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B8A8" w14:textId="77777777" w:rsidR="00046B37" w:rsidRPr="006B3B82" w:rsidRDefault="00A92A40">
      <w:pPr>
        <w:pStyle w:val="Header"/>
        <w:tabs>
          <w:tab w:val="clear" w:pos="4320"/>
          <w:tab w:val="clear" w:pos="8640"/>
        </w:tabs>
        <w:rPr>
          <w:rFonts w:ascii="Lato" w:hAnsi="Lato"/>
        </w:rPr>
      </w:pPr>
      <w:bookmarkStart w:id="0" w:name="_GoBack"/>
      <w:bookmarkEnd w:id="0"/>
      <w:r w:rsidRPr="006B3B82">
        <w:rPr>
          <w:rFonts w:ascii="Lato" w:hAnsi="Lato"/>
          <w:noProof/>
          <w:sz w:val="24"/>
          <w:szCs w:val="24"/>
          <w:lang w:val="en-IE" w:eastAsia="en-IE"/>
        </w:rPr>
        <w:drawing>
          <wp:anchor distT="0" distB="0" distL="114300" distR="114300" simplePos="0" relativeHeight="251658752" behindDoc="1" locked="0" layoutInCell="1" allowOverlap="1" wp14:anchorId="31EA05E7" wp14:editId="79F13C8A">
            <wp:simplePos x="0" y="0"/>
            <wp:positionH relativeFrom="column">
              <wp:posOffset>-680085</wp:posOffset>
            </wp:positionH>
            <wp:positionV relativeFrom="paragraph">
              <wp:posOffset>-754380</wp:posOffset>
            </wp:positionV>
            <wp:extent cx="8300085" cy="12239625"/>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0085" cy="1223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3D50D" w14:textId="77777777" w:rsidR="00046B37" w:rsidRPr="006B3B82" w:rsidRDefault="00046B37">
      <w:pPr>
        <w:rPr>
          <w:rFonts w:ascii="Lato" w:hAnsi="Lato"/>
        </w:rPr>
      </w:pPr>
    </w:p>
    <w:p w14:paraId="60C153A0" w14:textId="77777777" w:rsidR="00046B37" w:rsidRPr="006B3B82" w:rsidRDefault="00046B37">
      <w:pPr>
        <w:rPr>
          <w:rFonts w:ascii="Lato" w:hAnsi="Lato"/>
        </w:rPr>
      </w:pPr>
    </w:p>
    <w:p w14:paraId="73B1FD5C" w14:textId="77777777" w:rsidR="00046B37" w:rsidRPr="006B3B82" w:rsidRDefault="00046B37">
      <w:pPr>
        <w:rPr>
          <w:rFonts w:ascii="Lato" w:hAnsi="Lato"/>
        </w:rPr>
      </w:pPr>
    </w:p>
    <w:p w14:paraId="0E51A344" w14:textId="77777777" w:rsidR="00046B37" w:rsidRPr="006B3B82" w:rsidRDefault="00046B37">
      <w:pPr>
        <w:rPr>
          <w:rFonts w:ascii="Lato" w:hAnsi="Lato"/>
        </w:rPr>
      </w:pPr>
    </w:p>
    <w:p w14:paraId="6CF13075" w14:textId="77777777" w:rsidR="00046B37" w:rsidRPr="006B3B82" w:rsidRDefault="00046B37">
      <w:pPr>
        <w:rPr>
          <w:rFonts w:ascii="Lato" w:hAnsi="Lato"/>
        </w:rPr>
      </w:pPr>
    </w:p>
    <w:p w14:paraId="7BDCE0A7" w14:textId="77777777" w:rsidR="00046B37" w:rsidRPr="006B3B82" w:rsidRDefault="00046B37">
      <w:pPr>
        <w:rPr>
          <w:rFonts w:ascii="Lato" w:hAnsi="Lato"/>
        </w:rPr>
      </w:pPr>
    </w:p>
    <w:p w14:paraId="63A35316" w14:textId="77777777" w:rsidR="00046B37" w:rsidRPr="006B3B82" w:rsidRDefault="00046B37">
      <w:pPr>
        <w:rPr>
          <w:rFonts w:ascii="Lato" w:hAnsi="Lato"/>
        </w:rPr>
      </w:pPr>
    </w:p>
    <w:p w14:paraId="0BB76CE7" w14:textId="77777777" w:rsidR="00046B37" w:rsidRPr="006B3B82" w:rsidRDefault="00046B37">
      <w:pPr>
        <w:rPr>
          <w:rFonts w:ascii="Lato" w:hAnsi="Lato"/>
        </w:rPr>
      </w:pPr>
    </w:p>
    <w:p w14:paraId="16D9A1B4" w14:textId="77777777" w:rsidR="00046B37" w:rsidRPr="006B3B82" w:rsidRDefault="00046B37">
      <w:pPr>
        <w:rPr>
          <w:rFonts w:ascii="Lato" w:hAnsi="Lato"/>
        </w:rPr>
      </w:pPr>
    </w:p>
    <w:p w14:paraId="361D2A51" w14:textId="77777777" w:rsidR="00046B37" w:rsidRPr="006B3B82" w:rsidRDefault="00046B37">
      <w:pPr>
        <w:rPr>
          <w:rFonts w:ascii="Lato" w:hAnsi="Lato"/>
        </w:rPr>
      </w:pPr>
    </w:p>
    <w:p w14:paraId="17ED3A8C" w14:textId="77777777" w:rsidR="00046B37" w:rsidRPr="006B3B82" w:rsidRDefault="00046B37">
      <w:pPr>
        <w:rPr>
          <w:rFonts w:ascii="Lato" w:hAnsi="Lato"/>
        </w:rPr>
      </w:pPr>
    </w:p>
    <w:p w14:paraId="02EBCD87" w14:textId="77777777" w:rsidR="00F56FB1" w:rsidRDefault="00F56FB1" w:rsidP="00422147">
      <w:pPr>
        <w:pStyle w:val="CBCoverTitleWhite"/>
      </w:pPr>
    </w:p>
    <w:p w14:paraId="2B385E27" w14:textId="77777777" w:rsidR="00D72DB1" w:rsidRDefault="00D72DB1" w:rsidP="00422147">
      <w:pPr>
        <w:pStyle w:val="CBCoverTitleWhite"/>
      </w:pPr>
    </w:p>
    <w:p w14:paraId="2C80DB28" w14:textId="77777777" w:rsidR="00D72DB1" w:rsidRDefault="00D72DB1" w:rsidP="00422147">
      <w:pPr>
        <w:pStyle w:val="CBCoverTitleWhite"/>
      </w:pPr>
    </w:p>
    <w:p w14:paraId="666467F8" w14:textId="77777777" w:rsidR="00422147" w:rsidRPr="00106858" w:rsidRDefault="00422147" w:rsidP="00422147">
      <w:pPr>
        <w:pStyle w:val="CBCoverTitleWhite"/>
      </w:pPr>
      <w:r w:rsidRPr="00106858">
        <w:t xml:space="preserve">UCITS Application Form </w:t>
      </w:r>
    </w:p>
    <w:p w14:paraId="34F57826" w14:textId="77777777" w:rsidR="00422147" w:rsidRPr="008E0E86" w:rsidRDefault="00162D6F" w:rsidP="00422147">
      <w:pPr>
        <w:pStyle w:val="CBCoverTitleWhite"/>
      </w:pPr>
      <w:r w:rsidRPr="008E0E86">
        <w:t>Section 10</w:t>
      </w:r>
      <w:r w:rsidR="00422147" w:rsidRPr="008E0E86">
        <w:t xml:space="preserve"> ORION</w:t>
      </w:r>
    </w:p>
    <w:p w14:paraId="480F2897" w14:textId="0CE87615" w:rsidR="00422147" w:rsidRPr="006B3B82" w:rsidRDefault="008A0871" w:rsidP="00422147">
      <w:pPr>
        <w:pStyle w:val="CBCoverSubtitleLightWhite"/>
        <w:rPr>
          <w:rFonts w:ascii="Lato" w:hAnsi="Lato"/>
        </w:rPr>
      </w:pPr>
      <w:r>
        <w:rPr>
          <w:rFonts w:ascii="Lato" w:hAnsi="Lato"/>
        </w:rPr>
        <w:t>March</w:t>
      </w:r>
      <w:r w:rsidR="00B65225">
        <w:rPr>
          <w:rFonts w:ascii="Lato" w:hAnsi="Lato"/>
        </w:rPr>
        <w:t>202</w:t>
      </w:r>
      <w:r>
        <w:rPr>
          <w:rFonts w:ascii="Lato" w:hAnsi="Lato"/>
        </w:rPr>
        <w:t>3</w:t>
      </w:r>
    </w:p>
    <w:p w14:paraId="0894FA15" w14:textId="77777777" w:rsidR="00046B37" w:rsidRPr="006B3B82" w:rsidRDefault="00046B37">
      <w:pPr>
        <w:rPr>
          <w:rFonts w:ascii="Lato" w:hAnsi="Lato"/>
        </w:rPr>
      </w:pPr>
    </w:p>
    <w:p w14:paraId="564AA735" w14:textId="77777777" w:rsidR="00046B37" w:rsidRPr="006B3B82" w:rsidRDefault="00046B37">
      <w:pPr>
        <w:rPr>
          <w:rFonts w:ascii="Lato" w:hAnsi="Lato"/>
        </w:rPr>
      </w:pPr>
    </w:p>
    <w:p w14:paraId="08FD8336" w14:textId="77777777" w:rsidR="00046B37" w:rsidRPr="006B3B82" w:rsidRDefault="00046B37">
      <w:pPr>
        <w:rPr>
          <w:rFonts w:ascii="Lato" w:hAnsi="Lato"/>
        </w:rPr>
      </w:pPr>
    </w:p>
    <w:p w14:paraId="009F51C3" w14:textId="77777777" w:rsidR="00046B37" w:rsidRPr="006B3B82" w:rsidRDefault="00046B37">
      <w:pPr>
        <w:rPr>
          <w:rFonts w:ascii="Lato" w:hAnsi="Lato"/>
        </w:rPr>
      </w:pPr>
    </w:p>
    <w:p w14:paraId="7B106095" w14:textId="77777777" w:rsidR="00046B37" w:rsidRPr="006B3B82" w:rsidRDefault="00046B37">
      <w:pPr>
        <w:rPr>
          <w:rFonts w:ascii="Lato" w:hAnsi="Lato"/>
        </w:rPr>
      </w:pPr>
    </w:p>
    <w:p w14:paraId="3E561D8E" w14:textId="77777777" w:rsidR="00046B37" w:rsidRPr="006B3B82" w:rsidRDefault="00046B37">
      <w:pPr>
        <w:rPr>
          <w:rFonts w:ascii="Lato" w:hAnsi="Lato"/>
        </w:rPr>
      </w:pPr>
    </w:p>
    <w:p w14:paraId="08B8A57C" w14:textId="77777777" w:rsidR="00046B37" w:rsidRPr="006B3B82" w:rsidRDefault="00046B37">
      <w:pPr>
        <w:rPr>
          <w:rFonts w:ascii="Lato" w:hAnsi="Lato"/>
        </w:rPr>
      </w:pPr>
    </w:p>
    <w:p w14:paraId="2EB131CE" w14:textId="77777777" w:rsidR="00046B37" w:rsidRPr="006B3B82" w:rsidRDefault="00046B37">
      <w:pPr>
        <w:rPr>
          <w:rFonts w:ascii="Lato" w:hAnsi="Lato"/>
        </w:rPr>
      </w:pPr>
    </w:p>
    <w:p w14:paraId="5ED088AC" w14:textId="77777777" w:rsidR="00046B37" w:rsidRPr="006B3B82" w:rsidRDefault="00046B37">
      <w:pPr>
        <w:rPr>
          <w:rFonts w:ascii="Lato" w:hAnsi="Lato"/>
        </w:rPr>
      </w:pPr>
    </w:p>
    <w:p w14:paraId="01180A5A" w14:textId="77777777" w:rsidR="00046B37" w:rsidRPr="006B3B82" w:rsidRDefault="00046B37">
      <w:pPr>
        <w:rPr>
          <w:rFonts w:ascii="Lato" w:hAnsi="Lato"/>
        </w:rPr>
      </w:pPr>
    </w:p>
    <w:p w14:paraId="1251C656" w14:textId="77777777" w:rsidR="00046B37" w:rsidRPr="006B3B82" w:rsidRDefault="00046B37">
      <w:pPr>
        <w:rPr>
          <w:rFonts w:ascii="Lato" w:hAnsi="Lato"/>
        </w:rPr>
      </w:pPr>
    </w:p>
    <w:p w14:paraId="66328817" w14:textId="77777777" w:rsidR="00046B37" w:rsidRPr="006B3B82" w:rsidRDefault="00046B37">
      <w:pPr>
        <w:rPr>
          <w:rFonts w:ascii="Lato" w:hAnsi="Lato"/>
        </w:rPr>
      </w:pPr>
    </w:p>
    <w:p w14:paraId="3B9BBE33" w14:textId="77777777" w:rsidR="00060660" w:rsidRPr="006B3B82" w:rsidRDefault="00A92A40" w:rsidP="006B3B82">
      <w:pPr>
        <w:jc w:val="center"/>
        <w:rPr>
          <w:rFonts w:ascii="Lato" w:hAnsi="Lato"/>
          <w:b/>
          <w:bCs/>
          <w:lang w:val="en-IE"/>
        </w:rPr>
      </w:pPr>
      <w:r w:rsidRPr="006B3B82">
        <w:rPr>
          <w:rFonts w:ascii="Lato" w:hAnsi="Lato"/>
          <w:noProof/>
          <w:lang w:val="en-IE" w:eastAsia="en-IE"/>
        </w:rPr>
        <w:lastRenderedPageBreak/>
        <mc:AlternateContent>
          <mc:Choice Requires="wps">
            <w:drawing>
              <wp:anchor distT="0" distB="0" distL="114300" distR="114300" simplePos="0" relativeHeight="251656704" behindDoc="0" locked="0" layoutInCell="1" allowOverlap="1" wp14:anchorId="36AC813B" wp14:editId="12E67B18">
                <wp:simplePos x="0" y="0"/>
                <wp:positionH relativeFrom="column">
                  <wp:posOffset>2121535</wp:posOffset>
                </wp:positionH>
                <wp:positionV relativeFrom="paragraph">
                  <wp:posOffset>2726690</wp:posOffset>
                </wp:positionV>
                <wp:extent cx="4000500" cy="6858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6A7A" w14:textId="77777777" w:rsidR="001C14E4" w:rsidRDefault="001C14E4">
                            <w:pPr>
                              <w:rPr>
                                <w:b/>
                                <w:color w:val="FFFFFF"/>
                                <w:lang w:val="ga-IE"/>
                              </w:rPr>
                            </w:pPr>
                            <w:r>
                              <w:rPr>
                                <w:b/>
                                <w:color w:val="FFFFFF"/>
                                <w:lang w:val="ga-IE"/>
                              </w:rPr>
                              <w:t xml:space="preserve">Instructions Paper   </w:t>
                            </w:r>
                          </w:p>
                          <w:p w14:paraId="0437C43C" w14:textId="77777777" w:rsidR="001C14E4" w:rsidRDefault="001C14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67.05pt;margin-top:214.7pt;width:3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AQ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" filled="f" stroked="f">
                <v:textbox>
                  <w:txbxContent>
                    <w:p w:rsidR="001C14E4" w:rsidRDefault="001C14E4">
                      <w:pPr>
                        <w:rPr>
                          <w:b/>
                          <w:color w:val="FFFFFF"/>
                          <w:lang w:val="ga-IE"/>
                        </w:rPr>
                      </w:pPr>
                      <w:r>
                        <w:rPr>
                          <w:b/>
                          <w:color w:val="FFFFFF"/>
                          <w:lang w:val="ga-IE"/>
                        </w:rPr>
                        <w:t xml:space="preserve">Instructions Paper   </w:t>
                      </w:r>
                    </w:p>
                    <w:p w:rsidR="001C14E4" w:rsidRDefault="001C14E4"/>
                  </w:txbxContent>
                </v:textbox>
              </v:shape>
            </w:pict>
          </mc:Fallback>
        </mc:AlternateContent>
      </w:r>
      <w:bookmarkStart w:id="1" w:name="_Toc16142156"/>
      <w:r w:rsidR="00060660" w:rsidRPr="006B3B82">
        <w:rPr>
          <w:rFonts w:ascii="Lato" w:hAnsi="Lato"/>
          <w:b/>
          <w:bCs/>
          <w:lang w:val="en-IE"/>
        </w:rPr>
        <w:t>APPLICATION FORM FOR</w:t>
      </w:r>
    </w:p>
    <w:p w14:paraId="60DC729B" w14:textId="77777777" w:rsidR="00046B37" w:rsidRPr="006B3B82" w:rsidRDefault="00046B37">
      <w:pPr>
        <w:pStyle w:val="Title"/>
        <w:rPr>
          <w:rFonts w:ascii="Lato" w:hAnsi="Lato"/>
          <w:sz w:val="22"/>
        </w:rPr>
      </w:pPr>
      <w:r w:rsidRPr="006B3B82">
        <w:rPr>
          <w:rFonts w:ascii="Lato" w:hAnsi="Lato"/>
          <w:sz w:val="22"/>
        </w:rPr>
        <w:t>APPROVAL OF A NEW SUB-FUND/NEW SUB-FUNDS OF AN</w:t>
      </w:r>
    </w:p>
    <w:p w14:paraId="04259A79" w14:textId="77777777" w:rsidR="00046B37" w:rsidRPr="006B3B82" w:rsidRDefault="00046B37">
      <w:pPr>
        <w:spacing w:line="240" w:lineRule="auto"/>
        <w:jc w:val="center"/>
        <w:rPr>
          <w:rFonts w:ascii="Lato" w:hAnsi="Lato"/>
          <w:b/>
          <w:bCs/>
        </w:rPr>
      </w:pPr>
      <w:r w:rsidRPr="006B3B82">
        <w:rPr>
          <w:rFonts w:ascii="Lato" w:hAnsi="Lato"/>
          <w:b/>
          <w:bCs/>
        </w:rPr>
        <w:t>UNDERTAKINGS FOR COLLECTIVE INVESTMENT</w:t>
      </w:r>
    </w:p>
    <w:p w14:paraId="31A3D898" w14:textId="77777777" w:rsidR="00046B37" w:rsidRPr="006B3B82" w:rsidRDefault="00046B37">
      <w:pPr>
        <w:spacing w:line="240" w:lineRule="auto"/>
        <w:jc w:val="center"/>
        <w:rPr>
          <w:rFonts w:ascii="Lato" w:hAnsi="Lato"/>
        </w:rPr>
      </w:pPr>
      <w:r w:rsidRPr="006B3B82">
        <w:rPr>
          <w:rFonts w:ascii="Lato" w:hAnsi="Lato"/>
          <w:b/>
          <w:bCs/>
        </w:rPr>
        <w:t>IN TRANSFERABLE SECURITIES (UCITS) SCHEME</w:t>
      </w:r>
    </w:p>
    <w:p w14:paraId="75B90161" w14:textId="77777777" w:rsidR="00046B37" w:rsidRPr="006B3B82" w:rsidRDefault="00046B37">
      <w:pPr>
        <w:spacing w:line="240" w:lineRule="auto"/>
        <w:jc w:val="both"/>
        <w:rPr>
          <w:rFonts w:ascii="Lato" w:hAnsi="Lato"/>
        </w:rPr>
      </w:pPr>
    </w:p>
    <w:p w14:paraId="5576CEFD" w14:textId="77777777" w:rsidR="00046B37" w:rsidRPr="006B3B82" w:rsidRDefault="00046B37">
      <w:pPr>
        <w:spacing w:line="240" w:lineRule="auto"/>
        <w:jc w:val="both"/>
        <w:rPr>
          <w:rFonts w:ascii="Lato" w:hAnsi="Lato"/>
        </w:rPr>
      </w:pPr>
      <w:r w:rsidRPr="006B3B82">
        <w:rPr>
          <w:rFonts w:ascii="Lato" w:hAnsi="Lato"/>
        </w:rPr>
        <w:t>Name of Sub-Fund(s):</w:t>
      </w:r>
    </w:p>
    <w:p w14:paraId="49EF975A" w14:textId="77777777" w:rsidR="00046B37" w:rsidRPr="006B3B82" w:rsidRDefault="00046B37">
      <w:pPr>
        <w:spacing w:line="240" w:lineRule="auto"/>
        <w:jc w:val="both"/>
        <w:rPr>
          <w:rFonts w:ascii="Lato" w:hAnsi="Lato"/>
        </w:rPr>
      </w:pPr>
    </w:p>
    <w:p w14:paraId="078E3090" w14:textId="77777777" w:rsidR="00046B37" w:rsidRPr="006B3B82" w:rsidRDefault="00046B37">
      <w:pPr>
        <w:spacing w:line="240" w:lineRule="auto"/>
        <w:jc w:val="both"/>
        <w:rPr>
          <w:rFonts w:ascii="Lato" w:hAnsi="Lato"/>
        </w:rPr>
      </w:pPr>
      <w:r w:rsidRPr="006B3B82">
        <w:rPr>
          <w:rFonts w:ascii="Lato" w:hAnsi="Lato"/>
        </w:rPr>
        <w:t>Name of UCITS:</w:t>
      </w:r>
    </w:p>
    <w:p w14:paraId="74E9C81F" w14:textId="77777777" w:rsidR="00046B37" w:rsidRPr="006B3B82" w:rsidRDefault="00046B37">
      <w:pPr>
        <w:spacing w:line="240" w:lineRule="auto"/>
        <w:jc w:val="both"/>
        <w:rPr>
          <w:rFonts w:ascii="Lato" w:hAnsi="Lato"/>
        </w:rPr>
      </w:pPr>
    </w:p>
    <w:p w14:paraId="47AF35DD" w14:textId="77777777" w:rsidR="00046B37" w:rsidRPr="006B3B82" w:rsidRDefault="00046B37">
      <w:pPr>
        <w:spacing w:line="240" w:lineRule="auto"/>
        <w:jc w:val="both"/>
        <w:rPr>
          <w:rFonts w:ascii="Lato" w:hAnsi="Lato"/>
        </w:rPr>
      </w:pPr>
    </w:p>
    <w:p w14:paraId="27B228A4" w14:textId="77777777" w:rsidR="00046B37" w:rsidRPr="006B3B82" w:rsidRDefault="00046B37">
      <w:pPr>
        <w:spacing w:line="240" w:lineRule="auto"/>
        <w:jc w:val="both"/>
        <w:rPr>
          <w:rFonts w:ascii="Lato" w:hAnsi="Lato"/>
        </w:rPr>
      </w:pPr>
      <w:r w:rsidRPr="006B3B82">
        <w:rPr>
          <w:rFonts w:ascii="Lato" w:hAnsi="Lato"/>
        </w:rPr>
        <w:t>Date of Application:</w:t>
      </w:r>
    </w:p>
    <w:p w14:paraId="78CDEEBF" w14:textId="77777777" w:rsidR="00046B37" w:rsidRPr="006B3B82" w:rsidRDefault="00046B37">
      <w:pPr>
        <w:spacing w:line="240" w:lineRule="auto"/>
        <w:jc w:val="both"/>
        <w:rPr>
          <w:rFonts w:ascii="Lato" w:hAnsi="Lato"/>
        </w:rPr>
      </w:pPr>
    </w:p>
    <w:p w14:paraId="0F4D070E" w14:textId="77777777" w:rsidR="00046B37" w:rsidRPr="006B3B82" w:rsidRDefault="00046B37">
      <w:pPr>
        <w:spacing w:line="240" w:lineRule="auto"/>
        <w:jc w:val="both"/>
        <w:rPr>
          <w:rFonts w:ascii="Lato" w:hAnsi="Lato"/>
        </w:rPr>
      </w:pPr>
    </w:p>
    <w:p w14:paraId="19146CB2" w14:textId="77777777" w:rsidR="00046B37" w:rsidRPr="006B3B82" w:rsidRDefault="00046B37">
      <w:pPr>
        <w:spacing w:line="240" w:lineRule="auto"/>
        <w:ind w:right="6"/>
        <w:jc w:val="both"/>
        <w:rPr>
          <w:rFonts w:ascii="Lato" w:hAnsi="Lato"/>
        </w:rPr>
      </w:pPr>
      <w:r w:rsidRPr="006B3B82">
        <w:rPr>
          <w:rFonts w:ascii="Lato" w:hAnsi="Lato"/>
        </w:rPr>
        <w:t xml:space="preserve">This application is supported by the information requirements of the </w:t>
      </w:r>
      <w:r w:rsidR="001E6379" w:rsidRPr="006B3B82">
        <w:rPr>
          <w:rFonts w:ascii="Lato" w:hAnsi="Lato"/>
        </w:rPr>
        <w:t>Central Bank of Ireland (the ‘Central Bank</w:t>
      </w:r>
      <w:r w:rsidRPr="006B3B82">
        <w:rPr>
          <w:rFonts w:ascii="Lato" w:hAnsi="Lato"/>
        </w:rPr>
        <w:t xml:space="preserve">’) as set out in the </w:t>
      </w:r>
      <w:r w:rsidR="00BC4340" w:rsidRPr="006B3B82">
        <w:rPr>
          <w:rFonts w:ascii="Lato" w:hAnsi="Lato"/>
        </w:rPr>
        <w:t>Central Bank UCITS Regulations/Guidance</w:t>
      </w:r>
      <w:r w:rsidRPr="006B3B82">
        <w:rPr>
          <w:rFonts w:ascii="Lato" w:hAnsi="Lato"/>
        </w:rPr>
        <w:t>.  I confirm that the information supplied is complete and accurate, the attached check list has been completed and the application is ready for approval under the European Communities (Undertakings for Collective Investment in Transferable Securities) Regulations</w:t>
      </w:r>
      <w:r w:rsidR="00BC4340" w:rsidRPr="006B3B82">
        <w:rPr>
          <w:rFonts w:ascii="Lato" w:hAnsi="Lato"/>
        </w:rPr>
        <w:t xml:space="preserve"> </w:t>
      </w:r>
      <w:r w:rsidR="00B455E0" w:rsidRPr="006B3B82">
        <w:rPr>
          <w:rFonts w:ascii="Lato" w:hAnsi="Lato"/>
        </w:rPr>
        <w:t>2011</w:t>
      </w:r>
      <w:r w:rsidRPr="006B3B82">
        <w:rPr>
          <w:rFonts w:ascii="Lato" w:hAnsi="Lato"/>
        </w:rPr>
        <w:t>.</w:t>
      </w:r>
    </w:p>
    <w:p w14:paraId="3F9A9C84" w14:textId="77777777" w:rsidR="00046B37" w:rsidRPr="006B3B82" w:rsidRDefault="00046B37">
      <w:pPr>
        <w:spacing w:line="240" w:lineRule="auto"/>
        <w:ind w:right="6"/>
        <w:jc w:val="both"/>
        <w:rPr>
          <w:rFonts w:ascii="Lato" w:hAnsi="Lato"/>
        </w:rPr>
      </w:pPr>
    </w:p>
    <w:p w14:paraId="2973421B" w14:textId="77777777" w:rsidR="00046B37" w:rsidRPr="006B3B82" w:rsidRDefault="00046B37">
      <w:pPr>
        <w:spacing w:line="240" w:lineRule="auto"/>
        <w:ind w:right="-659"/>
        <w:jc w:val="both"/>
        <w:rPr>
          <w:rFonts w:ascii="Lato" w:hAnsi="Lato"/>
        </w:rPr>
      </w:pPr>
    </w:p>
    <w:p w14:paraId="45BBCA98" w14:textId="77777777" w:rsidR="00046B37" w:rsidRPr="006B3B82" w:rsidRDefault="00046B37">
      <w:pPr>
        <w:spacing w:line="240" w:lineRule="auto"/>
        <w:ind w:right="-659"/>
        <w:jc w:val="both"/>
        <w:rPr>
          <w:rFonts w:ascii="Lato" w:hAnsi="Lato"/>
        </w:rPr>
      </w:pPr>
      <w:r w:rsidRPr="006B3B82">
        <w:rPr>
          <w:rFonts w:ascii="Lato" w:hAnsi="Lato"/>
        </w:rPr>
        <w:t>________________________________________________</w:t>
      </w:r>
    </w:p>
    <w:p w14:paraId="5057F951" w14:textId="77777777" w:rsidR="00046B37" w:rsidRPr="006B3B82" w:rsidRDefault="00046B37">
      <w:pPr>
        <w:pStyle w:val="Heading3"/>
        <w:spacing w:before="0" w:after="0" w:line="240" w:lineRule="auto"/>
        <w:jc w:val="both"/>
        <w:rPr>
          <w:rFonts w:ascii="Lato" w:hAnsi="Lato"/>
          <w:bCs/>
          <w:color w:val="auto"/>
          <w:sz w:val="22"/>
        </w:rPr>
      </w:pPr>
      <w:r w:rsidRPr="006B3B82">
        <w:rPr>
          <w:rFonts w:ascii="Lato" w:hAnsi="Lato"/>
          <w:bCs/>
          <w:color w:val="auto"/>
          <w:sz w:val="22"/>
        </w:rPr>
        <w:t>Authorised signatory of Applicant or its appointed representative</w:t>
      </w:r>
    </w:p>
    <w:p w14:paraId="5A0478EF" w14:textId="77777777" w:rsidR="00046B37" w:rsidRPr="006B3B82" w:rsidRDefault="00046B37">
      <w:pPr>
        <w:spacing w:line="240" w:lineRule="auto"/>
        <w:jc w:val="both"/>
        <w:rPr>
          <w:rFonts w:ascii="Lato" w:hAnsi="Lato"/>
        </w:rPr>
      </w:pPr>
    </w:p>
    <w:p w14:paraId="78A040DD" w14:textId="77777777" w:rsidR="00046B37" w:rsidRPr="006B3B82" w:rsidRDefault="00046B37">
      <w:pPr>
        <w:spacing w:line="240" w:lineRule="auto"/>
        <w:jc w:val="both"/>
        <w:rPr>
          <w:rFonts w:ascii="Lato" w:hAnsi="Lato"/>
        </w:rPr>
      </w:pPr>
      <w:r w:rsidRPr="006B3B82">
        <w:rPr>
          <w:rFonts w:ascii="Lato" w:hAnsi="Lato"/>
        </w:rPr>
        <w:t>Name:</w:t>
      </w:r>
      <w:r w:rsidRPr="006B3B82">
        <w:rPr>
          <w:rFonts w:ascii="Lato" w:hAnsi="Lato"/>
        </w:rPr>
        <w:tab/>
      </w:r>
      <w:r w:rsidRPr="006B3B82">
        <w:rPr>
          <w:rFonts w:ascii="Lato" w:hAnsi="Lato"/>
        </w:rPr>
        <w:tab/>
      </w:r>
      <w:r w:rsidRPr="006B3B82">
        <w:rPr>
          <w:rFonts w:ascii="Lato" w:hAnsi="Lato"/>
        </w:rPr>
        <w:tab/>
      </w:r>
      <w:r w:rsidRPr="006B3B82">
        <w:rPr>
          <w:rFonts w:ascii="Lato" w:hAnsi="Lato"/>
        </w:rPr>
        <w:tab/>
      </w:r>
      <w:r w:rsidRPr="006B3B82">
        <w:rPr>
          <w:rFonts w:ascii="Lato" w:hAnsi="Lato"/>
        </w:rPr>
        <w:tab/>
      </w:r>
      <w:r w:rsidRPr="006B3B82">
        <w:rPr>
          <w:rFonts w:ascii="Lato" w:hAnsi="Lato"/>
        </w:rPr>
        <w:tab/>
      </w:r>
      <w:r w:rsidRPr="006B3B82">
        <w:rPr>
          <w:rFonts w:ascii="Lato" w:hAnsi="Lato"/>
        </w:rPr>
        <w:tab/>
      </w:r>
      <w:r w:rsidRPr="006B3B82">
        <w:rPr>
          <w:rFonts w:ascii="Lato" w:hAnsi="Lato"/>
        </w:rPr>
        <w:tab/>
      </w:r>
      <w:r w:rsidRPr="006B3B82">
        <w:rPr>
          <w:rFonts w:ascii="Lato" w:hAnsi="Lato"/>
        </w:rPr>
        <w:tab/>
        <w:t>Date:</w:t>
      </w:r>
    </w:p>
    <w:p w14:paraId="36E54889" w14:textId="77777777" w:rsidR="00046B37" w:rsidRPr="006B3B82" w:rsidRDefault="00046B37">
      <w:pPr>
        <w:spacing w:line="240" w:lineRule="auto"/>
        <w:jc w:val="both"/>
        <w:rPr>
          <w:rFonts w:ascii="Lato" w:hAnsi="Lato"/>
        </w:rPr>
      </w:pPr>
    </w:p>
    <w:p w14:paraId="151C7921" w14:textId="77777777" w:rsidR="00046B37" w:rsidRPr="006B3B82" w:rsidRDefault="00046B37">
      <w:pPr>
        <w:spacing w:line="240" w:lineRule="auto"/>
        <w:jc w:val="both"/>
        <w:rPr>
          <w:rFonts w:ascii="Lato" w:hAnsi="Lato"/>
        </w:rPr>
      </w:pPr>
      <w:r w:rsidRPr="006B3B82">
        <w:rPr>
          <w:rFonts w:ascii="Lato" w:hAnsi="Lato"/>
        </w:rPr>
        <w:t>E-mail address:</w:t>
      </w:r>
      <w:r w:rsidRPr="006B3B82">
        <w:rPr>
          <w:rFonts w:ascii="Lato" w:hAnsi="Lato"/>
        </w:rPr>
        <w:tab/>
      </w:r>
      <w:r w:rsidRPr="006B3B82">
        <w:rPr>
          <w:rFonts w:ascii="Lato" w:hAnsi="Lato"/>
        </w:rPr>
        <w:tab/>
      </w:r>
      <w:r w:rsidRPr="006B3B82">
        <w:rPr>
          <w:rFonts w:ascii="Lato" w:hAnsi="Lato"/>
        </w:rPr>
        <w:tab/>
      </w:r>
      <w:r w:rsidRPr="006B3B82">
        <w:rPr>
          <w:rFonts w:ascii="Lato" w:hAnsi="Lato"/>
        </w:rPr>
        <w:tab/>
      </w:r>
    </w:p>
    <w:p w14:paraId="005F93CD" w14:textId="77777777" w:rsidR="00046B37" w:rsidRPr="006B3B82" w:rsidRDefault="00046B37">
      <w:pPr>
        <w:spacing w:line="240" w:lineRule="auto"/>
        <w:jc w:val="both"/>
        <w:rPr>
          <w:rFonts w:ascii="Lato" w:hAnsi="Lato"/>
        </w:rPr>
      </w:pPr>
    </w:p>
    <w:p w14:paraId="6DB5C469" w14:textId="77777777" w:rsidR="00046B37" w:rsidRPr="006B3B82" w:rsidRDefault="00046B37">
      <w:pPr>
        <w:spacing w:line="240" w:lineRule="auto"/>
        <w:jc w:val="both"/>
        <w:rPr>
          <w:rFonts w:ascii="Lato" w:hAnsi="Lato"/>
        </w:rPr>
      </w:pPr>
      <w:r w:rsidRPr="006B3B82">
        <w:rPr>
          <w:rFonts w:ascii="Lato" w:hAnsi="Lato"/>
        </w:rPr>
        <w:t>Proposed Approval date:</w:t>
      </w:r>
      <w:r w:rsidRPr="006B3B82">
        <w:rPr>
          <w:rFonts w:ascii="Lato" w:hAnsi="Lato"/>
        </w:rPr>
        <w:tab/>
      </w:r>
      <w:r w:rsidRPr="006B3B82">
        <w:rPr>
          <w:rFonts w:ascii="Lato" w:hAnsi="Lato"/>
        </w:rPr>
        <w:tab/>
      </w:r>
      <w:r w:rsidRPr="006B3B82">
        <w:rPr>
          <w:rFonts w:ascii="Lato" w:hAnsi="Lato"/>
        </w:rPr>
        <w:tab/>
      </w:r>
    </w:p>
    <w:p w14:paraId="713CDF0A" w14:textId="77777777" w:rsidR="00046B37" w:rsidRPr="006B3B82" w:rsidRDefault="00046B37">
      <w:pPr>
        <w:pBdr>
          <w:bottom w:val="single" w:sz="12" w:space="1" w:color="auto"/>
        </w:pBdr>
        <w:spacing w:line="240" w:lineRule="auto"/>
        <w:jc w:val="both"/>
        <w:rPr>
          <w:rFonts w:ascii="Lato" w:hAnsi="Lato"/>
        </w:rPr>
      </w:pPr>
    </w:p>
    <w:p w14:paraId="47456444" w14:textId="77777777" w:rsidR="00046B37" w:rsidRPr="006B3B82" w:rsidRDefault="00046B37">
      <w:pPr>
        <w:spacing w:line="240" w:lineRule="auto"/>
        <w:ind w:right="-49"/>
        <w:jc w:val="both"/>
        <w:rPr>
          <w:rFonts w:ascii="Lato" w:hAnsi="Lato"/>
        </w:rPr>
      </w:pPr>
    </w:p>
    <w:p w14:paraId="4C245241" w14:textId="77777777" w:rsidR="00046B37" w:rsidRPr="006B3B82" w:rsidRDefault="001E6379">
      <w:pPr>
        <w:spacing w:line="240" w:lineRule="auto"/>
        <w:ind w:right="-49"/>
        <w:jc w:val="both"/>
        <w:rPr>
          <w:rFonts w:ascii="Lato" w:hAnsi="Lato"/>
          <w:b/>
          <w:bCs/>
        </w:rPr>
      </w:pPr>
      <w:r w:rsidRPr="006B3B82">
        <w:rPr>
          <w:rFonts w:ascii="Lato" w:hAnsi="Lato"/>
          <w:b/>
          <w:bCs/>
        </w:rPr>
        <w:t>FOR CENTRAL BANK</w:t>
      </w:r>
      <w:r w:rsidR="00046B37" w:rsidRPr="006B3B82">
        <w:rPr>
          <w:rFonts w:ascii="Lato" w:hAnsi="Lato"/>
          <w:b/>
          <w:bCs/>
        </w:rPr>
        <w:t xml:space="preserve"> USE ONLY</w:t>
      </w:r>
    </w:p>
    <w:p w14:paraId="28746161" w14:textId="77777777" w:rsidR="00046B37" w:rsidRPr="006B3B82" w:rsidRDefault="00046B37">
      <w:pPr>
        <w:spacing w:line="240" w:lineRule="auto"/>
        <w:ind w:right="-49"/>
        <w:jc w:val="both"/>
        <w:rPr>
          <w:rFonts w:ascii="Lato" w:hAnsi="Lato"/>
        </w:rPr>
      </w:pPr>
    </w:p>
    <w:p w14:paraId="13C890F2" w14:textId="77777777" w:rsidR="00046B37" w:rsidRPr="006B3B82" w:rsidRDefault="00046B37">
      <w:pPr>
        <w:pStyle w:val="BodyText"/>
        <w:spacing w:line="240" w:lineRule="auto"/>
        <w:jc w:val="both"/>
        <w:rPr>
          <w:rFonts w:ascii="Lato" w:hAnsi="Lato"/>
          <w:b w:val="0"/>
          <w:bCs w:val="0"/>
          <w:i w:val="0"/>
          <w:iCs w:val="0"/>
          <w:sz w:val="22"/>
        </w:rPr>
      </w:pPr>
      <w:r w:rsidRPr="006B3B82">
        <w:rPr>
          <w:rFonts w:ascii="Lato" w:hAnsi="Lato"/>
          <w:b w:val="0"/>
          <w:bCs w:val="0"/>
          <w:i w:val="0"/>
          <w:iCs w:val="0"/>
          <w:sz w:val="22"/>
        </w:rPr>
        <w:t>This application is supported by the in</w:t>
      </w:r>
      <w:r w:rsidR="001E6379" w:rsidRPr="006B3B82">
        <w:rPr>
          <w:rFonts w:ascii="Lato" w:hAnsi="Lato"/>
          <w:b w:val="0"/>
          <w:bCs w:val="0"/>
          <w:i w:val="0"/>
          <w:iCs w:val="0"/>
          <w:sz w:val="22"/>
        </w:rPr>
        <w:t>formation requirements of the Central Bank</w:t>
      </w:r>
      <w:r w:rsidRPr="006B3B82">
        <w:rPr>
          <w:rFonts w:ascii="Lato" w:hAnsi="Lato"/>
          <w:b w:val="0"/>
          <w:bCs w:val="0"/>
          <w:i w:val="0"/>
          <w:iCs w:val="0"/>
          <w:sz w:val="22"/>
        </w:rPr>
        <w:t xml:space="preserve"> as set out in the </w:t>
      </w:r>
      <w:r w:rsidR="00BC4340" w:rsidRPr="006B3B82">
        <w:rPr>
          <w:rFonts w:ascii="Lato" w:hAnsi="Lato"/>
          <w:b w:val="0"/>
          <w:bCs w:val="0"/>
          <w:i w:val="0"/>
          <w:iCs w:val="0"/>
          <w:sz w:val="22"/>
        </w:rPr>
        <w:t>Central Bank UCITS Regulations/Guidance</w:t>
      </w:r>
      <w:r w:rsidRPr="006B3B82">
        <w:rPr>
          <w:rFonts w:ascii="Lato" w:hAnsi="Lato"/>
          <w:b w:val="0"/>
          <w:bCs w:val="0"/>
          <w:i w:val="0"/>
          <w:iCs w:val="0"/>
          <w:sz w:val="22"/>
        </w:rPr>
        <w:t xml:space="preserve">.  The attached check list was checked and the application is ready for approval under the European Communities (Undertakings for Collective Investment in Transferable Securities) Regulations </w:t>
      </w:r>
      <w:r w:rsidR="00B455E0" w:rsidRPr="006B3B82">
        <w:rPr>
          <w:rFonts w:ascii="Lato" w:hAnsi="Lato"/>
          <w:b w:val="0"/>
          <w:bCs w:val="0"/>
          <w:i w:val="0"/>
          <w:iCs w:val="0"/>
          <w:sz w:val="22"/>
        </w:rPr>
        <w:t>2011</w:t>
      </w:r>
    </w:p>
    <w:p w14:paraId="106D4B11" w14:textId="77777777" w:rsidR="00046B37" w:rsidRPr="006B3B82" w:rsidRDefault="00046B37">
      <w:pPr>
        <w:spacing w:line="240" w:lineRule="auto"/>
        <w:ind w:right="-49"/>
        <w:jc w:val="both"/>
        <w:rPr>
          <w:rFonts w:ascii="Lato" w:hAnsi="Lato"/>
        </w:rPr>
      </w:pPr>
    </w:p>
    <w:p w14:paraId="4BE572AA" w14:textId="77777777" w:rsidR="00046B37" w:rsidRPr="006B3B82" w:rsidRDefault="00046B37">
      <w:pPr>
        <w:spacing w:line="240" w:lineRule="auto"/>
        <w:ind w:right="-49"/>
        <w:jc w:val="both"/>
        <w:rPr>
          <w:rFonts w:ascii="Lato" w:hAnsi="Lato"/>
        </w:rPr>
      </w:pPr>
    </w:p>
    <w:p w14:paraId="3C6CB308" w14:textId="77777777" w:rsidR="00046B37" w:rsidRPr="006B3B82" w:rsidRDefault="00046B37">
      <w:pPr>
        <w:spacing w:line="240" w:lineRule="auto"/>
        <w:ind w:right="-49"/>
        <w:jc w:val="both"/>
        <w:rPr>
          <w:rFonts w:ascii="Lato" w:hAnsi="Lato"/>
          <w:b/>
          <w:bCs/>
        </w:rPr>
      </w:pPr>
      <w:r w:rsidRPr="006B3B82">
        <w:rPr>
          <w:rFonts w:ascii="Lato" w:hAnsi="Lato"/>
          <w:b/>
          <w:bCs/>
        </w:rPr>
        <w:t>Signature:</w:t>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t>Date:</w:t>
      </w:r>
    </w:p>
    <w:p w14:paraId="311D1A7D" w14:textId="77777777" w:rsidR="00046B37" w:rsidRPr="006B3B82" w:rsidRDefault="00046B37">
      <w:pPr>
        <w:spacing w:line="240" w:lineRule="auto"/>
        <w:ind w:right="-49"/>
        <w:jc w:val="both"/>
        <w:rPr>
          <w:rFonts w:ascii="Lato" w:hAnsi="Lato"/>
        </w:rPr>
      </w:pPr>
    </w:p>
    <w:p w14:paraId="448E0C6B" w14:textId="77777777" w:rsidR="00046B37" w:rsidRPr="006B3B82" w:rsidRDefault="00046B37">
      <w:pPr>
        <w:spacing w:line="240" w:lineRule="auto"/>
        <w:ind w:right="-49"/>
        <w:jc w:val="both"/>
        <w:rPr>
          <w:rFonts w:ascii="Lato" w:hAnsi="Lato"/>
        </w:rPr>
      </w:pPr>
    </w:p>
    <w:p w14:paraId="187F4B00" w14:textId="77777777" w:rsidR="00046B37" w:rsidRPr="006B3B82" w:rsidRDefault="00046B37">
      <w:pPr>
        <w:spacing w:line="240" w:lineRule="auto"/>
        <w:ind w:right="-49"/>
        <w:jc w:val="both"/>
        <w:rPr>
          <w:rFonts w:ascii="Lato" w:hAnsi="Lato"/>
        </w:rPr>
      </w:pPr>
      <w:r w:rsidRPr="006B3B82">
        <w:rPr>
          <w:rFonts w:ascii="Lato" w:hAnsi="Lato"/>
        </w:rPr>
        <w:t>It</w:t>
      </w:r>
      <w:r w:rsidR="00BC4340" w:rsidRPr="006B3B82">
        <w:rPr>
          <w:rFonts w:ascii="Lato" w:hAnsi="Lato"/>
        </w:rPr>
        <w:t xml:space="preserve"> </w:t>
      </w:r>
      <w:r w:rsidRPr="006B3B82">
        <w:rPr>
          <w:rFonts w:ascii="Lato" w:hAnsi="Lato"/>
        </w:rPr>
        <w:t xml:space="preserve">(they) is(are) recommended for approval as a sub-fund(s) of a UCITS under the European Communities (Undertakings for Collective Investment in Transferable Securities) Regulations </w:t>
      </w:r>
      <w:r w:rsidR="00B455E0" w:rsidRPr="006B3B82">
        <w:rPr>
          <w:rFonts w:ascii="Lato" w:hAnsi="Lato"/>
        </w:rPr>
        <w:t>2011</w:t>
      </w:r>
    </w:p>
    <w:p w14:paraId="666D0894" w14:textId="77777777" w:rsidR="00046B37" w:rsidRPr="006B3B82" w:rsidRDefault="00046B37">
      <w:pPr>
        <w:spacing w:line="240" w:lineRule="auto"/>
        <w:ind w:right="-49"/>
        <w:jc w:val="both"/>
        <w:rPr>
          <w:rFonts w:ascii="Lato" w:hAnsi="Lato"/>
        </w:rPr>
      </w:pPr>
    </w:p>
    <w:p w14:paraId="7FEEFDD6" w14:textId="77777777" w:rsidR="00046B37" w:rsidRPr="006B3B82" w:rsidRDefault="00046B37">
      <w:pPr>
        <w:spacing w:line="240" w:lineRule="auto"/>
        <w:ind w:right="-49"/>
        <w:jc w:val="both"/>
        <w:rPr>
          <w:rFonts w:ascii="Lato" w:hAnsi="Lato"/>
        </w:rPr>
      </w:pPr>
    </w:p>
    <w:p w14:paraId="0E8D0669" w14:textId="77777777" w:rsidR="00046B37" w:rsidRPr="006B3B82" w:rsidRDefault="00046B37">
      <w:pPr>
        <w:spacing w:line="240" w:lineRule="auto"/>
        <w:ind w:right="-49"/>
        <w:jc w:val="both"/>
        <w:rPr>
          <w:rFonts w:ascii="Lato" w:hAnsi="Lato"/>
          <w:b/>
          <w:bCs/>
          <w:sz w:val="20"/>
        </w:rPr>
      </w:pPr>
      <w:r w:rsidRPr="006B3B82">
        <w:rPr>
          <w:rFonts w:ascii="Lato" w:hAnsi="Lato"/>
          <w:b/>
          <w:bCs/>
        </w:rPr>
        <w:t>Signature:</w:t>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t>Date:</w:t>
      </w:r>
      <w:r w:rsidRPr="006B3B82">
        <w:rPr>
          <w:rFonts w:ascii="Lato" w:hAnsi="Lato"/>
          <w:b/>
          <w:bCs/>
          <w:sz w:val="20"/>
        </w:rPr>
        <w:t xml:space="preserve"> </w:t>
      </w:r>
    </w:p>
    <w:p w14:paraId="533BB3CC" w14:textId="77777777" w:rsidR="00046B37" w:rsidRPr="006B3B82" w:rsidRDefault="00046B37">
      <w:pPr>
        <w:spacing w:line="240" w:lineRule="auto"/>
        <w:ind w:right="-49"/>
        <w:jc w:val="both"/>
        <w:rPr>
          <w:rFonts w:ascii="Lato" w:hAnsi="Lato"/>
          <w:sz w:val="20"/>
        </w:rPr>
      </w:pPr>
    </w:p>
    <w:p w14:paraId="346D8827" w14:textId="77777777" w:rsidR="00046B37" w:rsidRPr="006B3B82" w:rsidRDefault="00046B37">
      <w:pPr>
        <w:spacing w:line="240" w:lineRule="auto"/>
        <w:ind w:right="-49"/>
        <w:jc w:val="both"/>
        <w:rPr>
          <w:rFonts w:ascii="Lato" w:hAnsi="Lato"/>
          <w:sz w:val="20"/>
        </w:rPr>
      </w:pPr>
    </w:p>
    <w:p w14:paraId="690D2159" w14:textId="77777777" w:rsidR="00046B37" w:rsidRPr="006B3B82" w:rsidRDefault="00046B37">
      <w:pPr>
        <w:spacing w:line="240" w:lineRule="auto"/>
        <w:ind w:right="-49"/>
        <w:jc w:val="both"/>
        <w:rPr>
          <w:rFonts w:ascii="Lato" w:hAnsi="Lato"/>
        </w:rPr>
      </w:pPr>
      <w:r w:rsidRPr="006B3B82">
        <w:rPr>
          <w:rFonts w:ascii="Lato" w:hAnsi="Lato"/>
        </w:rPr>
        <w:t>It</w:t>
      </w:r>
      <w:r w:rsidR="00BC4340" w:rsidRPr="006B3B82">
        <w:rPr>
          <w:rFonts w:ascii="Lato" w:hAnsi="Lato"/>
        </w:rPr>
        <w:t xml:space="preserve"> </w:t>
      </w:r>
      <w:r w:rsidRPr="006B3B82">
        <w:rPr>
          <w:rFonts w:ascii="Lato" w:hAnsi="Lato"/>
        </w:rPr>
        <w:t>(They) is(are) approved as a sub-fund(s) of a UCITS under the European Communities (Undertakings for Collective Investment in Transferable Securities) Regulations</w:t>
      </w:r>
      <w:r w:rsidR="00BC4340" w:rsidRPr="006B3B82">
        <w:rPr>
          <w:rFonts w:ascii="Lato" w:hAnsi="Lato"/>
        </w:rPr>
        <w:t xml:space="preserve"> </w:t>
      </w:r>
      <w:r w:rsidR="00B455E0" w:rsidRPr="006B3B82">
        <w:rPr>
          <w:rFonts w:ascii="Lato" w:hAnsi="Lato"/>
        </w:rPr>
        <w:t>2011</w:t>
      </w:r>
      <w:r w:rsidRPr="006B3B82">
        <w:rPr>
          <w:rFonts w:ascii="Lato" w:hAnsi="Lato"/>
        </w:rPr>
        <w:t>.</w:t>
      </w:r>
    </w:p>
    <w:p w14:paraId="37C543BA" w14:textId="77777777" w:rsidR="00046B37" w:rsidRPr="006B3B82" w:rsidRDefault="00046B37">
      <w:pPr>
        <w:spacing w:line="240" w:lineRule="auto"/>
        <w:ind w:right="-49"/>
        <w:jc w:val="both"/>
        <w:rPr>
          <w:rFonts w:ascii="Lato" w:hAnsi="Lato"/>
        </w:rPr>
      </w:pPr>
    </w:p>
    <w:p w14:paraId="25C3FBBB" w14:textId="77777777" w:rsidR="00AA57A4" w:rsidRDefault="00AA57A4">
      <w:pPr>
        <w:spacing w:line="240" w:lineRule="auto"/>
        <w:ind w:right="-49"/>
        <w:jc w:val="both"/>
        <w:rPr>
          <w:rFonts w:ascii="Lato" w:hAnsi="Lato"/>
          <w:b/>
          <w:bCs/>
        </w:rPr>
      </w:pPr>
    </w:p>
    <w:p w14:paraId="6A9D0182" w14:textId="77777777" w:rsidR="00046B37" w:rsidRPr="006B3B82" w:rsidRDefault="00046B37">
      <w:pPr>
        <w:spacing w:line="240" w:lineRule="auto"/>
        <w:ind w:right="-49"/>
        <w:jc w:val="both"/>
        <w:rPr>
          <w:rFonts w:ascii="Lato" w:hAnsi="Lato"/>
          <w:b/>
          <w:bCs/>
        </w:rPr>
      </w:pPr>
      <w:r w:rsidRPr="006B3B82">
        <w:rPr>
          <w:rFonts w:ascii="Lato" w:hAnsi="Lato"/>
          <w:b/>
          <w:bCs/>
        </w:rPr>
        <w:t>Signature:</w:t>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r>
      <w:r w:rsidRPr="006B3B82">
        <w:rPr>
          <w:rFonts w:ascii="Lato" w:hAnsi="Lato"/>
          <w:b/>
          <w:bCs/>
        </w:rPr>
        <w:tab/>
        <w:t>Date:</w:t>
      </w:r>
    </w:p>
    <w:p w14:paraId="244FCA7F" w14:textId="77777777" w:rsidR="00046B37" w:rsidRPr="006B3B82" w:rsidRDefault="00046B37">
      <w:pPr>
        <w:spacing w:line="240" w:lineRule="auto"/>
        <w:jc w:val="both"/>
        <w:rPr>
          <w:rFonts w:ascii="Lato" w:hAnsi="Lato"/>
        </w:rPr>
        <w:sectPr w:rsidR="00046B37" w:rsidRPr="006B3B82">
          <w:headerReference w:type="even" r:id="rId11"/>
          <w:headerReference w:type="default" r:id="rId12"/>
          <w:footerReference w:type="even" r:id="rId13"/>
          <w:footerReference w:type="default" r:id="rId14"/>
          <w:headerReference w:type="first" r:id="rId15"/>
          <w:footerReference w:type="first" r:id="rId16"/>
          <w:pgSz w:w="11904" w:h="16834"/>
          <w:pgMar w:top="851" w:right="564" w:bottom="1440" w:left="709" w:header="142" w:footer="266" w:gutter="0"/>
          <w:pgNumType w:start="1"/>
          <w:cols w:space="708"/>
        </w:sectPr>
      </w:pPr>
    </w:p>
    <w:p w14:paraId="24181DB0" w14:textId="77777777" w:rsidR="00046B37" w:rsidRPr="006B3B82" w:rsidRDefault="00046B37">
      <w:pPr>
        <w:spacing w:line="240" w:lineRule="auto"/>
        <w:jc w:val="center"/>
        <w:rPr>
          <w:rFonts w:ascii="Lato" w:hAnsi="Lato"/>
          <w:b/>
          <w:bCs/>
        </w:rPr>
      </w:pPr>
      <w:r w:rsidRPr="006B3B82">
        <w:rPr>
          <w:rFonts w:ascii="Lato" w:hAnsi="Lato"/>
          <w:b/>
          <w:bCs/>
        </w:rPr>
        <w:lastRenderedPageBreak/>
        <w:t>SECTION 10</w:t>
      </w:r>
    </w:p>
    <w:p w14:paraId="4C37C194" w14:textId="77777777" w:rsidR="00046B37" w:rsidRPr="006B3B82" w:rsidRDefault="00046B37">
      <w:pPr>
        <w:spacing w:line="240" w:lineRule="auto"/>
        <w:jc w:val="center"/>
        <w:rPr>
          <w:rFonts w:ascii="Lato" w:hAnsi="Lato"/>
          <w:b/>
          <w:bCs/>
        </w:rPr>
      </w:pPr>
      <w:r w:rsidRPr="006B3B82">
        <w:rPr>
          <w:rFonts w:ascii="Lato" w:hAnsi="Lato"/>
          <w:b/>
          <w:bCs/>
        </w:rPr>
        <w:t>NEW SUB-FUND(S)</w:t>
      </w:r>
    </w:p>
    <w:p w14:paraId="120A200A" w14:textId="77777777" w:rsidR="00046B37" w:rsidRPr="006B3B82" w:rsidRDefault="00046B37">
      <w:pPr>
        <w:pStyle w:val="Title"/>
        <w:rPr>
          <w:rFonts w:ascii="Lato" w:hAnsi="Lato"/>
          <w:sz w:val="22"/>
        </w:rPr>
      </w:pPr>
      <w:r w:rsidRPr="006B3B82">
        <w:rPr>
          <w:rFonts w:ascii="Lato" w:hAnsi="Lato"/>
          <w:sz w:val="22"/>
        </w:rPr>
        <w:t>OF AN UNDERTAKINGS FOR COLLECTIVE INVESTMENT</w:t>
      </w:r>
    </w:p>
    <w:p w14:paraId="297BC7DF" w14:textId="77777777" w:rsidR="00046B37" w:rsidRPr="006B3B82" w:rsidRDefault="00046B37">
      <w:pPr>
        <w:pStyle w:val="Subtitle"/>
        <w:rPr>
          <w:rFonts w:ascii="Lato" w:hAnsi="Lato"/>
        </w:rPr>
      </w:pPr>
      <w:r w:rsidRPr="006B3B82">
        <w:rPr>
          <w:rFonts w:ascii="Lato" w:hAnsi="Lato"/>
        </w:rPr>
        <w:t>IN TRANSFERABLE SECURITIES (UCITS) SCHEME</w:t>
      </w:r>
    </w:p>
    <w:p w14:paraId="0CAF7E3F" w14:textId="77777777" w:rsidR="00046B37" w:rsidRPr="006B3B82" w:rsidRDefault="00046B37">
      <w:pPr>
        <w:pStyle w:val="Subtitle"/>
        <w:rPr>
          <w:rFonts w:ascii="Lato" w:hAnsi="Lato"/>
        </w:rPr>
      </w:pPr>
    </w:p>
    <w:p w14:paraId="438AEE42" w14:textId="77777777" w:rsidR="00046B37" w:rsidRPr="006B3B82" w:rsidRDefault="00046B37">
      <w:pPr>
        <w:pStyle w:val="Subtitle"/>
        <w:jc w:val="left"/>
        <w:rPr>
          <w:rFonts w:ascii="Lato" w:hAnsi="Lato"/>
          <w:b w:val="0"/>
          <w:bCs w:val="0"/>
        </w:rPr>
      </w:pPr>
      <w:r w:rsidRPr="006B3B82">
        <w:rPr>
          <w:rFonts w:ascii="Lato" w:hAnsi="Lato"/>
          <w:b w:val="0"/>
          <w:bCs w:val="0"/>
        </w:rPr>
        <w:t>Please complete the following by inserting the information requested and ticking the applicant column of boxes (to confirm compliance), unless otherwise indicated</w:t>
      </w:r>
    </w:p>
    <w:tbl>
      <w:tblPr>
        <w:tblW w:w="10889" w:type="dxa"/>
        <w:tblInd w:w="-1181" w:type="dxa"/>
        <w:tblLook w:val="0000" w:firstRow="0" w:lastRow="0" w:firstColumn="0" w:lastColumn="0" w:noHBand="0" w:noVBand="0"/>
      </w:tblPr>
      <w:tblGrid>
        <w:gridCol w:w="1467"/>
        <w:gridCol w:w="4563"/>
        <w:gridCol w:w="1048"/>
        <w:gridCol w:w="18"/>
        <w:gridCol w:w="697"/>
        <w:gridCol w:w="10"/>
        <w:gridCol w:w="1300"/>
        <w:gridCol w:w="44"/>
        <w:gridCol w:w="590"/>
        <w:gridCol w:w="534"/>
        <w:gridCol w:w="618"/>
      </w:tblGrid>
      <w:tr w:rsidR="00801094" w:rsidRPr="006B3B82" w14:paraId="797E904E" w14:textId="77777777" w:rsidTr="006B3B82">
        <w:trPr>
          <w:cantSplit/>
          <w:trHeight w:val="1130"/>
        </w:trPr>
        <w:tc>
          <w:tcPr>
            <w:tcW w:w="1467" w:type="dxa"/>
          </w:tcPr>
          <w:p w14:paraId="43E33CBB" w14:textId="77777777" w:rsidR="00801094" w:rsidRPr="006B3B82" w:rsidRDefault="00801094">
            <w:pPr>
              <w:tabs>
                <w:tab w:val="left" w:pos="9500"/>
              </w:tabs>
              <w:spacing w:line="240" w:lineRule="auto"/>
              <w:jc w:val="both"/>
              <w:rPr>
                <w:rFonts w:ascii="Lato" w:hAnsi="Lato"/>
                <w:b/>
                <w:bCs/>
                <w:sz w:val="20"/>
              </w:rPr>
            </w:pPr>
          </w:p>
        </w:tc>
        <w:tc>
          <w:tcPr>
            <w:tcW w:w="4563" w:type="dxa"/>
          </w:tcPr>
          <w:p w14:paraId="7F9DBB34" w14:textId="77777777" w:rsidR="00801094" w:rsidRPr="006B3B82" w:rsidRDefault="00801094">
            <w:pPr>
              <w:tabs>
                <w:tab w:val="left" w:pos="9500"/>
              </w:tabs>
              <w:spacing w:line="240" w:lineRule="auto"/>
              <w:jc w:val="both"/>
              <w:rPr>
                <w:rFonts w:ascii="Lato" w:hAnsi="Lato"/>
                <w:b/>
                <w:bCs/>
                <w:sz w:val="20"/>
              </w:rPr>
            </w:pPr>
          </w:p>
        </w:tc>
        <w:tc>
          <w:tcPr>
            <w:tcW w:w="1048" w:type="dxa"/>
            <w:textDirection w:val="btLr"/>
          </w:tcPr>
          <w:p w14:paraId="6123C1F5" w14:textId="77777777" w:rsidR="00801094" w:rsidRPr="006B3B82" w:rsidRDefault="00801094">
            <w:pPr>
              <w:pStyle w:val="Heading5"/>
              <w:rPr>
                <w:rFonts w:ascii="Lato" w:hAnsi="Lato"/>
                <w:sz w:val="20"/>
              </w:rPr>
            </w:pPr>
            <w:r w:rsidRPr="006B3B82">
              <w:rPr>
                <w:rFonts w:ascii="Lato" w:hAnsi="Lato"/>
                <w:sz w:val="20"/>
              </w:rPr>
              <w:t>Applicant</w:t>
            </w:r>
          </w:p>
        </w:tc>
        <w:tc>
          <w:tcPr>
            <w:tcW w:w="715" w:type="dxa"/>
            <w:gridSpan w:val="2"/>
            <w:textDirection w:val="btLr"/>
          </w:tcPr>
          <w:p w14:paraId="33D4CED0" w14:textId="77777777" w:rsidR="00801094" w:rsidRPr="006B3B82" w:rsidRDefault="00801094">
            <w:pPr>
              <w:tabs>
                <w:tab w:val="left" w:pos="9500"/>
              </w:tabs>
              <w:spacing w:line="240" w:lineRule="auto"/>
              <w:ind w:left="113" w:right="113"/>
              <w:jc w:val="both"/>
              <w:rPr>
                <w:rFonts w:ascii="Lato" w:hAnsi="Lato"/>
                <w:b/>
                <w:bCs/>
                <w:sz w:val="20"/>
              </w:rPr>
            </w:pPr>
            <w:r w:rsidRPr="006B3B82">
              <w:rPr>
                <w:rFonts w:ascii="Lato" w:hAnsi="Lato"/>
                <w:b/>
                <w:bCs/>
                <w:sz w:val="20"/>
              </w:rPr>
              <w:t>Applicant</w:t>
            </w:r>
          </w:p>
        </w:tc>
        <w:tc>
          <w:tcPr>
            <w:tcW w:w="1310" w:type="dxa"/>
            <w:gridSpan w:val="2"/>
            <w:textDirection w:val="btLr"/>
          </w:tcPr>
          <w:p w14:paraId="060ED03E" w14:textId="77777777" w:rsidR="00801094" w:rsidRPr="006B3B82" w:rsidRDefault="00801094">
            <w:pPr>
              <w:tabs>
                <w:tab w:val="left" w:pos="9500"/>
              </w:tabs>
              <w:spacing w:line="240" w:lineRule="auto"/>
              <w:ind w:left="113" w:right="113"/>
              <w:jc w:val="both"/>
              <w:rPr>
                <w:rFonts w:ascii="Lato" w:hAnsi="Lato"/>
                <w:b/>
                <w:bCs/>
                <w:sz w:val="20"/>
              </w:rPr>
            </w:pPr>
          </w:p>
        </w:tc>
        <w:tc>
          <w:tcPr>
            <w:tcW w:w="634" w:type="dxa"/>
            <w:gridSpan w:val="2"/>
            <w:textDirection w:val="btLr"/>
          </w:tcPr>
          <w:p w14:paraId="0157835D" w14:textId="77777777" w:rsidR="00801094" w:rsidRPr="006B3B82" w:rsidRDefault="00801094">
            <w:pPr>
              <w:tabs>
                <w:tab w:val="left" w:pos="9500"/>
              </w:tabs>
              <w:spacing w:line="240" w:lineRule="auto"/>
              <w:ind w:left="113" w:right="113"/>
              <w:jc w:val="both"/>
              <w:rPr>
                <w:rFonts w:ascii="Lato" w:hAnsi="Lato"/>
                <w:b/>
                <w:bCs/>
                <w:sz w:val="20"/>
              </w:rPr>
            </w:pPr>
            <w:r w:rsidRPr="006B3B82">
              <w:rPr>
                <w:rFonts w:ascii="Lato" w:hAnsi="Lato"/>
                <w:b/>
                <w:bCs/>
                <w:sz w:val="20"/>
              </w:rPr>
              <w:t>Applicant</w:t>
            </w:r>
          </w:p>
        </w:tc>
        <w:tc>
          <w:tcPr>
            <w:tcW w:w="534" w:type="dxa"/>
            <w:textDirection w:val="btLr"/>
          </w:tcPr>
          <w:p w14:paraId="15573A0A" w14:textId="77777777" w:rsidR="00801094" w:rsidRPr="006B3B82" w:rsidRDefault="00801094">
            <w:pPr>
              <w:tabs>
                <w:tab w:val="left" w:pos="9500"/>
              </w:tabs>
              <w:spacing w:line="240" w:lineRule="auto"/>
              <w:ind w:left="113" w:right="113"/>
              <w:jc w:val="both"/>
              <w:rPr>
                <w:rFonts w:ascii="Lato" w:hAnsi="Lato"/>
                <w:b/>
                <w:bCs/>
                <w:sz w:val="20"/>
              </w:rPr>
            </w:pPr>
          </w:p>
        </w:tc>
        <w:tc>
          <w:tcPr>
            <w:tcW w:w="618" w:type="dxa"/>
            <w:textDirection w:val="btLr"/>
          </w:tcPr>
          <w:p w14:paraId="4E5A4E66" w14:textId="77777777" w:rsidR="00801094" w:rsidRPr="006B3B82" w:rsidRDefault="00801094" w:rsidP="00D36D3B">
            <w:pPr>
              <w:pStyle w:val="Heading6"/>
              <w:rPr>
                <w:rFonts w:ascii="Lato" w:hAnsi="Lato"/>
                <w:sz w:val="20"/>
              </w:rPr>
            </w:pPr>
          </w:p>
        </w:tc>
      </w:tr>
      <w:tr w:rsidR="00801094" w:rsidRPr="006B3B82" w14:paraId="737FD386" w14:textId="77777777" w:rsidTr="006B3B82">
        <w:tc>
          <w:tcPr>
            <w:tcW w:w="1467" w:type="dxa"/>
            <w:tcBorders>
              <w:bottom w:val="single" w:sz="4" w:space="0" w:color="auto"/>
            </w:tcBorders>
          </w:tcPr>
          <w:p w14:paraId="0773026A" w14:textId="77777777" w:rsidR="00801094" w:rsidRPr="006B3B82" w:rsidRDefault="00801094">
            <w:pPr>
              <w:tabs>
                <w:tab w:val="left" w:pos="9500"/>
              </w:tabs>
              <w:spacing w:line="240" w:lineRule="auto"/>
              <w:jc w:val="both"/>
              <w:rPr>
                <w:rFonts w:ascii="Lato" w:hAnsi="Lato"/>
              </w:rPr>
            </w:pPr>
          </w:p>
        </w:tc>
        <w:tc>
          <w:tcPr>
            <w:tcW w:w="4563" w:type="dxa"/>
            <w:tcBorders>
              <w:bottom w:val="single" w:sz="4" w:space="0" w:color="auto"/>
            </w:tcBorders>
          </w:tcPr>
          <w:p w14:paraId="62305C92" w14:textId="77777777" w:rsidR="00801094" w:rsidRPr="006B3B82" w:rsidRDefault="00801094">
            <w:pPr>
              <w:tabs>
                <w:tab w:val="left" w:pos="9500"/>
              </w:tabs>
              <w:spacing w:line="240" w:lineRule="auto"/>
              <w:jc w:val="both"/>
              <w:rPr>
                <w:rFonts w:ascii="Lato" w:hAnsi="Lato"/>
              </w:rPr>
            </w:pPr>
          </w:p>
        </w:tc>
        <w:tc>
          <w:tcPr>
            <w:tcW w:w="1048" w:type="dxa"/>
            <w:tcBorders>
              <w:left w:val="nil"/>
            </w:tcBorders>
          </w:tcPr>
          <w:p w14:paraId="745C327D" w14:textId="77777777" w:rsidR="00801094" w:rsidRPr="006B3B82" w:rsidRDefault="00801094">
            <w:pPr>
              <w:tabs>
                <w:tab w:val="left" w:pos="9500"/>
              </w:tabs>
              <w:spacing w:line="240" w:lineRule="auto"/>
              <w:jc w:val="both"/>
              <w:rPr>
                <w:rFonts w:ascii="Lato" w:hAnsi="Lato"/>
              </w:rPr>
            </w:pPr>
            <w:r w:rsidRPr="006B3B82">
              <w:rPr>
                <w:rFonts w:ascii="Lato" w:hAnsi="Lato"/>
              </w:rPr>
              <w:t>Pg</w:t>
            </w:r>
          </w:p>
        </w:tc>
        <w:tc>
          <w:tcPr>
            <w:tcW w:w="715" w:type="dxa"/>
            <w:gridSpan w:val="2"/>
          </w:tcPr>
          <w:p w14:paraId="1009E35E" w14:textId="77777777" w:rsidR="00801094" w:rsidRPr="006B3B82" w:rsidRDefault="00801094">
            <w:pPr>
              <w:tabs>
                <w:tab w:val="left" w:pos="9500"/>
              </w:tabs>
              <w:spacing w:line="240" w:lineRule="auto"/>
              <w:jc w:val="both"/>
              <w:rPr>
                <w:rFonts w:ascii="Lato" w:hAnsi="Lato"/>
              </w:rPr>
            </w:pPr>
            <w:r w:rsidRPr="006B3B82">
              <w:rPr>
                <w:rFonts w:ascii="Lato" w:hAnsi="Lato"/>
              </w:rPr>
              <w:t>Par</w:t>
            </w:r>
          </w:p>
        </w:tc>
        <w:tc>
          <w:tcPr>
            <w:tcW w:w="1310" w:type="dxa"/>
            <w:gridSpan w:val="2"/>
          </w:tcPr>
          <w:p w14:paraId="66644DA9" w14:textId="77777777" w:rsidR="00801094" w:rsidRPr="006B3B82" w:rsidRDefault="00801094">
            <w:pPr>
              <w:tabs>
                <w:tab w:val="left" w:pos="9500"/>
              </w:tabs>
              <w:spacing w:line="240" w:lineRule="auto"/>
              <w:jc w:val="both"/>
              <w:rPr>
                <w:rFonts w:ascii="Lato" w:hAnsi="Lato"/>
              </w:rPr>
            </w:pPr>
          </w:p>
        </w:tc>
        <w:tc>
          <w:tcPr>
            <w:tcW w:w="634" w:type="dxa"/>
            <w:gridSpan w:val="2"/>
          </w:tcPr>
          <w:p w14:paraId="3104354C" w14:textId="77777777" w:rsidR="00801094" w:rsidRPr="006B3B82" w:rsidRDefault="00801094">
            <w:pPr>
              <w:tabs>
                <w:tab w:val="left" w:pos="9500"/>
              </w:tabs>
              <w:spacing w:line="240" w:lineRule="auto"/>
              <w:jc w:val="both"/>
              <w:rPr>
                <w:rFonts w:ascii="Lato" w:hAnsi="Lato"/>
              </w:rPr>
            </w:pPr>
          </w:p>
        </w:tc>
        <w:tc>
          <w:tcPr>
            <w:tcW w:w="534" w:type="dxa"/>
          </w:tcPr>
          <w:p w14:paraId="097D637A" w14:textId="77777777" w:rsidR="00801094" w:rsidRPr="006B3B82" w:rsidRDefault="00801094">
            <w:pPr>
              <w:tabs>
                <w:tab w:val="left" w:pos="9500"/>
              </w:tabs>
              <w:spacing w:line="240" w:lineRule="auto"/>
              <w:jc w:val="both"/>
              <w:rPr>
                <w:rFonts w:ascii="Lato" w:hAnsi="Lato"/>
              </w:rPr>
            </w:pPr>
          </w:p>
        </w:tc>
        <w:tc>
          <w:tcPr>
            <w:tcW w:w="618" w:type="dxa"/>
          </w:tcPr>
          <w:p w14:paraId="2A5E0202" w14:textId="77777777" w:rsidR="00801094" w:rsidRPr="006B3B82" w:rsidRDefault="00801094">
            <w:pPr>
              <w:tabs>
                <w:tab w:val="left" w:pos="9500"/>
              </w:tabs>
              <w:spacing w:line="240" w:lineRule="auto"/>
              <w:ind w:right="114"/>
              <w:jc w:val="both"/>
              <w:rPr>
                <w:rFonts w:ascii="Lato" w:hAnsi="Lato"/>
              </w:rPr>
            </w:pPr>
          </w:p>
        </w:tc>
      </w:tr>
      <w:tr w:rsidR="00801094" w:rsidRPr="006B3B82" w14:paraId="6BC182A5" w14:textId="77777777" w:rsidTr="006B3B82">
        <w:tc>
          <w:tcPr>
            <w:tcW w:w="1467" w:type="dxa"/>
            <w:tcBorders>
              <w:top w:val="single" w:sz="4" w:space="0" w:color="auto"/>
              <w:left w:val="single" w:sz="4" w:space="0" w:color="auto"/>
              <w:bottom w:val="single" w:sz="4" w:space="0" w:color="auto"/>
              <w:right w:val="single" w:sz="4" w:space="0" w:color="auto"/>
            </w:tcBorders>
          </w:tcPr>
          <w:p w14:paraId="09E2C2DB" w14:textId="77777777" w:rsidR="00801094" w:rsidRPr="006B3B82" w:rsidRDefault="00801094">
            <w:pPr>
              <w:tabs>
                <w:tab w:val="left" w:pos="9500"/>
              </w:tabs>
              <w:spacing w:line="240" w:lineRule="auto"/>
              <w:jc w:val="both"/>
              <w:rPr>
                <w:rFonts w:ascii="Lato" w:hAnsi="Lato"/>
                <w:b/>
                <w:bCs/>
              </w:rPr>
            </w:pPr>
            <w:r w:rsidRPr="006B3B82">
              <w:rPr>
                <w:rFonts w:ascii="Lato" w:hAnsi="Lato"/>
                <w:b/>
                <w:bCs/>
              </w:rPr>
              <w:t>10.4</w:t>
            </w:r>
          </w:p>
        </w:tc>
        <w:tc>
          <w:tcPr>
            <w:tcW w:w="4563" w:type="dxa"/>
            <w:tcBorders>
              <w:top w:val="single" w:sz="4" w:space="0" w:color="auto"/>
              <w:left w:val="single" w:sz="4" w:space="0" w:color="auto"/>
              <w:bottom w:val="single" w:sz="4" w:space="0" w:color="auto"/>
              <w:right w:val="single" w:sz="4" w:space="0" w:color="auto"/>
            </w:tcBorders>
          </w:tcPr>
          <w:p w14:paraId="5B59F2BF" w14:textId="77777777" w:rsidR="00801094" w:rsidRPr="006B3B82" w:rsidRDefault="00801094">
            <w:pPr>
              <w:tabs>
                <w:tab w:val="left" w:pos="9500"/>
              </w:tabs>
              <w:spacing w:line="240" w:lineRule="auto"/>
              <w:jc w:val="both"/>
              <w:rPr>
                <w:rFonts w:ascii="Lato" w:hAnsi="Lato"/>
                <w:b/>
                <w:bCs/>
              </w:rPr>
            </w:pPr>
            <w:r w:rsidRPr="006B3B82">
              <w:rPr>
                <w:rFonts w:ascii="Lato" w:hAnsi="Lato"/>
                <w:b/>
                <w:bCs/>
              </w:rPr>
              <w:t>Information to be included in the Supplement</w:t>
            </w:r>
          </w:p>
        </w:tc>
        <w:tc>
          <w:tcPr>
            <w:tcW w:w="1048" w:type="dxa"/>
            <w:tcBorders>
              <w:left w:val="single" w:sz="4" w:space="0" w:color="auto"/>
            </w:tcBorders>
          </w:tcPr>
          <w:p w14:paraId="24C26327" w14:textId="77777777" w:rsidR="00801094" w:rsidRPr="006B3B82" w:rsidRDefault="00801094">
            <w:pPr>
              <w:tabs>
                <w:tab w:val="left" w:pos="9500"/>
              </w:tabs>
              <w:spacing w:line="240" w:lineRule="auto"/>
              <w:jc w:val="both"/>
              <w:rPr>
                <w:rFonts w:ascii="Lato" w:hAnsi="Lato"/>
              </w:rPr>
            </w:pPr>
          </w:p>
        </w:tc>
        <w:tc>
          <w:tcPr>
            <w:tcW w:w="715" w:type="dxa"/>
            <w:gridSpan w:val="2"/>
          </w:tcPr>
          <w:p w14:paraId="506299DF" w14:textId="77777777" w:rsidR="00801094" w:rsidRPr="006B3B82" w:rsidRDefault="00801094">
            <w:pPr>
              <w:tabs>
                <w:tab w:val="left" w:pos="9500"/>
              </w:tabs>
              <w:spacing w:line="240" w:lineRule="auto"/>
              <w:jc w:val="both"/>
              <w:rPr>
                <w:rFonts w:ascii="Lato" w:hAnsi="Lato"/>
              </w:rPr>
            </w:pPr>
          </w:p>
        </w:tc>
        <w:tc>
          <w:tcPr>
            <w:tcW w:w="1310" w:type="dxa"/>
            <w:gridSpan w:val="2"/>
          </w:tcPr>
          <w:p w14:paraId="71B5DD85" w14:textId="77777777" w:rsidR="00801094" w:rsidRPr="006B3B82" w:rsidRDefault="00801094">
            <w:pPr>
              <w:tabs>
                <w:tab w:val="left" w:pos="9500"/>
              </w:tabs>
              <w:spacing w:line="240" w:lineRule="auto"/>
              <w:jc w:val="both"/>
              <w:rPr>
                <w:rFonts w:ascii="Lato" w:hAnsi="Lato"/>
              </w:rPr>
            </w:pPr>
          </w:p>
        </w:tc>
        <w:tc>
          <w:tcPr>
            <w:tcW w:w="634" w:type="dxa"/>
            <w:gridSpan w:val="2"/>
          </w:tcPr>
          <w:p w14:paraId="69002B87" w14:textId="77777777" w:rsidR="00801094" w:rsidRPr="006B3B82" w:rsidRDefault="00801094">
            <w:pPr>
              <w:tabs>
                <w:tab w:val="left" w:pos="9500"/>
              </w:tabs>
              <w:spacing w:line="240" w:lineRule="auto"/>
              <w:jc w:val="both"/>
              <w:rPr>
                <w:rFonts w:ascii="Lato" w:hAnsi="Lato"/>
              </w:rPr>
            </w:pPr>
          </w:p>
        </w:tc>
        <w:tc>
          <w:tcPr>
            <w:tcW w:w="534" w:type="dxa"/>
          </w:tcPr>
          <w:p w14:paraId="4692CFC1" w14:textId="77777777" w:rsidR="00801094" w:rsidRPr="006B3B82" w:rsidRDefault="00801094">
            <w:pPr>
              <w:tabs>
                <w:tab w:val="left" w:pos="9500"/>
              </w:tabs>
              <w:spacing w:line="240" w:lineRule="auto"/>
              <w:jc w:val="both"/>
              <w:rPr>
                <w:rFonts w:ascii="Lato" w:hAnsi="Lato"/>
              </w:rPr>
            </w:pPr>
          </w:p>
        </w:tc>
        <w:tc>
          <w:tcPr>
            <w:tcW w:w="618" w:type="dxa"/>
          </w:tcPr>
          <w:p w14:paraId="093906AB" w14:textId="77777777" w:rsidR="00801094" w:rsidRPr="006B3B82" w:rsidRDefault="00801094">
            <w:pPr>
              <w:tabs>
                <w:tab w:val="left" w:pos="9500"/>
              </w:tabs>
              <w:spacing w:line="240" w:lineRule="auto"/>
              <w:ind w:right="114"/>
              <w:jc w:val="both"/>
              <w:rPr>
                <w:rFonts w:ascii="Lato" w:hAnsi="Lato"/>
              </w:rPr>
            </w:pPr>
          </w:p>
        </w:tc>
      </w:tr>
      <w:tr w:rsidR="00801094" w:rsidRPr="006B3B82" w14:paraId="76FA6331" w14:textId="77777777" w:rsidTr="006B3B82">
        <w:tc>
          <w:tcPr>
            <w:tcW w:w="1467" w:type="dxa"/>
            <w:tcBorders>
              <w:top w:val="single" w:sz="4" w:space="0" w:color="auto"/>
            </w:tcBorders>
          </w:tcPr>
          <w:p w14:paraId="79BDDA71" w14:textId="77777777" w:rsidR="00801094" w:rsidRPr="006B3B82" w:rsidRDefault="00801094">
            <w:pPr>
              <w:tabs>
                <w:tab w:val="left" w:pos="9500"/>
              </w:tabs>
              <w:spacing w:line="240" w:lineRule="auto"/>
              <w:jc w:val="both"/>
              <w:rPr>
                <w:rFonts w:ascii="Lato" w:hAnsi="Lato"/>
              </w:rPr>
            </w:pPr>
          </w:p>
        </w:tc>
        <w:tc>
          <w:tcPr>
            <w:tcW w:w="4563" w:type="dxa"/>
            <w:tcBorders>
              <w:top w:val="single" w:sz="4" w:space="0" w:color="auto"/>
            </w:tcBorders>
          </w:tcPr>
          <w:p w14:paraId="03720D7A" w14:textId="77777777" w:rsidR="00801094" w:rsidRPr="006B3B82" w:rsidRDefault="00801094">
            <w:pPr>
              <w:tabs>
                <w:tab w:val="left" w:pos="9500"/>
              </w:tabs>
              <w:spacing w:line="240" w:lineRule="auto"/>
              <w:jc w:val="both"/>
              <w:rPr>
                <w:rFonts w:ascii="Lato" w:hAnsi="Lato"/>
              </w:rPr>
            </w:pPr>
          </w:p>
        </w:tc>
        <w:tc>
          <w:tcPr>
            <w:tcW w:w="1048" w:type="dxa"/>
            <w:tcBorders>
              <w:bottom w:val="single" w:sz="4" w:space="0" w:color="auto"/>
            </w:tcBorders>
          </w:tcPr>
          <w:p w14:paraId="497BAE80" w14:textId="77777777" w:rsidR="00801094" w:rsidRPr="006B3B82" w:rsidRDefault="00801094">
            <w:pPr>
              <w:tabs>
                <w:tab w:val="left" w:pos="9500"/>
              </w:tabs>
              <w:spacing w:line="240" w:lineRule="auto"/>
              <w:jc w:val="both"/>
              <w:rPr>
                <w:rFonts w:ascii="Lato" w:hAnsi="Lato"/>
              </w:rPr>
            </w:pPr>
          </w:p>
        </w:tc>
        <w:tc>
          <w:tcPr>
            <w:tcW w:w="715" w:type="dxa"/>
            <w:gridSpan w:val="2"/>
            <w:tcBorders>
              <w:bottom w:val="single" w:sz="4" w:space="0" w:color="auto"/>
            </w:tcBorders>
          </w:tcPr>
          <w:p w14:paraId="28E252A5" w14:textId="77777777" w:rsidR="00801094" w:rsidRPr="006B3B82" w:rsidRDefault="00801094">
            <w:pPr>
              <w:tabs>
                <w:tab w:val="left" w:pos="9500"/>
              </w:tabs>
              <w:spacing w:line="240" w:lineRule="auto"/>
              <w:jc w:val="both"/>
              <w:rPr>
                <w:rFonts w:ascii="Lato" w:hAnsi="Lato"/>
              </w:rPr>
            </w:pPr>
          </w:p>
        </w:tc>
        <w:tc>
          <w:tcPr>
            <w:tcW w:w="1310" w:type="dxa"/>
            <w:gridSpan w:val="2"/>
          </w:tcPr>
          <w:p w14:paraId="0D895E3C" w14:textId="77777777" w:rsidR="00801094" w:rsidRPr="006B3B82" w:rsidRDefault="00801094">
            <w:pPr>
              <w:tabs>
                <w:tab w:val="left" w:pos="9500"/>
              </w:tabs>
              <w:spacing w:line="240" w:lineRule="auto"/>
              <w:jc w:val="both"/>
              <w:rPr>
                <w:rFonts w:ascii="Lato" w:hAnsi="Lato"/>
              </w:rPr>
            </w:pPr>
          </w:p>
        </w:tc>
        <w:tc>
          <w:tcPr>
            <w:tcW w:w="634" w:type="dxa"/>
            <w:gridSpan w:val="2"/>
            <w:tcBorders>
              <w:bottom w:val="single" w:sz="4" w:space="0" w:color="auto"/>
            </w:tcBorders>
          </w:tcPr>
          <w:p w14:paraId="69F0D28D" w14:textId="77777777" w:rsidR="00801094" w:rsidRPr="006B3B82" w:rsidRDefault="00801094">
            <w:pPr>
              <w:tabs>
                <w:tab w:val="left" w:pos="9500"/>
              </w:tabs>
              <w:spacing w:line="240" w:lineRule="auto"/>
              <w:jc w:val="both"/>
              <w:rPr>
                <w:rFonts w:ascii="Lato" w:hAnsi="Lato"/>
              </w:rPr>
            </w:pPr>
          </w:p>
        </w:tc>
        <w:tc>
          <w:tcPr>
            <w:tcW w:w="534" w:type="dxa"/>
          </w:tcPr>
          <w:p w14:paraId="56CA523F" w14:textId="77777777" w:rsidR="00801094" w:rsidRPr="006B3B82" w:rsidRDefault="00801094">
            <w:pPr>
              <w:tabs>
                <w:tab w:val="left" w:pos="9500"/>
              </w:tabs>
              <w:spacing w:line="240" w:lineRule="auto"/>
              <w:jc w:val="both"/>
              <w:rPr>
                <w:rFonts w:ascii="Lato" w:hAnsi="Lato"/>
              </w:rPr>
            </w:pPr>
          </w:p>
        </w:tc>
        <w:tc>
          <w:tcPr>
            <w:tcW w:w="618" w:type="dxa"/>
          </w:tcPr>
          <w:p w14:paraId="2AC231B9" w14:textId="77777777" w:rsidR="00801094" w:rsidRPr="006B3B82" w:rsidRDefault="00801094">
            <w:pPr>
              <w:tabs>
                <w:tab w:val="left" w:pos="9500"/>
              </w:tabs>
              <w:spacing w:line="240" w:lineRule="auto"/>
              <w:jc w:val="both"/>
              <w:rPr>
                <w:rFonts w:ascii="Lato" w:hAnsi="Lato"/>
              </w:rPr>
            </w:pPr>
          </w:p>
        </w:tc>
      </w:tr>
      <w:tr w:rsidR="00801094" w:rsidRPr="006B3B82" w14:paraId="220EA6A9" w14:textId="77777777" w:rsidTr="006B3B82">
        <w:tc>
          <w:tcPr>
            <w:tcW w:w="1467" w:type="dxa"/>
          </w:tcPr>
          <w:p w14:paraId="7EBC3899" w14:textId="77777777" w:rsidR="00801094" w:rsidRPr="006B3B82" w:rsidRDefault="00801094">
            <w:pPr>
              <w:tabs>
                <w:tab w:val="left" w:pos="9500"/>
              </w:tabs>
              <w:spacing w:line="240" w:lineRule="auto"/>
              <w:jc w:val="both"/>
              <w:rPr>
                <w:rFonts w:ascii="Lato" w:hAnsi="Lato"/>
              </w:rPr>
            </w:pPr>
            <w:r w:rsidRPr="006B3B82">
              <w:rPr>
                <w:rFonts w:ascii="Lato" w:hAnsi="Lato"/>
              </w:rPr>
              <w:t>10.4.1</w:t>
            </w:r>
          </w:p>
        </w:tc>
        <w:tc>
          <w:tcPr>
            <w:tcW w:w="4563" w:type="dxa"/>
            <w:tcBorders>
              <w:right w:val="single" w:sz="4" w:space="0" w:color="auto"/>
            </w:tcBorders>
          </w:tcPr>
          <w:p w14:paraId="15D431B5" w14:textId="77777777" w:rsidR="00801094" w:rsidRPr="006B3B82" w:rsidRDefault="00801094" w:rsidP="009D708D">
            <w:pPr>
              <w:tabs>
                <w:tab w:val="left" w:pos="9500"/>
              </w:tabs>
              <w:spacing w:line="240" w:lineRule="auto"/>
              <w:jc w:val="both"/>
              <w:rPr>
                <w:rFonts w:ascii="Lato" w:hAnsi="Lato"/>
              </w:rPr>
            </w:pPr>
            <w:r w:rsidRPr="006B3B82">
              <w:rPr>
                <w:rFonts w:ascii="Lato" w:hAnsi="Lato"/>
              </w:rPr>
              <w:t xml:space="preserve">Disclose that the UCITS is an umbrella with </w:t>
            </w:r>
          </w:p>
        </w:tc>
        <w:tc>
          <w:tcPr>
            <w:tcW w:w="1048" w:type="dxa"/>
            <w:tcBorders>
              <w:top w:val="single" w:sz="4" w:space="0" w:color="auto"/>
              <w:left w:val="single" w:sz="4" w:space="0" w:color="auto"/>
              <w:bottom w:val="single" w:sz="4" w:space="0" w:color="auto"/>
              <w:right w:val="single" w:sz="4" w:space="0" w:color="auto"/>
            </w:tcBorders>
          </w:tcPr>
          <w:p w14:paraId="0883A46E"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3D47C1DD"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04E51414"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6340001B"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2950F888" w14:textId="77777777" w:rsidR="00801094" w:rsidRPr="006B3B82" w:rsidRDefault="00801094">
            <w:pPr>
              <w:tabs>
                <w:tab w:val="left" w:pos="9500"/>
              </w:tabs>
              <w:spacing w:line="240" w:lineRule="auto"/>
              <w:jc w:val="both"/>
              <w:rPr>
                <w:rFonts w:ascii="Lato" w:hAnsi="Lato"/>
              </w:rPr>
            </w:pPr>
          </w:p>
        </w:tc>
        <w:tc>
          <w:tcPr>
            <w:tcW w:w="618" w:type="dxa"/>
          </w:tcPr>
          <w:p w14:paraId="225B4263" w14:textId="77777777" w:rsidR="00801094" w:rsidRPr="006B3B82" w:rsidRDefault="00801094">
            <w:pPr>
              <w:tabs>
                <w:tab w:val="left" w:pos="9500"/>
              </w:tabs>
              <w:spacing w:line="240" w:lineRule="auto"/>
              <w:jc w:val="both"/>
              <w:rPr>
                <w:rFonts w:ascii="Lato" w:hAnsi="Lato"/>
              </w:rPr>
            </w:pPr>
          </w:p>
        </w:tc>
      </w:tr>
      <w:tr w:rsidR="00801094" w:rsidRPr="006B3B82" w14:paraId="281D3E7B" w14:textId="77777777" w:rsidTr="006B3B82">
        <w:tc>
          <w:tcPr>
            <w:tcW w:w="1467" w:type="dxa"/>
          </w:tcPr>
          <w:p w14:paraId="271C5AF1" w14:textId="77777777" w:rsidR="00801094" w:rsidRPr="006B3B82" w:rsidRDefault="00801094">
            <w:pPr>
              <w:tabs>
                <w:tab w:val="left" w:pos="9500"/>
              </w:tabs>
              <w:spacing w:line="240" w:lineRule="auto"/>
              <w:jc w:val="both"/>
              <w:rPr>
                <w:rFonts w:ascii="Lato" w:hAnsi="Lato"/>
              </w:rPr>
            </w:pPr>
          </w:p>
        </w:tc>
        <w:tc>
          <w:tcPr>
            <w:tcW w:w="4563" w:type="dxa"/>
          </w:tcPr>
          <w:p w14:paraId="05D99636" w14:textId="77777777" w:rsidR="00801094" w:rsidRPr="006B3B82" w:rsidRDefault="00801094">
            <w:pPr>
              <w:tabs>
                <w:tab w:val="left" w:pos="9500"/>
              </w:tabs>
              <w:spacing w:line="240" w:lineRule="auto"/>
              <w:jc w:val="both"/>
              <w:rPr>
                <w:rFonts w:ascii="Lato" w:hAnsi="Lato"/>
              </w:rPr>
            </w:pPr>
            <w:r w:rsidRPr="006B3B82">
              <w:rPr>
                <w:rFonts w:ascii="Lato" w:hAnsi="Lato"/>
              </w:rPr>
              <w:t>segregated liability between sub-funds</w:t>
            </w:r>
          </w:p>
        </w:tc>
        <w:tc>
          <w:tcPr>
            <w:tcW w:w="1048" w:type="dxa"/>
            <w:tcBorders>
              <w:top w:val="single" w:sz="4" w:space="0" w:color="auto"/>
            </w:tcBorders>
          </w:tcPr>
          <w:p w14:paraId="0764541C"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tcBorders>
          </w:tcPr>
          <w:p w14:paraId="2EFB7C62"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00DF76A6"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tcBorders>
          </w:tcPr>
          <w:p w14:paraId="17D776E1"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3FF84E89" w14:textId="77777777" w:rsidR="00801094" w:rsidRPr="006B3B82" w:rsidRDefault="00801094">
            <w:pPr>
              <w:tabs>
                <w:tab w:val="left" w:pos="9500"/>
              </w:tabs>
              <w:spacing w:line="240" w:lineRule="auto"/>
              <w:jc w:val="both"/>
              <w:rPr>
                <w:rFonts w:ascii="Lato" w:hAnsi="Lato"/>
              </w:rPr>
            </w:pPr>
          </w:p>
        </w:tc>
        <w:tc>
          <w:tcPr>
            <w:tcW w:w="618" w:type="dxa"/>
          </w:tcPr>
          <w:p w14:paraId="33E9B6F9" w14:textId="77777777" w:rsidR="00801094" w:rsidRPr="006B3B82" w:rsidRDefault="00801094">
            <w:pPr>
              <w:tabs>
                <w:tab w:val="left" w:pos="9500"/>
              </w:tabs>
              <w:spacing w:line="240" w:lineRule="auto"/>
              <w:jc w:val="both"/>
              <w:rPr>
                <w:rFonts w:ascii="Lato" w:hAnsi="Lato"/>
              </w:rPr>
            </w:pPr>
          </w:p>
        </w:tc>
      </w:tr>
      <w:tr w:rsidR="00801094" w:rsidRPr="006B3B82" w14:paraId="5D2C19A7" w14:textId="77777777" w:rsidTr="006B3B82">
        <w:tc>
          <w:tcPr>
            <w:tcW w:w="1467" w:type="dxa"/>
          </w:tcPr>
          <w:p w14:paraId="04F2CE3A" w14:textId="77777777" w:rsidR="00801094" w:rsidRPr="006B3B82" w:rsidRDefault="00801094">
            <w:pPr>
              <w:tabs>
                <w:tab w:val="left" w:pos="9500"/>
              </w:tabs>
              <w:spacing w:line="240" w:lineRule="auto"/>
              <w:jc w:val="both"/>
              <w:rPr>
                <w:rFonts w:ascii="Lato" w:hAnsi="Lato"/>
              </w:rPr>
            </w:pPr>
          </w:p>
        </w:tc>
        <w:tc>
          <w:tcPr>
            <w:tcW w:w="4563" w:type="dxa"/>
          </w:tcPr>
          <w:p w14:paraId="71DE3CDE" w14:textId="77777777" w:rsidR="00801094" w:rsidRPr="006B3B82" w:rsidRDefault="00801094">
            <w:pPr>
              <w:tabs>
                <w:tab w:val="left" w:pos="9500"/>
              </w:tabs>
              <w:spacing w:line="240" w:lineRule="auto"/>
              <w:jc w:val="both"/>
              <w:rPr>
                <w:rFonts w:ascii="Lato" w:hAnsi="Lato"/>
              </w:rPr>
            </w:pPr>
          </w:p>
        </w:tc>
        <w:tc>
          <w:tcPr>
            <w:tcW w:w="1048" w:type="dxa"/>
            <w:tcBorders>
              <w:bottom w:val="single" w:sz="4" w:space="0" w:color="auto"/>
            </w:tcBorders>
          </w:tcPr>
          <w:p w14:paraId="75D1FA85" w14:textId="77777777" w:rsidR="00801094" w:rsidRPr="006B3B82" w:rsidRDefault="00801094">
            <w:pPr>
              <w:tabs>
                <w:tab w:val="left" w:pos="9500"/>
              </w:tabs>
              <w:spacing w:line="240" w:lineRule="auto"/>
              <w:jc w:val="both"/>
              <w:rPr>
                <w:rFonts w:ascii="Lato" w:hAnsi="Lato"/>
              </w:rPr>
            </w:pPr>
          </w:p>
        </w:tc>
        <w:tc>
          <w:tcPr>
            <w:tcW w:w="715" w:type="dxa"/>
            <w:gridSpan w:val="2"/>
            <w:tcBorders>
              <w:left w:val="nil"/>
              <w:bottom w:val="single" w:sz="4" w:space="0" w:color="auto"/>
            </w:tcBorders>
          </w:tcPr>
          <w:p w14:paraId="1384B37C"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64E65690" w14:textId="77777777" w:rsidR="00801094" w:rsidRPr="006B3B82" w:rsidRDefault="00801094">
            <w:pPr>
              <w:tabs>
                <w:tab w:val="left" w:pos="9500"/>
              </w:tabs>
              <w:spacing w:line="240" w:lineRule="auto"/>
              <w:jc w:val="both"/>
              <w:rPr>
                <w:rFonts w:ascii="Lato" w:hAnsi="Lato"/>
              </w:rPr>
            </w:pPr>
          </w:p>
        </w:tc>
        <w:tc>
          <w:tcPr>
            <w:tcW w:w="634" w:type="dxa"/>
            <w:gridSpan w:val="2"/>
            <w:tcBorders>
              <w:bottom w:val="single" w:sz="4" w:space="0" w:color="auto"/>
            </w:tcBorders>
          </w:tcPr>
          <w:p w14:paraId="7393CD31"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0833CCD0" w14:textId="77777777" w:rsidR="00801094" w:rsidRPr="006B3B82" w:rsidRDefault="00801094">
            <w:pPr>
              <w:tabs>
                <w:tab w:val="left" w:pos="9500"/>
              </w:tabs>
              <w:spacing w:line="240" w:lineRule="auto"/>
              <w:jc w:val="both"/>
              <w:rPr>
                <w:rFonts w:ascii="Lato" w:hAnsi="Lato"/>
              </w:rPr>
            </w:pPr>
          </w:p>
        </w:tc>
        <w:tc>
          <w:tcPr>
            <w:tcW w:w="618" w:type="dxa"/>
          </w:tcPr>
          <w:p w14:paraId="4644EC5A" w14:textId="77777777" w:rsidR="00801094" w:rsidRPr="006B3B82" w:rsidRDefault="00801094">
            <w:pPr>
              <w:tabs>
                <w:tab w:val="left" w:pos="9500"/>
              </w:tabs>
              <w:spacing w:line="240" w:lineRule="auto"/>
              <w:jc w:val="both"/>
              <w:rPr>
                <w:rFonts w:ascii="Lato" w:hAnsi="Lato"/>
              </w:rPr>
            </w:pPr>
          </w:p>
        </w:tc>
      </w:tr>
      <w:tr w:rsidR="00801094" w:rsidRPr="006B3B82" w14:paraId="16C5EBC3" w14:textId="77777777" w:rsidTr="006B3B82">
        <w:tc>
          <w:tcPr>
            <w:tcW w:w="1467" w:type="dxa"/>
          </w:tcPr>
          <w:p w14:paraId="7FE0F727" w14:textId="77777777" w:rsidR="00801094" w:rsidRPr="006B3B82" w:rsidRDefault="00801094">
            <w:pPr>
              <w:tabs>
                <w:tab w:val="left" w:pos="9500"/>
              </w:tabs>
              <w:spacing w:line="240" w:lineRule="auto"/>
              <w:jc w:val="both"/>
              <w:rPr>
                <w:rFonts w:ascii="Lato" w:hAnsi="Lato"/>
              </w:rPr>
            </w:pPr>
            <w:r w:rsidRPr="006B3B82">
              <w:rPr>
                <w:rFonts w:ascii="Lato" w:hAnsi="Lato"/>
              </w:rPr>
              <w:t>10.4.2</w:t>
            </w:r>
          </w:p>
        </w:tc>
        <w:tc>
          <w:tcPr>
            <w:tcW w:w="4563" w:type="dxa"/>
            <w:tcBorders>
              <w:right w:val="single" w:sz="4" w:space="0" w:color="auto"/>
            </w:tcBorders>
          </w:tcPr>
          <w:p w14:paraId="74768B0D" w14:textId="77777777" w:rsidR="00801094" w:rsidRPr="006B3B82" w:rsidRDefault="00801094" w:rsidP="009D708D">
            <w:pPr>
              <w:tabs>
                <w:tab w:val="left" w:pos="9500"/>
              </w:tabs>
              <w:spacing w:line="240" w:lineRule="auto"/>
              <w:jc w:val="both"/>
              <w:rPr>
                <w:rFonts w:ascii="Lato" w:hAnsi="Lato"/>
              </w:rPr>
            </w:pPr>
            <w:r w:rsidRPr="006B3B82">
              <w:rPr>
                <w:rFonts w:ascii="Lato" w:hAnsi="Lato"/>
              </w:rPr>
              <w:t>Disclose the names</w:t>
            </w:r>
            <w:r w:rsidR="001C14E4" w:rsidRPr="006B3B82">
              <w:rPr>
                <w:rFonts w:ascii="Lato" w:hAnsi="Lato"/>
              </w:rPr>
              <w:t xml:space="preserve"> of all other approved sub-</w:t>
            </w:r>
            <w:r w:rsidRPr="006B3B82">
              <w:rPr>
                <w:rFonts w:ascii="Lato" w:hAnsi="Lato"/>
              </w:rPr>
              <w:t xml:space="preserve"> </w:t>
            </w:r>
          </w:p>
        </w:tc>
        <w:tc>
          <w:tcPr>
            <w:tcW w:w="1048" w:type="dxa"/>
            <w:tcBorders>
              <w:top w:val="single" w:sz="4" w:space="0" w:color="auto"/>
              <w:left w:val="single" w:sz="4" w:space="0" w:color="auto"/>
              <w:bottom w:val="single" w:sz="4" w:space="0" w:color="auto"/>
              <w:right w:val="single" w:sz="4" w:space="0" w:color="auto"/>
            </w:tcBorders>
          </w:tcPr>
          <w:p w14:paraId="02C1638B"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50147BAD"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3CD96DD2"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7C56F730"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2F55EDD7" w14:textId="77777777" w:rsidR="00801094" w:rsidRPr="006B3B82" w:rsidRDefault="00801094">
            <w:pPr>
              <w:tabs>
                <w:tab w:val="left" w:pos="9500"/>
              </w:tabs>
              <w:spacing w:line="240" w:lineRule="auto"/>
              <w:jc w:val="both"/>
              <w:rPr>
                <w:rFonts w:ascii="Lato" w:hAnsi="Lato"/>
              </w:rPr>
            </w:pPr>
          </w:p>
        </w:tc>
        <w:tc>
          <w:tcPr>
            <w:tcW w:w="618" w:type="dxa"/>
          </w:tcPr>
          <w:p w14:paraId="0E921F42" w14:textId="77777777" w:rsidR="00801094" w:rsidRPr="006B3B82" w:rsidRDefault="00801094">
            <w:pPr>
              <w:tabs>
                <w:tab w:val="left" w:pos="9500"/>
              </w:tabs>
              <w:spacing w:line="240" w:lineRule="auto"/>
              <w:jc w:val="both"/>
              <w:rPr>
                <w:rFonts w:ascii="Lato" w:hAnsi="Lato"/>
              </w:rPr>
            </w:pPr>
          </w:p>
        </w:tc>
      </w:tr>
      <w:tr w:rsidR="00801094" w:rsidRPr="006B3B82" w14:paraId="3332D96F" w14:textId="77777777" w:rsidTr="006B3B82">
        <w:tc>
          <w:tcPr>
            <w:tcW w:w="1467" w:type="dxa"/>
          </w:tcPr>
          <w:p w14:paraId="41F267F0" w14:textId="77777777" w:rsidR="00801094" w:rsidRPr="006B3B82" w:rsidRDefault="00801094">
            <w:pPr>
              <w:tabs>
                <w:tab w:val="left" w:pos="9500"/>
              </w:tabs>
              <w:spacing w:line="240" w:lineRule="auto"/>
              <w:jc w:val="both"/>
              <w:rPr>
                <w:rFonts w:ascii="Lato" w:hAnsi="Lato"/>
              </w:rPr>
            </w:pPr>
          </w:p>
        </w:tc>
        <w:tc>
          <w:tcPr>
            <w:tcW w:w="4563" w:type="dxa"/>
          </w:tcPr>
          <w:p w14:paraId="0B8A42B3" w14:textId="77777777" w:rsidR="00801094" w:rsidRPr="006B3B82" w:rsidRDefault="001C14E4" w:rsidP="007F39DC">
            <w:pPr>
              <w:tabs>
                <w:tab w:val="left" w:pos="9500"/>
              </w:tabs>
              <w:spacing w:line="240" w:lineRule="auto"/>
              <w:jc w:val="both"/>
              <w:rPr>
                <w:rFonts w:ascii="Lato" w:hAnsi="Lato"/>
              </w:rPr>
            </w:pPr>
            <w:r w:rsidRPr="006B3B82">
              <w:rPr>
                <w:rFonts w:ascii="Lato" w:hAnsi="Lato"/>
              </w:rPr>
              <w:t xml:space="preserve">funds </w:t>
            </w:r>
            <w:r w:rsidR="00801094" w:rsidRPr="006B3B82">
              <w:rPr>
                <w:rFonts w:ascii="Lato" w:hAnsi="Lato"/>
              </w:rPr>
              <w:t>(unless they are listed in the main prospectus)</w:t>
            </w:r>
          </w:p>
        </w:tc>
        <w:tc>
          <w:tcPr>
            <w:tcW w:w="1048" w:type="dxa"/>
            <w:tcBorders>
              <w:top w:val="single" w:sz="4" w:space="0" w:color="auto"/>
            </w:tcBorders>
          </w:tcPr>
          <w:p w14:paraId="522D7EB4"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tcBorders>
          </w:tcPr>
          <w:p w14:paraId="3662A9A4" w14:textId="77777777" w:rsidR="00801094" w:rsidRPr="006B3B82" w:rsidRDefault="00801094">
            <w:pPr>
              <w:tabs>
                <w:tab w:val="left" w:pos="9500"/>
              </w:tabs>
              <w:spacing w:line="240" w:lineRule="auto"/>
              <w:jc w:val="both"/>
              <w:rPr>
                <w:rFonts w:ascii="Lato" w:hAnsi="Lato"/>
              </w:rPr>
            </w:pPr>
          </w:p>
        </w:tc>
        <w:tc>
          <w:tcPr>
            <w:tcW w:w="1310" w:type="dxa"/>
            <w:gridSpan w:val="2"/>
          </w:tcPr>
          <w:p w14:paraId="0212C1CA"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tcBorders>
          </w:tcPr>
          <w:p w14:paraId="24A10141" w14:textId="77777777" w:rsidR="00801094" w:rsidRPr="006B3B82" w:rsidRDefault="00801094">
            <w:pPr>
              <w:tabs>
                <w:tab w:val="left" w:pos="9500"/>
              </w:tabs>
              <w:spacing w:line="240" w:lineRule="auto"/>
              <w:jc w:val="both"/>
              <w:rPr>
                <w:rFonts w:ascii="Lato" w:hAnsi="Lato"/>
              </w:rPr>
            </w:pPr>
          </w:p>
        </w:tc>
        <w:tc>
          <w:tcPr>
            <w:tcW w:w="534" w:type="dxa"/>
          </w:tcPr>
          <w:p w14:paraId="4FB9EE29" w14:textId="77777777" w:rsidR="00801094" w:rsidRPr="006B3B82" w:rsidRDefault="00801094">
            <w:pPr>
              <w:tabs>
                <w:tab w:val="left" w:pos="9500"/>
              </w:tabs>
              <w:spacing w:line="240" w:lineRule="auto"/>
              <w:jc w:val="both"/>
              <w:rPr>
                <w:rFonts w:ascii="Lato" w:hAnsi="Lato"/>
              </w:rPr>
            </w:pPr>
          </w:p>
        </w:tc>
        <w:tc>
          <w:tcPr>
            <w:tcW w:w="618" w:type="dxa"/>
          </w:tcPr>
          <w:p w14:paraId="2AF279AE" w14:textId="77777777" w:rsidR="00801094" w:rsidRPr="006B3B82" w:rsidRDefault="00801094">
            <w:pPr>
              <w:tabs>
                <w:tab w:val="left" w:pos="9500"/>
              </w:tabs>
              <w:spacing w:line="240" w:lineRule="auto"/>
              <w:jc w:val="both"/>
              <w:rPr>
                <w:rFonts w:ascii="Lato" w:hAnsi="Lato"/>
              </w:rPr>
            </w:pPr>
          </w:p>
        </w:tc>
      </w:tr>
      <w:tr w:rsidR="00801094" w:rsidRPr="006B3B82" w14:paraId="362C9500" w14:textId="77777777" w:rsidTr="006B3B82">
        <w:tc>
          <w:tcPr>
            <w:tcW w:w="1467" w:type="dxa"/>
          </w:tcPr>
          <w:p w14:paraId="40CC4D44" w14:textId="77777777" w:rsidR="00801094" w:rsidRPr="006B3B82" w:rsidRDefault="00801094">
            <w:pPr>
              <w:tabs>
                <w:tab w:val="left" w:pos="9500"/>
              </w:tabs>
              <w:spacing w:line="240" w:lineRule="auto"/>
              <w:jc w:val="both"/>
              <w:rPr>
                <w:rFonts w:ascii="Lato" w:hAnsi="Lato"/>
              </w:rPr>
            </w:pPr>
          </w:p>
        </w:tc>
        <w:tc>
          <w:tcPr>
            <w:tcW w:w="4563" w:type="dxa"/>
          </w:tcPr>
          <w:p w14:paraId="78BD10A7" w14:textId="77777777" w:rsidR="00801094" w:rsidRPr="006B3B82" w:rsidRDefault="00801094">
            <w:pPr>
              <w:tabs>
                <w:tab w:val="left" w:pos="9500"/>
              </w:tabs>
              <w:spacing w:line="240" w:lineRule="auto"/>
              <w:jc w:val="both"/>
              <w:rPr>
                <w:rFonts w:ascii="Lato" w:hAnsi="Lato"/>
              </w:rPr>
            </w:pPr>
          </w:p>
        </w:tc>
        <w:tc>
          <w:tcPr>
            <w:tcW w:w="1048" w:type="dxa"/>
            <w:tcBorders>
              <w:bottom w:val="single" w:sz="4" w:space="0" w:color="auto"/>
            </w:tcBorders>
          </w:tcPr>
          <w:p w14:paraId="0834C68A" w14:textId="77777777" w:rsidR="00801094" w:rsidRPr="006B3B82" w:rsidRDefault="00801094">
            <w:pPr>
              <w:tabs>
                <w:tab w:val="left" w:pos="9500"/>
              </w:tabs>
              <w:spacing w:line="240" w:lineRule="auto"/>
              <w:jc w:val="both"/>
              <w:rPr>
                <w:rFonts w:ascii="Lato" w:hAnsi="Lato"/>
              </w:rPr>
            </w:pPr>
          </w:p>
        </w:tc>
        <w:tc>
          <w:tcPr>
            <w:tcW w:w="715" w:type="dxa"/>
            <w:gridSpan w:val="2"/>
            <w:tcBorders>
              <w:bottom w:val="single" w:sz="4" w:space="0" w:color="auto"/>
            </w:tcBorders>
          </w:tcPr>
          <w:p w14:paraId="6BB156F3" w14:textId="77777777" w:rsidR="00801094" w:rsidRPr="006B3B82" w:rsidRDefault="00801094">
            <w:pPr>
              <w:tabs>
                <w:tab w:val="left" w:pos="9500"/>
              </w:tabs>
              <w:spacing w:line="240" w:lineRule="auto"/>
              <w:jc w:val="both"/>
              <w:rPr>
                <w:rFonts w:ascii="Lato" w:hAnsi="Lato"/>
              </w:rPr>
            </w:pPr>
          </w:p>
        </w:tc>
        <w:tc>
          <w:tcPr>
            <w:tcW w:w="1310" w:type="dxa"/>
            <w:gridSpan w:val="2"/>
          </w:tcPr>
          <w:p w14:paraId="0D6198AC" w14:textId="77777777" w:rsidR="00801094" w:rsidRPr="006B3B82" w:rsidRDefault="00801094">
            <w:pPr>
              <w:tabs>
                <w:tab w:val="left" w:pos="9500"/>
              </w:tabs>
              <w:spacing w:line="240" w:lineRule="auto"/>
              <w:jc w:val="both"/>
              <w:rPr>
                <w:rFonts w:ascii="Lato" w:hAnsi="Lato"/>
              </w:rPr>
            </w:pPr>
          </w:p>
        </w:tc>
        <w:tc>
          <w:tcPr>
            <w:tcW w:w="634" w:type="dxa"/>
            <w:gridSpan w:val="2"/>
            <w:tcBorders>
              <w:bottom w:val="single" w:sz="4" w:space="0" w:color="auto"/>
            </w:tcBorders>
          </w:tcPr>
          <w:p w14:paraId="742AC3A4" w14:textId="77777777" w:rsidR="00801094" w:rsidRPr="006B3B82" w:rsidRDefault="00801094">
            <w:pPr>
              <w:tabs>
                <w:tab w:val="left" w:pos="9500"/>
              </w:tabs>
              <w:spacing w:line="240" w:lineRule="auto"/>
              <w:jc w:val="both"/>
              <w:rPr>
                <w:rFonts w:ascii="Lato" w:hAnsi="Lato"/>
              </w:rPr>
            </w:pPr>
          </w:p>
        </w:tc>
        <w:tc>
          <w:tcPr>
            <w:tcW w:w="534" w:type="dxa"/>
          </w:tcPr>
          <w:p w14:paraId="27A05D85" w14:textId="77777777" w:rsidR="00801094" w:rsidRPr="006B3B82" w:rsidRDefault="00801094">
            <w:pPr>
              <w:tabs>
                <w:tab w:val="left" w:pos="9500"/>
              </w:tabs>
              <w:spacing w:line="240" w:lineRule="auto"/>
              <w:jc w:val="both"/>
              <w:rPr>
                <w:rFonts w:ascii="Lato" w:hAnsi="Lato"/>
              </w:rPr>
            </w:pPr>
          </w:p>
        </w:tc>
        <w:tc>
          <w:tcPr>
            <w:tcW w:w="618" w:type="dxa"/>
          </w:tcPr>
          <w:p w14:paraId="4E30835E" w14:textId="77777777" w:rsidR="00801094" w:rsidRPr="006B3B82" w:rsidRDefault="00801094">
            <w:pPr>
              <w:tabs>
                <w:tab w:val="left" w:pos="9500"/>
              </w:tabs>
              <w:spacing w:line="240" w:lineRule="auto"/>
              <w:jc w:val="both"/>
              <w:rPr>
                <w:rFonts w:ascii="Lato" w:hAnsi="Lato"/>
              </w:rPr>
            </w:pPr>
          </w:p>
        </w:tc>
      </w:tr>
      <w:tr w:rsidR="00801094" w:rsidRPr="006B3B82" w14:paraId="6B961604" w14:textId="77777777" w:rsidTr="006B3B82">
        <w:tc>
          <w:tcPr>
            <w:tcW w:w="1467" w:type="dxa"/>
          </w:tcPr>
          <w:p w14:paraId="675CF165" w14:textId="77777777" w:rsidR="00801094" w:rsidRPr="006B3B82" w:rsidRDefault="00801094">
            <w:pPr>
              <w:tabs>
                <w:tab w:val="left" w:pos="9500"/>
              </w:tabs>
              <w:spacing w:line="240" w:lineRule="auto"/>
              <w:jc w:val="both"/>
              <w:rPr>
                <w:rFonts w:ascii="Lato" w:hAnsi="Lato"/>
              </w:rPr>
            </w:pPr>
            <w:r w:rsidRPr="006B3B82">
              <w:rPr>
                <w:rFonts w:ascii="Lato" w:hAnsi="Lato"/>
              </w:rPr>
              <w:t>10.4.3</w:t>
            </w:r>
          </w:p>
        </w:tc>
        <w:tc>
          <w:tcPr>
            <w:tcW w:w="4563" w:type="dxa"/>
            <w:tcBorders>
              <w:right w:val="single" w:sz="4" w:space="0" w:color="auto"/>
            </w:tcBorders>
          </w:tcPr>
          <w:p w14:paraId="73A5AC12" w14:textId="77777777" w:rsidR="00801094" w:rsidRPr="006B3B82" w:rsidRDefault="00801094" w:rsidP="002001A2">
            <w:pPr>
              <w:tabs>
                <w:tab w:val="left" w:pos="9500"/>
              </w:tabs>
              <w:spacing w:line="240" w:lineRule="auto"/>
              <w:jc w:val="both"/>
              <w:rPr>
                <w:rFonts w:ascii="Lato" w:hAnsi="Lato"/>
              </w:rPr>
            </w:pPr>
            <w:r w:rsidRPr="006B3B82">
              <w:rPr>
                <w:rFonts w:ascii="Lato" w:hAnsi="Lato"/>
              </w:rPr>
              <w:t>Disclose in bold text that the supplement:</w:t>
            </w:r>
          </w:p>
        </w:tc>
        <w:tc>
          <w:tcPr>
            <w:tcW w:w="1048" w:type="dxa"/>
            <w:tcBorders>
              <w:top w:val="single" w:sz="4" w:space="0" w:color="auto"/>
              <w:left w:val="single" w:sz="4" w:space="0" w:color="auto"/>
              <w:bottom w:val="single" w:sz="4" w:space="0" w:color="auto"/>
              <w:right w:val="single" w:sz="4" w:space="0" w:color="auto"/>
            </w:tcBorders>
          </w:tcPr>
          <w:p w14:paraId="35C71C76"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329BA054"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1762789B"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37B98DBA"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647EF3FB" w14:textId="77777777" w:rsidR="00801094" w:rsidRPr="006B3B82" w:rsidRDefault="00801094">
            <w:pPr>
              <w:tabs>
                <w:tab w:val="left" w:pos="9500"/>
              </w:tabs>
              <w:spacing w:line="240" w:lineRule="auto"/>
              <w:jc w:val="both"/>
              <w:rPr>
                <w:rFonts w:ascii="Lato" w:hAnsi="Lato"/>
              </w:rPr>
            </w:pPr>
          </w:p>
        </w:tc>
        <w:tc>
          <w:tcPr>
            <w:tcW w:w="618" w:type="dxa"/>
          </w:tcPr>
          <w:p w14:paraId="7562D519" w14:textId="77777777" w:rsidR="00801094" w:rsidRPr="006B3B82" w:rsidRDefault="00801094">
            <w:pPr>
              <w:tabs>
                <w:tab w:val="left" w:pos="9500"/>
              </w:tabs>
              <w:spacing w:line="240" w:lineRule="auto"/>
              <w:jc w:val="both"/>
              <w:rPr>
                <w:rFonts w:ascii="Lato" w:hAnsi="Lato"/>
              </w:rPr>
            </w:pPr>
          </w:p>
        </w:tc>
      </w:tr>
      <w:tr w:rsidR="00801094" w:rsidRPr="006B3B82" w14:paraId="7AB83C02" w14:textId="77777777" w:rsidTr="006B3B82">
        <w:tc>
          <w:tcPr>
            <w:tcW w:w="1467" w:type="dxa"/>
          </w:tcPr>
          <w:p w14:paraId="77D7940E" w14:textId="77777777" w:rsidR="00801094" w:rsidRPr="006B3B82" w:rsidRDefault="00801094">
            <w:pPr>
              <w:tabs>
                <w:tab w:val="left" w:pos="9500"/>
              </w:tabs>
              <w:spacing w:line="240" w:lineRule="auto"/>
              <w:jc w:val="both"/>
              <w:rPr>
                <w:rFonts w:ascii="Lato" w:hAnsi="Lato"/>
              </w:rPr>
            </w:pPr>
            <w:r w:rsidRPr="006B3B82">
              <w:rPr>
                <w:rFonts w:ascii="Lato" w:hAnsi="Lato"/>
              </w:rPr>
              <w:t>a)</w:t>
            </w:r>
          </w:p>
        </w:tc>
        <w:tc>
          <w:tcPr>
            <w:tcW w:w="4563" w:type="dxa"/>
          </w:tcPr>
          <w:p w14:paraId="2457DFFD" w14:textId="77777777" w:rsidR="00801094" w:rsidRPr="006B3B82" w:rsidRDefault="00801094">
            <w:pPr>
              <w:tabs>
                <w:tab w:val="left" w:pos="9500"/>
              </w:tabs>
              <w:spacing w:line="240" w:lineRule="auto"/>
              <w:jc w:val="both"/>
              <w:rPr>
                <w:rFonts w:ascii="Lato" w:hAnsi="Lato"/>
              </w:rPr>
            </w:pPr>
            <w:r w:rsidRPr="006B3B82">
              <w:rPr>
                <w:rFonts w:ascii="Lato" w:hAnsi="Lato"/>
              </w:rPr>
              <w:t>Forms part of the prospectus; and</w:t>
            </w:r>
          </w:p>
        </w:tc>
        <w:tc>
          <w:tcPr>
            <w:tcW w:w="1048" w:type="dxa"/>
            <w:tcBorders>
              <w:top w:val="single" w:sz="4" w:space="0" w:color="auto"/>
            </w:tcBorders>
          </w:tcPr>
          <w:p w14:paraId="5A38ACF9"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tcBorders>
          </w:tcPr>
          <w:p w14:paraId="4B50B1E9"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71C60F3C"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tcBorders>
          </w:tcPr>
          <w:p w14:paraId="56435799"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70846A83" w14:textId="77777777" w:rsidR="00801094" w:rsidRPr="006B3B82" w:rsidRDefault="00801094">
            <w:pPr>
              <w:tabs>
                <w:tab w:val="left" w:pos="9500"/>
              </w:tabs>
              <w:spacing w:line="240" w:lineRule="auto"/>
              <w:jc w:val="both"/>
              <w:rPr>
                <w:rFonts w:ascii="Lato" w:hAnsi="Lato"/>
              </w:rPr>
            </w:pPr>
          </w:p>
        </w:tc>
        <w:tc>
          <w:tcPr>
            <w:tcW w:w="618" w:type="dxa"/>
          </w:tcPr>
          <w:p w14:paraId="22F70CF1" w14:textId="77777777" w:rsidR="00801094" w:rsidRPr="006B3B82" w:rsidRDefault="00801094">
            <w:pPr>
              <w:tabs>
                <w:tab w:val="left" w:pos="9500"/>
              </w:tabs>
              <w:spacing w:line="240" w:lineRule="auto"/>
              <w:jc w:val="both"/>
              <w:rPr>
                <w:rFonts w:ascii="Lato" w:hAnsi="Lato"/>
              </w:rPr>
            </w:pPr>
          </w:p>
        </w:tc>
      </w:tr>
      <w:tr w:rsidR="00801094" w:rsidRPr="006B3B82" w14:paraId="523251C3" w14:textId="77777777" w:rsidTr="006B3B82">
        <w:tc>
          <w:tcPr>
            <w:tcW w:w="1467" w:type="dxa"/>
          </w:tcPr>
          <w:p w14:paraId="08E31D5A" w14:textId="77777777" w:rsidR="00801094" w:rsidRPr="006B3B82" w:rsidRDefault="00801094">
            <w:pPr>
              <w:tabs>
                <w:tab w:val="left" w:pos="9500"/>
              </w:tabs>
              <w:spacing w:line="240" w:lineRule="auto"/>
              <w:jc w:val="both"/>
              <w:rPr>
                <w:rFonts w:ascii="Lato" w:hAnsi="Lato"/>
              </w:rPr>
            </w:pPr>
            <w:r w:rsidRPr="006B3B82">
              <w:rPr>
                <w:rFonts w:ascii="Lato" w:hAnsi="Lato"/>
              </w:rPr>
              <w:t>b)</w:t>
            </w:r>
          </w:p>
        </w:tc>
        <w:tc>
          <w:tcPr>
            <w:tcW w:w="4563" w:type="dxa"/>
          </w:tcPr>
          <w:p w14:paraId="0BE9CCA8" w14:textId="77777777" w:rsidR="00801094" w:rsidRPr="006B3B82" w:rsidRDefault="00801094">
            <w:pPr>
              <w:tabs>
                <w:tab w:val="left" w:pos="9500"/>
              </w:tabs>
              <w:spacing w:line="240" w:lineRule="auto"/>
              <w:jc w:val="both"/>
              <w:rPr>
                <w:rFonts w:ascii="Lato" w:hAnsi="Lato"/>
              </w:rPr>
            </w:pPr>
            <w:r w:rsidRPr="006B3B82">
              <w:rPr>
                <w:rFonts w:ascii="Lato" w:hAnsi="Lato"/>
              </w:rPr>
              <w:t xml:space="preserve">Should be read together </w:t>
            </w:r>
            <w:r w:rsidRPr="006B3B82">
              <w:rPr>
                <w:rFonts w:ascii="Lato" w:hAnsi="Lato"/>
                <w:i/>
                <w:iCs/>
              </w:rPr>
              <w:t>(or in conjunction)</w:t>
            </w:r>
            <w:r w:rsidRPr="006B3B82">
              <w:rPr>
                <w:rFonts w:ascii="Lato" w:hAnsi="Lato"/>
              </w:rPr>
              <w:t xml:space="preserve"> with the prospectus</w:t>
            </w:r>
          </w:p>
        </w:tc>
        <w:tc>
          <w:tcPr>
            <w:tcW w:w="1048" w:type="dxa"/>
          </w:tcPr>
          <w:p w14:paraId="235CFD09" w14:textId="77777777" w:rsidR="00801094" w:rsidRPr="006B3B82" w:rsidRDefault="00801094">
            <w:pPr>
              <w:tabs>
                <w:tab w:val="left" w:pos="9500"/>
              </w:tabs>
              <w:spacing w:line="240" w:lineRule="auto"/>
              <w:jc w:val="both"/>
              <w:rPr>
                <w:rFonts w:ascii="Lato" w:hAnsi="Lato"/>
              </w:rPr>
            </w:pPr>
          </w:p>
        </w:tc>
        <w:tc>
          <w:tcPr>
            <w:tcW w:w="715" w:type="dxa"/>
            <w:gridSpan w:val="2"/>
          </w:tcPr>
          <w:p w14:paraId="4163F7FE"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332DAE2E" w14:textId="77777777" w:rsidR="00801094" w:rsidRPr="006B3B82" w:rsidRDefault="00801094">
            <w:pPr>
              <w:tabs>
                <w:tab w:val="left" w:pos="9500"/>
              </w:tabs>
              <w:spacing w:line="240" w:lineRule="auto"/>
              <w:jc w:val="both"/>
              <w:rPr>
                <w:rFonts w:ascii="Lato" w:hAnsi="Lato"/>
              </w:rPr>
            </w:pPr>
          </w:p>
        </w:tc>
        <w:tc>
          <w:tcPr>
            <w:tcW w:w="634" w:type="dxa"/>
            <w:gridSpan w:val="2"/>
          </w:tcPr>
          <w:p w14:paraId="7A7FEB8E"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187CA66B" w14:textId="77777777" w:rsidR="00801094" w:rsidRPr="006B3B82" w:rsidRDefault="00801094">
            <w:pPr>
              <w:tabs>
                <w:tab w:val="left" w:pos="9500"/>
              </w:tabs>
              <w:spacing w:line="240" w:lineRule="auto"/>
              <w:jc w:val="both"/>
              <w:rPr>
                <w:rFonts w:ascii="Lato" w:hAnsi="Lato"/>
              </w:rPr>
            </w:pPr>
          </w:p>
        </w:tc>
        <w:tc>
          <w:tcPr>
            <w:tcW w:w="618" w:type="dxa"/>
          </w:tcPr>
          <w:p w14:paraId="010905DB" w14:textId="77777777" w:rsidR="00801094" w:rsidRPr="006B3B82" w:rsidRDefault="00801094">
            <w:pPr>
              <w:tabs>
                <w:tab w:val="left" w:pos="9500"/>
              </w:tabs>
              <w:spacing w:line="240" w:lineRule="auto"/>
              <w:jc w:val="both"/>
              <w:rPr>
                <w:rFonts w:ascii="Lato" w:hAnsi="Lato"/>
              </w:rPr>
            </w:pPr>
          </w:p>
        </w:tc>
      </w:tr>
      <w:tr w:rsidR="00801094" w:rsidRPr="006B3B82" w14:paraId="25FA1525" w14:textId="77777777" w:rsidTr="006B3B82">
        <w:tc>
          <w:tcPr>
            <w:tcW w:w="1467" w:type="dxa"/>
          </w:tcPr>
          <w:p w14:paraId="6F779050" w14:textId="77777777" w:rsidR="00801094" w:rsidRPr="006B3B82" w:rsidRDefault="00801094">
            <w:pPr>
              <w:tabs>
                <w:tab w:val="left" w:pos="9500"/>
              </w:tabs>
              <w:spacing w:line="240" w:lineRule="auto"/>
              <w:jc w:val="both"/>
              <w:rPr>
                <w:rFonts w:ascii="Lato" w:hAnsi="Lato"/>
              </w:rPr>
            </w:pPr>
          </w:p>
        </w:tc>
        <w:tc>
          <w:tcPr>
            <w:tcW w:w="4563" w:type="dxa"/>
          </w:tcPr>
          <w:p w14:paraId="58E836A3" w14:textId="77777777" w:rsidR="00801094" w:rsidRPr="006B3B82" w:rsidRDefault="00801094">
            <w:pPr>
              <w:tabs>
                <w:tab w:val="left" w:pos="9500"/>
              </w:tabs>
              <w:spacing w:line="240" w:lineRule="auto"/>
              <w:jc w:val="both"/>
              <w:rPr>
                <w:rFonts w:ascii="Lato" w:hAnsi="Lato"/>
              </w:rPr>
            </w:pPr>
          </w:p>
        </w:tc>
        <w:tc>
          <w:tcPr>
            <w:tcW w:w="1048" w:type="dxa"/>
          </w:tcPr>
          <w:p w14:paraId="5F84E281" w14:textId="77777777" w:rsidR="00801094" w:rsidRPr="006B3B82" w:rsidRDefault="00801094">
            <w:pPr>
              <w:tabs>
                <w:tab w:val="left" w:pos="9500"/>
              </w:tabs>
              <w:spacing w:line="240" w:lineRule="auto"/>
              <w:jc w:val="both"/>
              <w:rPr>
                <w:rFonts w:ascii="Lato" w:hAnsi="Lato"/>
              </w:rPr>
            </w:pPr>
          </w:p>
        </w:tc>
        <w:tc>
          <w:tcPr>
            <w:tcW w:w="715" w:type="dxa"/>
            <w:gridSpan w:val="2"/>
          </w:tcPr>
          <w:p w14:paraId="07F26029" w14:textId="77777777" w:rsidR="00801094" w:rsidRPr="006B3B82" w:rsidRDefault="00801094">
            <w:pPr>
              <w:tabs>
                <w:tab w:val="left" w:pos="9500"/>
              </w:tabs>
              <w:spacing w:line="240" w:lineRule="auto"/>
              <w:jc w:val="both"/>
              <w:rPr>
                <w:rFonts w:ascii="Lato" w:hAnsi="Lato"/>
              </w:rPr>
            </w:pPr>
          </w:p>
        </w:tc>
        <w:tc>
          <w:tcPr>
            <w:tcW w:w="1310" w:type="dxa"/>
            <w:gridSpan w:val="2"/>
          </w:tcPr>
          <w:p w14:paraId="785FAA95" w14:textId="77777777" w:rsidR="00801094" w:rsidRPr="006B3B82" w:rsidRDefault="00801094">
            <w:pPr>
              <w:tabs>
                <w:tab w:val="left" w:pos="9500"/>
              </w:tabs>
              <w:spacing w:line="240" w:lineRule="auto"/>
              <w:jc w:val="both"/>
              <w:rPr>
                <w:rFonts w:ascii="Lato" w:hAnsi="Lato"/>
              </w:rPr>
            </w:pPr>
          </w:p>
        </w:tc>
        <w:tc>
          <w:tcPr>
            <w:tcW w:w="634" w:type="dxa"/>
            <w:gridSpan w:val="2"/>
          </w:tcPr>
          <w:p w14:paraId="091FFDFC" w14:textId="77777777" w:rsidR="00801094" w:rsidRPr="006B3B82" w:rsidRDefault="00801094">
            <w:pPr>
              <w:tabs>
                <w:tab w:val="left" w:pos="9500"/>
              </w:tabs>
              <w:spacing w:line="240" w:lineRule="auto"/>
              <w:jc w:val="both"/>
              <w:rPr>
                <w:rFonts w:ascii="Lato" w:hAnsi="Lato"/>
              </w:rPr>
            </w:pPr>
          </w:p>
        </w:tc>
        <w:tc>
          <w:tcPr>
            <w:tcW w:w="534" w:type="dxa"/>
          </w:tcPr>
          <w:p w14:paraId="2B5F56BC" w14:textId="77777777" w:rsidR="00801094" w:rsidRPr="006B3B82" w:rsidRDefault="00801094">
            <w:pPr>
              <w:tabs>
                <w:tab w:val="left" w:pos="9500"/>
              </w:tabs>
              <w:spacing w:line="240" w:lineRule="auto"/>
              <w:jc w:val="both"/>
              <w:rPr>
                <w:rFonts w:ascii="Lato" w:hAnsi="Lato"/>
              </w:rPr>
            </w:pPr>
          </w:p>
        </w:tc>
        <w:tc>
          <w:tcPr>
            <w:tcW w:w="618" w:type="dxa"/>
          </w:tcPr>
          <w:p w14:paraId="038F27E4" w14:textId="77777777" w:rsidR="00801094" w:rsidRPr="006B3B82" w:rsidRDefault="00801094">
            <w:pPr>
              <w:tabs>
                <w:tab w:val="left" w:pos="9500"/>
              </w:tabs>
              <w:spacing w:line="240" w:lineRule="auto"/>
              <w:jc w:val="both"/>
              <w:rPr>
                <w:rFonts w:ascii="Lato" w:hAnsi="Lato"/>
              </w:rPr>
            </w:pPr>
          </w:p>
        </w:tc>
      </w:tr>
      <w:tr w:rsidR="00801094" w:rsidRPr="006B3B82" w14:paraId="7D86ACA2" w14:textId="77777777" w:rsidTr="006B3B82">
        <w:tc>
          <w:tcPr>
            <w:tcW w:w="1467" w:type="dxa"/>
          </w:tcPr>
          <w:p w14:paraId="0609F294" w14:textId="77777777" w:rsidR="00801094" w:rsidRPr="006B3B82" w:rsidRDefault="00801094">
            <w:pPr>
              <w:tabs>
                <w:tab w:val="left" w:pos="9500"/>
              </w:tabs>
              <w:spacing w:line="240" w:lineRule="auto"/>
              <w:jc w:val="both"/>
              <w:rPr>
                <w:rFonts w:ascii="Lato" w:hAnsi="Lato"/>
              </w:rPr>
            </w:pPr>
            <w:r w:rsidRPr="006B3B82">
              <w:rPr>
                <w:rFonts w:ascii="Lato" w:hAnsi="Lato"/>
              </w:rPr>
              <w:t>10.4.4</w:t>
            </w:r>
          </w:p>
        </w:tc>
        <w:tc>
          <w:tcPr>
            <w:tcW w:w="4563" w:type="dxa"/>
          </w:tcPr>
          <w:p w14:paraId="46ABCBD7" w14:textId="77777777" w:rsidR="00801094" w:rsidRPr="006B3B82" w:rsidRDefault="00801094">
            <w:pPr>
              <w:tabs>
                <w:tab w:val="left" w:pos="9500"/>
              </w:tabs>
              <w:spacing w:line="240" w:lineRule="auto"/>
              <w:jc w:val="both"/>
              <w:rPr>
                <w:rFonts w:ascii="Lato" w:hAnsi="Lato"/>
              </w:rPr>
            </w:pPr>
            <w:r w:rsidRPr="006B3B82">
              <w:rPr>
                <w:rFonts w:ascii="Lato" w:hAnsi="Lato"/>
              </w:rPr>
              <w:t>Disclose details of:</w:t>
            </w:r>
          </w:p>
        </w:tc>
        <w:tc>
          <w:tcPr>
            <w:tcW w:w="1048" w:type="dxa"/>
            <w:tcBorders>
              <w:bottom w:val="single" w:sz="4" w:space="0" w:color="auto"/>
            </w:tcBorders>
          </w:tcPr>
          <w:p w14:paraId="47B7DA29" w14:textId="77777777" w:rsidR="00801094" w:rsidRPr="006B3B82" w:rsidRDefault="00801094">
            <w:pPr>
              <w:tabs>
                <w:tab w:val="left" w:pos="9500"/>
              </w:tabs>
              <w:spacing w:line="240" w:lineRule="auto"/>
              <w:jc w:val="both"/>
              <w:rPr>
                <w:rFonts w:ascii="Lato" w:hAnsi="Lato"/>
              </w:rPr>
            </w:pPr>
          </w:p>
        </w:tc>
        <w:tc>
          <w:tcPr>
            <w:tcW w:w="715" w:type="dxa"/>
            <w:gridSpan w:val="2"/>
            <w:tcBorders>
              <w:bottom w:val="single" w:sz="4" w:space="0" w:color="auto"/>
            </w:tcBorders>
          </w:tcPr>
          <w:p w14:paraId="733935AD" w14:textId="77777777" w:rsidR="00801094" w:rsidRPr="006B3B82" w:rsidRDefault="00801094">
            <w:pPr>
              <w:tabs>
                <w:tab w:val="left" w:pos="9500"/>
              </w:tabs>
              <w:spacing w:line="240" w:lineRule="auto"/>
              <w:jc w:val="both"/>
              <w:rPr>
                <w:rFonts w:ascii="Lato" w:hAnsi="Lato"/>
              </w:rPr>
            </w:pPr>
          </w:p>
        </w:tc>
        <w:tc>
          <w:tcPr>
            <w:tcW w:w="1310" w:type="dxa"/>
            <w:gridSpan w:val="2"/>
          </w:tcPr>
          <w:p w14:paraId="74CD256E" w14:textId="77777777" w:rsidR="00801094" w:rsidRPr="006B3B82" w:rsidRDefault="00801094">
            <w:pPr>
              <w:tabs>
                <w:tab w:val="left" w:pos="9500"/>
              </w:tabs>
              <w:spacing w:line="240" w:lineRule="auto"/>
              <w:jc w:val="both"/>
              <w:rPr>
                <w:rFonts w:ascii="Lato" w:hAnsi="Lato"/>
              </w:rPr>
            </w:pPr>
          </w:p>
        </w:tc>
        <w:tc>
          <w:tcPr>
            <w:tcW w:w="634" w:type="dxa"/>
            <w:gridSpan w:val="2"/>
            <w:tcBorders>
              <w:bottom w:val="single" w:sz="4" w:space="0" w:color="auto"/>
            </w:tcBorders>
          </w:tcPr>
          <w:p w14:paraId="7D21E943" w14:textId="77777777" w:rsidR="00801094" w:rsidRPr="006B3B82" w:rsidRDefault="00801094">
            <w:pPr>
              <w:tabs>
                <w:tab w:val="left" w:pos="9500"/>
              </w:tabs>
              <w:spacing w:line="240" w:lineRule="auto"/>
              <w:jc w:val="both"/>
              <w:rPr>
                <w:rFonts w:ascii="Lato" w:hAnsi="Lato"/>
              </w:rPr>
            </w:pPr>
          </w:p>
        </w:tc>
        <w:tc>
          <w:tcPr>
            <w:tcW w:w="534" w:type="dxa"/>
          </w:tcPr>
          <w:p w14:paraId="18FEBCBB" w14:textId="77777777" w:rsidR="00801094" w:rsidRPr="006B3B82" w:rsidRDefault="00801094">
            <w:pPr>
              <w:tabs>
                <w:tab w:val="left" w:pos="9500"/>
              </w:tabs>
              <w:spacing w:line="240" w:lineRule="auto"/>
              <w:jc w:val="both"/>
              <w:rPr>
                <w:rFonts w:ascii="Lato" w:hAnsi="Lato"/>
              </w:rPr>
            </w:pPr>
          </w:p>
        </w:tc>
        <w:tc>
          <w:tcPr>
            <w:tcW w:w="618" w:type="dxa"/>
          </w:tcPr>
          <w:p w14:paraId="7F9B227A" w14:textId="77777777" w:rsidR="00801094" w:rsidRPr="006B3B82" w:rsidRDefault="00801094">
            <w:pPr>
              <w:tabs>
                <w:tab w:val="left" w:pos="9500"/>
              </w:tabs>
              <w:spacing w:line="240" w:lineRule="auto"/>
              <w:jc w:val="both"/>
              <w:rPr>
                <w:rFonts w:ascii="Lato" w:hAnsi="Lato"/>
              </w:rPr>
            </w:pPr>
          </w:p>
        </w:tc>
      </w:tr>
      <w:tr w:rsidR="00801094" w:rsidRPr="006B3B82" w14:paraId="044F8CCF" w14:textId="77777777" w:rsidTr="006B3B82">
        <w:tc>
          <w:tcPr>
            <w:tcW w:w="1467" w:type="dxa"/>
          </w:tcPr>
          <w:p w14:paraId="3299CF0B" w14:textId="77777777" w:rsidR="00801094" w:rsidRPr="006B3B82" w:rsidRDefault="00801094">
            <w:pPr>
              <w:tabs>
                <w:tab w:val="left" w:pos="9500"/>
              </w:tabs>
              <w:spacing w:line="240" w:lineRule="auto"/>
              <w:jc w:val="both"/>
              <w:rPr>
                <w:rFonts w:ascii="Lato" w:hAnsi="Lato"/>
              </w:rPr>
            </w:pPr>
            <w:r w:rsidRPr="006B3B82">
              <w:rPr>
                <w:rFonts w:ascii="Lato" w:hAnsi="Lato"/>
              </w:rPr>
              <w:t>a)</w:t>
            </w:r>
          </w:p>
        </w:tc>
        <w:tc>
          <w:tcPr>
            <w:tcW w:w="4563" w:type="dxa"/>
            <w:tcBorders>
              <w:right w:val="single" w:sz="4" w:space="0" w:color="auto"/>
            </w:tcBorders>
          </w:tcPr>
          <w:p w14:paraId="51A8AD24" w14:textId="77777777" w:rsidR="00801094" w:rsidRPr="006B3B82" w:rsidRDefault="00801094">
            <w:pPr>
              <w:tabs>
                <w:tab w:val="left" w:pos="9500"/>
              </w:tabs>
              <w:spacing w:line="240" w:lineRule="auto"/>
              <w:jc w:val="both"/>
              <w:rPr>
                <w:rFonts w:ascii="Lato" w:hAnsi="Lato"/>
              </w:rPr>
            </w:pPr>
            <w:r w:rsidRPr="006B3B82">
              <w:rPr>
                <w:rFonts w:ascii="Lato" w:hAnsi="Lato"/>
              </w:rPr>
              <w:t xml:space="preserve">Initial Offer Period </w:t>
            </w:r>
          </w:p>
        </w:tc>
        <w:tc>
          <w:tcPr>
            <w:tcW w:w="1048" w:type="dxa"/>
            <w:tcBorders>
              <w:top w:val="single" w:sz="4" w:space="0" w:color="auto"/>
              <w:left w:val="single" w:sz="4" w:space="0" w:color="auto"/>
              <w:bottom w:val="single" w:sz="4" w:space="0" w:color="auto"/>
              <w:right w:val="single" w:sz="4" w:space="0" w:color="auto"/>
            </w:tcBorders>
          </w:tcPr>
          <w:p w14:paraId="4F07173E"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5E138535"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2DEA1A5F"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0902795E"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3EF6D03C" w14:textId="77777777" w:rsidR="00801094" w:rsidRPr="006B3B82" w:rsidRDefault="00801094">
            <w:pPr>
              <w:tabs>
                <w:tab w:val="left" w:pos="9500"/>
              </w:tabs>
              <w:spacing w:line="240" w:lineRule="auto"/>
              <w:jc w:val="both"/>
              <w:rPr>
                <w:rFonts w:ascii="Lato" w:hAnsi="Lato"/>
              </w:rPr>
            </w:pPr>
          </w:p>
        </w:tc>
        <w:tc>
          <w:tcPr>
            <w:tcW w:w="618" w:type="dxa"/>
          </w:tcPr>
          <w:p w14:paraId="1D9F5368" w14:textId="77777777" w:rsidR="00801094" w:rsidRPr="006B3B82" w:rsidRDefault="00801094">
            <w:pPr>
              <w:tabs>
                <w:tab w:val="left" w:pos="9500"/>
              </w:tabs>
              <w:spacing w:line="240" w:lineRule="auto"/>
              <w:jc w:val="both"/>
              <w:rPr>
                <w:rFonts w:ascii="Lato" w:hAnsi="Lato"/>
              </w:rPr>
            </w:pPr>
          </w:p>
        </w:tc>
      </w:tr>
      <w:tr w:rsidR="00801094" w:rsidRPr="006B3B82" w14:paraId="72B25497" w14:textId="77777777" w:rsidTr="006B3B82">
        <w:tc>
          <w:tcPr>
            <w:tcW w:w="1467" w:type="dxa"/>
          </w:tcPr>
          <w:p w14:paraId="7AD9945F" w14:textId="77777777" w:rsidR="00801094" w:rsidRPr="006B3B82" w:rsidRDefault="00801094">
            <w:pPr>
              <w:tabs>
                <w:tab w:val="left" w:pos="9500"/>
              </w:tabs>
              <w:spacing w:line="240" w:lineRule="auto"/>
              <w:jc w:val="both"/>
              <w:rPr>
                <w:rFonts w:ascii="Lato" w:hAnsi="Lato"/>
              </w:rPr>
            </w:pPr>
          </w:p>
        </w:tc>
        <w:tc>
          <w:tcPr>
            <w:tcW w:w="4563" w:type="dxa"/>
          </w:tcPr>
          <w:p w14:paraId="081E030A" w14:textId="77777777" w:rsidR="00801094" w:rsidRPr="006B3B82" w:rsidRDefault="00801094">
            <w:pPr>
              <w:tabs>
                <w:tab w:val="left" w:pos="9500"/>
              </w:tabs>
              <w:spacing w:line="240" w:lineRule="auto"/>
              <w:jc w:val="both"/>
              <w:rPr>
                <w:rFonts w:ascii="Lato" w:hAnsi="Lato"/>
              </w:rPr>
            </w:pPr>
            <w:r w:rsidRPr="006B3B82">
              <w:rPr>
                <w:rFonts w:ascii="Lato" w:hAnsi="Lato"/>
              </w:rPr>
              <w:t>And</w:t>
            </w:r>
          </w:p>
        </w:tc>
        <w:tc>
          <w:tcPr>
            <w:tcW w:w="1048" w:type="dxa"/>
            <w:tcBorders>
              <w:top w:val="single" w:sz="4" w:space="0" w:color="auto"/>
              <w:bottom w:val="single" w:sz="4" w:space="0" w:color="auto"/>
            </w:tcBorders>
          </w:tcPr>
          <w:p w14:paraId="02675A4C"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bottom w:val="single" w:sz="4" w:space="0" w:color="auto"/>
            </w:tcBorders>
          </w:tcPr>
          <w:p w14:paraId="51FFC9E9" w14:textId="77777777" w:rsidR="00801094" w:rsidRPr="006B3B82" w:rsidRDefault="00801094">
            <w:pPr>
              <w:tabs>
                <w:tab w:val="left" w:pos="9500"/>
              </w:tabs>
              <w:spacing w:line="240" w:lineRule="auto"/>
              <w:jc w:val="both"/>
              <w:rPr>
                <w:rFonts w:ascii="Lato" w:hAnsi="Lato"/>
              </w:rPr>
            </w:pPr>
          </w:p>
        </w:tc>
        <w:tc>
          <w:tcPr>
            <w:tcW w:w="1310" w:type="dxa"/>
            <w:gridSpan w:val="2"/>
          </w:tcPr>
          <w:p w14:paraId="5CF1C13E"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bottom w:val="single" w:sz="4" w:space="0" w:color="auto"/>
            </w:tcBorders>
          </w:tcPr>
          <w:p w14:paraId="418F50F3" w14:textId="77777777" w:rsidR="00801094" w:rsidRPr="006B3B82" w:rsidRDefault="00801094">
            <w:pPr>
              <w:tabs>
                <w:tab w:val="left" w:pos="9500"/>
              </w:tabs>
              <w:spacing w:line="240" w:lineRule="auto"/>
              <w:jc w:val="both"/>
              <w:rPr>
                <w:rFonts w:ascii="Lato" w:hAnsi="Lato"/>
              </w:rPr>
            </w:pPr>
          </w:p>
        </w:tc>
        <w:tc>
          <w:tcPr>
            <w:tcW w:w="534" w:type="dxa"/>
          </w:tcPr>
          <w:p w14:paraId="3221438F" w14:textId="77777777" w:rsidR="00801094" w:rsidRPr="006B3B82" w:rsidRDefault="00801094">
            <w:pPr>
              <w:tabs>
                <w:tab w:val="left" w:pos="9500"/>
              </w:tabs>
              <w:spacing w:line="240" w:lineRule="auto"/>
              <w:jc w:val="both"/>
              <w:rPr>
                <w:rFonts w:ascii="Lato" w:hAnsi="Lato"/>
              </w:rPr>
            </w:pPr>
          </w:p>
        </w:tc>
        <w:tc>
          <w:tcPr>
            <w:tcW w:w="618" w:type="dxa"/>
          </w:tcPr>
          <w:p w14:paraId="41299127" w14:textId="77777777" w:rsidR="00801094" w:rsidRPr="006B3B82" w:rsidRDefault="00801094">
            <w:pPr>
              <w:tabs>
                <w:tab w:val="left" w:pos="9500"/>
              </w:tabs>
              <w:spacing w:line="240" w:lineRule="auto"/>
              <w:jc w:val="both"/>
              <w:rPr>
                <w:rFonts w:ascii="Lato" w:hAnsi="Lato"/>
              </w:rPr>
            </w:pPr>
          </w:p>
        </w:tc>
      </w:tr>
      <w:tr w:rsidR="00801094" w:rsidRPr="006B3B82" w14:paraId="32F34F3C" w14:textId="77777777" w:rsidTr="006B3B82">
        <w:tc>
          <w:tcPr>
            <w:tcW w:w="1467" w:type="dxa"/>
          </w:tcPr>
          <w:p w14:paraId="3E641360" w14:textId="77777777" w:rsidR="00801094" w:rsidRPr="006B3B82" w:rsidRDefault="00801094">
            <w:pPr>
              <w:tabs>
                <w:tab w:val="left" w:pos="9500"/>
              </w:tabs>
              <w:spacing w:line="240" w:lineRule="auto"/>
              <w:jc w:val="both"/>
              <w:rPr>
                <w:rFonts w:ascii="Lato" w:hAnsi="Lato"/>
              </w:rPr>
            </w:pPr>
            <w:r w:rsidRPr="006B3B82">
              <w:rPr>
                <w:rFonts w:ascii="Lato" w:hAnsi="Lato"/>
              </w:rPr>
              <w:t>b)</w:t>
            </w:r>
          </w:p>
        </w:tc>
        <w:tc>
          <w:tcPr>
            <w:tcW w:w="4563" w:type="dxa"/>
            <w:tcBorders>
              <w:right w:val="single" w:sz="4" w:space="0" w:color="auto"/>
            </w:tcBorders>
          </w:tcPr>
          <w:p w14:paraId="204820B8" w14:textId="77777777" w:rsidR="00801094" w:rsidRPr="006B3B82" w:rsidRDefault="00801094">
            <w:pPr>
              <w:tabs>
                <w:tab w:val="left" w:pos="9500"/>
              </w:tabs>
              <w:spacing w:line="240" w:lineRule="auto"/>
              <w:jc w:val="both"/>
              <w:rPr>
                <w:rFonts w:ascii="Lato" w:hAnsi="Lato"/>
              </w:rPr>
            </w:pPr>
            <w:r w:rsidRPr="006B3B82">
              <w:rPr>
                <w:rFonts w:ascii="Lato" w:hAnsi="Lato"/>
              </w:rPr>
              <w:t xml:space="preserve">Initial Offer Price </w:t>
            </w:r>
          </w:p>
        </w:tc>
        <w:tc>
          <w:tcPr>
            <w:tcW w:w="1048" w:type="dxa"/>
            <w:tcBorders>
              <w:top w:val="single" w:sz="4" w:space="0" w:color="auto"/>
              <w:left w:val="single" w:sz="4" w:space="0" w:color="auto"/>
              <w:bottom w:val="single" w:sz="4" w:space="0" w:color="auto"/>
              <w:right w:val="single" w:sz="4" w:space="0" w:color="auto"/>
            </w:tcBorders>
          </w:tcPr>
          <w:p w14:paraId="0A1BFA54"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6E5F26EE"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53655E10"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72D67156"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27C6F52B" w14:textId="77777777" w:rsidR="00801094" w:rsidRPr="006B3B82" w:rsidRDefault="00801094">
            <w:pPr>
              <w:tabs>
                <w:tab w:val="left" w:pos="9500"/>
              </w:tabs>
              <w:spacing w:line="240" w:lineRule="auto"/>
              <w:jc w:val="both"/>
              <w:rPr>
                <w:rFonts w:ascii="Lato" w:hAnsi="Lato"/>
              </w:rPr>
            </w:pPr>
          </w:p>
        </w:tc>
        <w:tc>
          <w:tcPr>
            <w:tcW w:w="618" w:type="dxa"/>
          </w:tcPr>
          <w:p w14:paraId="16B82F17" w14:textId="77777777" w:rsidR="00801094" w:rsidRPr="006B3B82" w:rsidRDefault="00801094">
            <w:pPr>
              <w:tabs>
                <w:tab w:val="left" w:pos="9500"/>
              </w:tabs>
              <w:spacing w:line="240" w:lineRule="auto"/>
              <w:jc w:val="both"/>
              <w:rPr>
                <w:rFonts w:ascii="Lato" w:hAnsi="Lato"/>
              </w:rPr>
            </w:pPr>
          </w:p>
        </w:tc>
      </w:tr>
      <w:tr w:rsidR="00801094" w:rsidRPr="006B3B82" w14:paraId="583E5ED4" w14:textId="77777777" w:rsidTr="006B3B82">
        <w:tc>
          <w:tcPr>
            <w:tcW w:w="1467" w:type="dxa"/>
          </w:tcPr>
          <w:p w14:paraId="3B338E62" w14:textId="77777777" w:rsidR="00801094" w:rsidRPr="006B3B82" w:rsidRDefault="00801094">
            <w:pPr>
              <w:tabs>
                <w:tab w:val="left" w:pos="9500"/>
              </w:tabs>
              <w:spacing w:line="240" w:lineRule="auto"/>
              <w:jc w:val="both"/>
              <w:rPr>
                <w:rFonts w:ascii="Lato" w:hAnsi="Lato"/>
              </w:rPr>
            </w:pPr>
          </w:p>
        </w:tc>
        <w:tc>
          <w:tcPr>
            <w:tcW w:w="4563" w:type="dxa"/>
          </w:tcPr>
          <w:p w14:paraId="43EA1A6C" w14:textId="77777777" w:rsidR="00801094" w:rsidRPr="006B3B82" w:rsidRDefault="00801094">
            <w:pPr>
              <w:tabs>
                <w:tab w:val="left" w:pos="9500"/>
              </w:tabs>
              <w:spacing w:line="240" w:lineRule="auto"/>
              <w:jc w:val="both"/>
              <w:rPr>
                <w:rFonts w:ascii="Lato" w:hAnsi="Lato"/>
              </w:rPr>
            </w:pPr>
          </w:p>
        </w:tc>
        <w:tc>
          <w:tcPr>
            <w:tcW w:w="1048" w:type="dxa"/>
            <w:tcBorders>
              <w:top w:val="single" w:sz="4" w:space="0" w:color="auto"/>
              <w:bottom w:val="single" w:sz="4" w:space="0" w:color="auto"/>
            </w:tcBorders>
          </w:tcPr>
          <w:p w14:paraId="07046C64"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bottom w:val="single" w:sz="4" w:space="0" w:color="auto"/>
            </w:tcBorders>
          </w:tcPr>
          <w:p w14:paraId="4FBEF2EC" w14:textId="77777777" w:rsidR="00801094" w:rsidRPr="006B3B82" w:rsidRDefault="00801094">
            <w:pPr>
              <w:tabs>
                <w:tab w:val="left" w:pos="9500"/>
              </w:tabs>
              <w:spacing w:line="240" w:lineRule="auto"/>
              <w:jc w:val="both"/>
              <w:rPr>
                <w:rFonts w:ascii="Lato" w:hAnsi="Lato"/>
              </w:rPr>
            </w:pPr>
          </w:p>
        </w:tc>
        <w:tc>
          <w:tcPr>
            <w:tcW w:w="1310" w:type="dxa"/>
            <w:gridSpan w:val="2"/>
          </w:tcPr>
          <w:p w14:paraId="6B7A2338"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bottom w:val="single" w:sz="4" w:space="0" w:color="auto"/>
            </w:tcBorders>
          </w:tcPr>
          <w:p w14:paraId="47A6133B" w14:textId="77777777" w:rsidR="00801094" w:rsidRPr="006B3B82" w:rsidRDefault="00801094">
            <w:pPr>
              <w:tabs>
                <w:tab w:val="left" w:pos="9500"/>
              </w:tabs>
              <w:spacing w:line="240" w:lineRule="auto"/>
              <w:jc w:val="both"/>
              <w:rPr>
                <w:rFonts w:ascii="Lato" w:hAnsi="Lato"/>
              </w:rPr>
            </w:pPr>
          </w:p>
        </w:tc>
        <w:tc>
          <w:tcPr>
            <w:tcW w:w="534" w:type="dxa"/>
          </w:tcPr>
          <w:p w14:paraId="493C89E3" w14:textId="77777777" w:rsidR="00801094" w:rsidRPr="006B3B82" w:rsidRDefault="00801094">
            <w:pPr>
              <w:tabs>
                <w:tab w:val="left" w:pos="9500"/>
              </w:tabs>
              <w:spacing w:line="240" w:lineRule="auto"/>
              <w:jc w:val="both"/>
              <w:rPr>
                <w:rFonts w:ascii="Lato" w:hAnsi="Lato"/>
              </w:rPr>
            </w:pPr>
          </w:p>
        </w:tc>
        <w:tc>
          <w:tcPr>
            <w:tcW w:w="618" w:type="dxa"/>
          </w:tcPr>
          <w:p w14:paraId="32829FEF" w14:textId="77777777" w:rsidR="00801094" w:rsidRPr="006B3B82" w:rsidRDefault="00801094">
            <w:pPr>
              <w:tabs>
                <w:tab w:val="left" w:pos="9500"/>
              </w:tabs>
              <w:spacing w:line="240" w:lineRule="auto"/>
              <w:jc w:val="both"/>
              <w:rPr>
                <w:rFonts w:ascii="Lato" w:hAnsi="Lato"/>
              </w:rPr>
            </w:pPr>
          </w:p>
        </w:tc>
      </w:tr>
      <w:tr w:rsidR="00801094" w:rsidRPr="006B3B82" w14:paraId="64996AB4" w14:textId="77777777" w:rsidTr="006B3B82">
        <w:tc>
          <w:tcPr>
            <w:tcW w:w="1467" w:type="dxa"/>
          </w:tcPr>
          <w:p w14:paraId="6BC8BE09" w14:textId="77777777" w:rsidR="00801094" w:rsidRPr="006B3B82" w:rsidRDefault="00801094">
            <w:pPr>
              <w:tabs>
                <w:tab w:val="left" w:pos="9500"/>
              </w:tabs>
              <w:spacing w:line="240" w:lineRule="auto"/>
              <w:jc w:val="both"/>
              <w:rPr>
                <w:rFonts w:ascii="Lato" w:hAnsi="Lato"/>
              </w:rPr>
            </w:pPr>
            <w:r w:rsidRPr="006B3B82">
              <w:rPr>
                <w:rFonts w:ascii="Lato" w:hAnsi="Lato"/>
              </w:rPr>
              <w:t>10.4.5</w:t>
            </w:r>
          </w:p>
        </w:tc>
        <w:tc>
          <w:tcPr>
            <w:tcW w:w="4563" w:type="dxa"/>
            <w:tcBorders>
              <w:right w:val="single" w:sz="4" w:space="0" w:color="auto"/>
            </w:tcBorders>
          </w:tcPr>
          <w:p w14:paraId="0F2F4301" w14:textId="77777777" w:rsidR="00801094" w:rsidRPr="006B3B82" w:rsidRDefault="00801094" w:rsidP="009D708D">
            <w:pPr>
              <w:pStyle w:val="Heading4"/>
              <w:rPr>
                <w:rFonts w:ascii="Lato" w:hAnsi="Lato"/>
                <w:u w:val="none"/>
              </w:rPr>
            </w:pPr>
            <w:r w:rsidRPr="006B3B82">
              <w:rPr>
                <w:rFonts w:ascii="Lato" w:hAnsi="Lato"/>
              </w:rPr>
              <w:t>Disclose</w:t>
            </w:r>
            <w:r w:rsidRPr="006B3B82">
              <w:rPr>
                <w:rFonts w:ascii="Lato" w:hAnsi="Lato"/>
                <w:u w:val="none"/>
              </w:rPr>
              <w:t xml:space="preserve"> a profile </w:t>
            </w:r>
            <w:r w:rsidR="001F775D" w:rsidRPr="006B3B82">
              <w:rPr>
                <w:rFonts w:ascii="Lato" w:hAnsi="Lato"/>
                <w:u w:val="none"/>
              </w:rPr>
              <w:t xml:space="preserve">of the typical investor for </w:t>
            </w:r>
            <w:r w:rsidRPr="006B3B82">
              <w:rPr>
                <w:rFonts w:ascii="Lato" w:hAnsi="Lato"/>
                <w:u w:val="none"/>
              </w:rPr>
              <w:t xml:space="preserve"> </w:t>
            </w:r>
          </w:p>
        </w:tc>
        <w:tc>
          <w:tcPr>
            <w:tcW w:w="1048" w:type="dxa"/>
            <w:tcBorders>
              <w:top w:val="single" w:sz="4" w:space="0" w:color="auto"/>
              <w:left w:val="single" w:sz="4" w:space="0" w:color="auto"/>
              <w:bottom w:val="single" w:sz="4" w:space="0" w:color="auto"/>
              <w:right w:val="single" w:sz="4" w:space="0" w:color="auto"/>
            </w:tcBorders>
          </w:tcPr>
          <w:p w14:paraId="232A27DA"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2347894C"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0A6AFDCE"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45978F78"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6267BAF2" w14:textId="77777777" w:rsidR="00801094" w:rsidRPr="006B3B82" w:rsidRDefault="00801094">
            <w:pPr>
              <w:tabs>
                <w:tab w:val="left" w:pos="9500"/>
              </w:tabs>
              <w:spacing w:line="240" w:lineRule="auto"/>
              <w:jc w:val="both"/>
              <w:rPr>
                <w:rFonts w:ascii="Lato" w:hAnsi="Lato"/>
              </w:rPr>
            </w:pPr>
          </w:p>
        </w:tc>
        <w:tc>
          <w:tcPr>
            <w:tcW w:w="618" w:type="dxa"/>
          </w:tcPr>
          <w:p w14:paraId="407BB346" w14:textId="77777777" w:rsidR="00801094" w:rsidRPr="006B3B82" w:rsidRDefault="00801094">
            <w:pPr>
              <w:tabs>
                <w:tab w:val="left" w:pos="9500"/>
              </w:tabs>
              <w:spacing w:line="240" w:lineRule="auto"/>
              <w:jc w:val="both"/>
              <w:rPr>
                <w:rFonts w:ascii="Lato" w:hAnsi="Lato"/>
              </w:rPr>
            </w:pPr>
          </w:p>
        </w:tc>
      </w:tr>
      <w:tr w:rsidR="00801094" w:rsidRPr="006B3B82" w14:paraId="364CAB71" w14:textId="77777777" w:rsidTr="006B3B82">
        <w:tc>
          <w:tcPr>
            <w:tcW w:w="1467" w:type="dxa"/>
          </w:tcPr>
          <w:p w14:paraId="6C9F7945" w14:textId="77777777" w:rsidR="00801094" w:rsidRPr="006B3B82" w:rsidRDefault="00801094">
            <w:pPr>
              <w:tabs>
                <w:tab w:val="left" w:pos="9500"/>
              </w:tabs>
              <w:spacing w:line="240" w:lineRule="auto"/>
              <w:jc w:val="both"/>
              <w:rPr>
                <w:rFonts w:ascii="Lato" w:hAnsi="Lato"/>
              </w:rPr>
            </w:pPr>
          </w:p>
        </w:tc>
        <w:tc>
          <w:tcPr>
            <w:tcW w:w="4563" w:type="dxa"/>
          </w:tcPr>
          <w:p w14:paraId="3CFC2BE6" w14:textId="77777777" w:rsidR="00801094" w:rsidRPr="006B3B82" w:rsidRDefault="001F775D" w:rsidP="00316EB2">
            <w:pPr>
              <w:pStyle w:val="Heading4"/>
              <w:rPr>
                <w:rFonts w:ascii="Lato" w:hAnsi="Lato"/>
                <w:u w:val="none"/>
              </w:rPr>
            </w:pPr>
            <w:r w:rsidRPr="006B3B82">
              <w:rPr>
                <w:rFonts w:ascii="Lato" w:hAnsi="Lato"/>
                <w:u w:val="none"/>
              </w:rPr>
              <w:t xml:space="preserve">whom </w:t>
            </w:r>
            <w:r w:rsidR="00801094" w:rsidRPr="006B3B82">
              <w:rPr>
                <w:rFonts w:ascii="Lato" w:hAnsi="Lato"/>
                <w:u w:val="none"/>
              </w:rPr>
              <w:t>the UCITS is intended</w:t>
            </w:r>
          </w:p>
        </w:tc>
        <w:tc>
          <w:tcPr>
            <w:tcW w:w="1048" w:type="dxa"/>
            <w:tcBorders>
              <w:top w:val="single" w:sz="4" w:space="0" w:color="auto"/>
            </w:tcBorders>
          </w:tcPr>
          <w:p w14:paraId="312CFCAF"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tcBorders>
          </w:tcPr>
          <w:p w14:paraId="25E68F28" w14:textId="77777777" w:rsidR="00801094" w:rsidRPr="006B3B82" w:rsidRDefault="00801094">
            <w:pPr>
              <w:tabs>
                <w:tab w:val="left" w:pos="9500"/>
              </w:tabs>
              <w:spacing w:line="240" w:lineRule="auto"/>
              <w:jc w:val="both"/>
              <w:rPr>
                <w:rFonts w:ascii="Lato" w:hAnsi="Lato"/>
              </w:rPr>
            </w:pPr>
          </w:p>
        </w:tc>
        <w:tc>
          <w:tcPr>
            <w:tcW w:w="1310" w:type="dxa"/>
            <w:gridSpan w:val="2"/>
          </w:tcPr>
          <w:p w14:paraId="190EB33F"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tcBorders>
          </w:tcPr>
          <w:p w14:paraId="63FF36D3" w14:textId="77777777" w:rsidR="00801094" w:rsidRPr="006B3B82" w:rsidRDefault="00801094">
            <w:pPr>
              <w:tabs>
                <w:tab w:val="left" w:pos="9500"/>
              </w:tabs>
              <w:spacing w:line="240" w:lineRule="auto"/>
              <w:jc w:val="both"/>
              <w:rPr>
                <w:rFonts w:ascii="Lato" w:hAnsi="Lato"/>
              </w:rPr>
            </w:pPr>
          </w:p>
        </w:tc>
        <w:tc>
          <w:tcPr>
            <w:tcW w:w="534" w:type="dxa"/>
          </w:tcPr>
          <w:p w14:paraId="50E72CAB" w14:textId="77777777" w:rsidR="00801094" w:rsidRPr="006B3B82" w:rsidRDefault="00801094">
            <w:pPr>
              <w:tabs>
                <w:tab w:val="left" w:pos="9500"/>
              </w:tabs>
              <w:spacing w:line="240" w:lineRule="auto"/>
              <w:jc w:val="both"/>
              <w:rPr>
                <w:rFonts w:ascii="Lato" w:hAnsi="Lato"/>
              </w:rPr>
            </w:pPr>
          </w:p>
        </w:tc>
        <w:tc>
          <w:tcPr>
            <w:tcW w:w="618" w:type="dxa"/>
          </w:tcPr>
          <w:p w14:paraId="4FA98B2A" w14:textId="77777777" w:rsidR="00801094" w:rsidRPr="006B3B82" w:rsidRDefault="00801094">
            <w:pPr>
              <w:tabs>
                <w:tab w:val="left" w:pos="9500"/>
              </w:tabs>
              <w:spacing w:line="240" w:lineRule="auto"/>
              <w:jc w:val="both"/>
              <w:rPr>
                <w:rFonts w:ascii="Lato" w:hAnsi="Lato"/>
              </w:rPr>
            </w:pPr>
          </w:p>
        </w:tc>
      </w:tr>
      <w:tr w:rsidR="00801094" w:rsidRPr="006B3B82" w14:paraId="24916AD8" w14:textId="77777777" w:rsidTr="006B3B82">
        <w:tc>
          <w:tcPr>
            <w:tcW w:w="1467" w:type="dxa"/>
          </w:tcPr>
          <w:p w14:paraId="3659D815" w14:textId="77777777" w:rsidR="00801094" w:rsidRPr="006B3B82" w:rsidRDefault="00801094">
            <w:pPr>
              <w:tabs>
                <w:tab w:val="left" w:pos="9500"/>
              </w:tabs>
              <w:spacing w:line="240" w:lineRule="auto"/>
              <w:jc w:val="both"/>
              <w:rPr>
                <w:rFonts w:ascii="Lato" w:hAnsi="Lato"/>
              </w:rPr>
            </w:pPr>
          </w:p>
        </w:tc>
        <w:tc>
          <w:tcPr>
            <w:tcW w:w="4563" w:type="dxa"/>
          </w:tcPr>
          <w:p w14:paraId="2FC362CA" w14:textId="77777777" w:rsidR="00801094" w:rsidRPr="006B3B82" w:rsidRDefault="00801094">
            <w:pPr>
              <w:pStyle w:val="Heading4"/>
              <w:rPr>
                <w:rFonts w:ascii="Lato" w:hAnsi="Lato"/>
              </w:rPr>
            </w:pPr>
          </w:p>
        </w:tc>
        <w:tc>
          <w:tcPr>
            <w:tcW w:w="1048" w:type="dxa"/>
          </w:tcPr>
          <w:p w14:paraId="75B1ABF5" w14:textId="77777777" w:rsidR="00801094" w:rsidRPr="006B3B82" w:rsidRDefault="00801094">
            <w:pPr>
              <w:tabs>
                <w:tab w:val="left" w:pos="9500"/>
              </w:tabs>
              <w:spacing w:line="240" w:lineRule="auto"/>
              <w:jc w:val="both"/>
              <w:rPr>
                <w:rFonts w:ascii="Lato" w:hAnsi="Lato"/>
              </w:rPr>
            </w:pPr>
          </w:p>
        </w:tc>
        <w:tc>
          <w:tcPr>
            <w:tcW w:w="715" w:type="dxa"/>
            <w:gridSpan w:val="2"/>
          </w:tcPr>
          <w:p w14:paraId="3C1EC845"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03F5D90F" w14:textId="77777777" w:rsidR="00801094" w:rsidRPr="006B3B82" w:rsidRDefault="00801094">
            <w:pPr>
              <w:tabs>
                <w:tab w:val="left" w:pos="9500"/>
              </w:tabs>
              <w:spacing w:line="240" w:lineRule="auto"/>
              <w:jc w:val="both"/>
              <w:rPr>
                <w:rFonts w:ascii="Lato" w:hAnsi="Lato"/>
              </w:rPr>
            </w:pPr>
          </w:p>
        </w:tc>
        <w:tc>
          <w:tcPr>
            <w:tcW w:w="634" w:type="dxa"/>
            <w:gridSpan w:val="2"/>
          </w:tcPr>
          <w:p w14:paraId="0994CDB3"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2CA3F6D0" w14:textId="77777777" w:rsidR="00801094" w:rsidRPr="006B3B82" w:rsidRDefault="00801094">
            <w:pPr>
              <w:tabs>
                <w:tab w:val="left" w:pos="9500"/>
              </w:tabs>
              <w:spacing w:line="240" w:lineRule="auto"/>
              <w:jc w:val="both"/>
              <w:rPr>
                <w:rFonts w:ascii="Lato" w:hAnsi="Lato"/>
              </w:rPr>
            </w:pPr>
          </w:p>
        </w:tc>
        <w:tc>
          <w:tcPr>
            <w:tcW w:w="618" w:type="dxa"/>
          </w:tcPr>
          <w:p w14:paraId="2940588A" w14:textId="77777777" w:rsidR="00801094" w:rsidRPr="006B3B82" w:rsidRDefault="00801094">
            <w:pPr>
              <w:tabs>
                <w:tab w:val="left" w:pos="9500"/>
              </w:tabs>
              <w:spacing w:line="240" w:lineRule="auto"/>
              <w:jc w:val="both"/>
              <w:rPr>
                <w:rFonts w:ascii="Lato" w:hAnsi="Lato"/>
              </w:rPr>
            </w:pPr>
          </w:p>
        </w:tc>
      </w:tr>
      <w:tr w:rsidR="00801094" w:rsidRPr="006B3B82" w14:paraId="538E2B7F" w14:textId="77777777" w:rsidTr="006B3B82">
        <w:tc>
          <w:tcPr>
            <w:tcW w:w="1467" w:type="dxa"/>
          </w:tcPr>
          <w:p w14:paraId="79BCA998" w14:textId="77777777" w:rsidR="00801094" w:rsidRPr="006B3B82" w:rsidRDefault="00801094">
            <w:pPr>
              <w:tabs>
                <w:tab w:val="left" w:pos="9500"/>
              </w:tabs>
              <w:spacing w:line="240" w:lineRule="auto"/>
              <w:jc w:val="both"/>
              <w:rPr>
                <w:rFonts w:ascii="Lato" w:hAnsi="Lato"/>
              </w:rPr>
            </w:pPr>
          </w:p>
        </w:tc>
        <w:tc>
          <w:tcPr>
            <w:tcW w:w="4563" w:type="dxa"/>
          </w:tcPr>
          <w:p w14:paraId="55C33736" w14:textId="77777777" w:rsidR="00801094" w:rsidRPr="006B3B82" w:rsidRDefault="00801094">
            <w:pPr>
              <w:pStyle w:val="Heading4"/>
              <w:rPr>
                <w:rFonts w:ascii="Lato" w:hAnsi="Lato"/>
              </w:rPr>
            </w:pPr>
            <w:r w:rsidRPr="006B3B82">
              <w:rPr>
                <w:rFonts w:ascii="Lato" w:hAnsi="Lato"/>
              </w:rPr>
              <w:t>Investment Objective and Policy</w:t>
            </w:r>
          </w:p>
        </w:tc>
        <w:tc>
          <w:tcPr>
            <w:tcW w:w="1048" w:type="dxa"/>
            <w:tcBorders>
              <w:bottom w:val="single" w:sz="4" w:space="0" w:color="auto"/>
            </w:tcBorders>
          </w:tcPr>
          <w:p w14:paraId="3D29EA5C" w14:textId="77777777" w:rsidR="00801094" w:rsidRPr="006B3B82" w:rsidRDefault="00801094">
            <w:pPr>
              <w:tabs>
                <w:tab w:val="left" w:pos="9500"/>
              </w:tabs>
              <w:spacing w:line="240" w:lineRule="auto"/>
              <w:jc w:val="both"/>
              <w:rPr>
                <w:rFonts w:ascii="Lato" w:hAnsi="Lato"/>
              </w:rPr>
            </w:pPr>
          </w:p>
        </w:tc>
        <w:tc>
          <w:tcPr>
            <w:tcW w:w="715" w:type="dxa"/>
            <w:gridSpan w:val="2"/>
            <w:tcBorders>
              <w:bottom w:val="single" w:sz="4" w:space="0" w:color="auto"/>
            </w:tcBorders>
          </w:tcPr>
          <w:p w14:paraId="0C1099CD" w14:textId="77777777" w:rsidR="00801094" w:rsidRPr="006B3B82" w:rsidRDefault="00801094">
            <w:pPr>
              <w:tabs>
                <w:tab w:val="left" w:pos="9500"/>
              </w:tabs>
              <w:spacing w:line="240" w:lineRule="auto"/>
              <w:jc w:val="both"/>
              <w:rPr>
                <w:rFonts w:ascii="Lato" w:hAnsi="Lato"/>
              </w:rPr>
            </w:pPr>
          </w:p>
        </w:tc>
        <w:tc>
          <w:tcPr>
            <w:tcW w:w="1310" w:type="dxa"/>
            <w:gridSpan w:val="2"/>
            <w:tcBorders>
              <w:left w:val="nil"/>
            </w:tcBorders>
          </w:tcPr>
          <w:p w14:paraId="73E900CC" w14:textId="77777777" w:rsidR="00801094" w:rsidRPr="006B3B82" w:rsidRDefault="00801094">
            <w:pPr>
              <w:tabs>
                <w:tab w:val="left" w:pos="9500"/>
              </w:tabs>
              <w:spacing w:line="240" w:lineRule="auto"/>
              <w:jc w:val="both"/>
              <w:rPr>
                <w:rFonts w:ascii="Lato" w:hAnsi="Lato"/>
              </w:rPr>
            </w:pPr>
          </w:p>
        </w:tc>
        <w:tc>
          <w:tcPr>
            <w:tcW w:w="634" w:type="dxa"/>
            <w:gridSpan w:val="2"/>
            <w:tcBorders>
              <w:bottom w:val="single" w:sz="4" w:space="0" w:color="auto"/>
            </w:tcBorders>
          </w:tcPr>
          <w:p w14:paraId="4CD07C35" w14:textId="77777777" w:rsidR="00801094" w:rsidRPr="006B3B82" w:rsidRDefault="00801094">
            <w:pPr>
              <w:tabs>
                <w:tab w:val="left" w:pos="9500"/>
              </w:tabs>
              <w:spacing w:line="240" w:lineRule="auto"/>
              <w:jc w:val="both"/>
              <w:rPr>
                <w:rFonts w:ascii="Lato" w:hAnsi="Lato"/>
              </w:rPr>
            </w:pPr>
          </w:p>
        </w:tc>
        <w:tc>
          <w:tcPr>
            <w:tcW w:w="534" w:type="dxa"/>
            <w:tcBorders>
              <w:left w:val="nil"/>
            </w:tcBorders>
          </w:tcPr>
          <w:p w14:paraId="7539DEE2" w14:textId="77777777" w:rsidR="00801094" w:rsidRPr="006B3B82" w:rsidRDefault="00801094">
            <w:pPr>
              <w:tabs>
                <w:tab w:val="left" w:pos="9500"/>
              </w:tabs>
              <w:spacing w:line="240" w:lineRule="auto"/>
              <w:jc w:val="both"/>
              <w:rPr>
                <w:rFonts w:ascii="Lato" w:hAnsi="Lato"/>
              </w:rPr>
            </w:pPr>
          </w:p>
        </w:tc>
        <w:tc>
          <w:tcPr>
            <w:tcW w:w="618" w:type="dxa"/>
          </w:tcPr>
          <w:p w14:paraId="482877F1" w14:textId="77777777" w:rsidR="00801094" w:rsidRPr="006B3B82" w:rsidRDefault="00801094">
            <w:pPr>
              <w:tabs>
                <w:tab w:val="left" w:pos="9500"/>
              </w:tabs>
              <w:spacing w:line="240" w:lineRule="auto"/>
              <w:jc w:val="both"/>
              <w:rPr>
                <w:rFonts w:ascii="Lato" w:hAnsi="Lato"/>
              </w:rPr>
            </w:pPr>
          </w:p>
        </w:tc>
      </w:tr>
      <w:tr w:rsidR="00801094" w:rsidRPr="006B3B82" w14:paraId="3EC6E227" w14:textId="77777777" w:rsidTr="006B3B82">
        <w:tc>
          <w:tcPr>
            <w:tcW w:w="1467" w:type="dxa"/>
          </w:tcPr>
          <w:p w14:paraId="102783E7" w14:textId="77777777" w:rsidR="00801094" w:rsidRPr="006B3B82" w:rsidRDefault="00801094">
            <w:pPr>
              <w:tabs>
                <w:tab w:val="left" w:pos="9500"/>
              </w:tabs>
              <w:spacing w:line="240" w:lineRule="auto"/>
              <w:jc w:val="both"/>
              <w:rPr>
                <w:rFonts w:ascii="Lato" w:hAnsi="Lato"/>
              </w:rPr>
            </w:pPr>
            <w:r w:rsidRPr="006B3B82">
              <w:rPr>
                <w:rFonts w:ascii="Lato" w:hAnsi="Lato"/>
              </w:rPr>
              <w:t>10.4.6</w:t>
            </w:r>
          </w:p>
        </w:tc>
        <w:tc>
          <w:tcPr>
            <w:tcW w:w="4563" w:type="dxa"/>
            <w:tcBorders>
              <w:right w:val="single" w:sz="4" w:space="0" w:color="auto"/>
            </w:tcBorders>
          </w:tcPr>
          <w:p w14:paraId="56FBE373" w14:textId="77777777" w:rsidR="00801094" w:rsidRPr="006B3B82" w:rsidRDefault="00801094">
            <w:pPr>
              <w:tabs>
                <w:tab w:val="left" w:pos="9500"/>
              </w:tabs>
              <w:spacing w:line="240" w:lineRule="auto"/>
              <w:jc w:val="both"/>
              <w:rPr>
                <w:rFonts w:ascii="Lato" w:hAnsi="Lato"/>
              </w:rPr>
            </w:pPr>
            <w:r w:rsidRPr="006B3B82">
              <w:rPr>
                <w:rFonts w:ascii="Lato" w:hAnsi="Lato"/>
              </w:rPr>
              <w:t xml:space="preserve">Disclose investment objective  </w:t>
            </w:r>
          </w:p>
        </w:tc>
        <w:tc>
          <w:tcPr>
            <w:tcW w:w="1048" w:type="dxa"/>
            <w:tcBorders>
              <w:top w:val="single" w:sz="4" w:space="0" w:color="auto"/>
              <w:left w:val="single" w:sz="4" w:space="0" w:color="auto"/>
              <w:bottom w:val="single" w:sz="4" w:space="0" w:color="auto"/>
              <w:right w:val="single" w:sz="4" w:space="0" w:color="auto"/>
            </w:tcBorders>
          </w:tcPr>
          <w:p w14:paraId="185184E7"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0A644865"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443A0031"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002625CE"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528506AF" w14:textId="77777777" w:rsidR="00801094" w:rsidRPr="006B3B82" w:rsidRDefault="00801094">
            <w:pPr>
              <w:tabs>
                <w:tab w:val="left" w:pos="9500"/>
              </w:tabs>
              <w:spacing w:line="240" w:lineRule="auto"/>
              <w:jc w:val="both"/>
              <w:rPr>
                <w:rFonts w:ascii="Lato" w:hAnsi="Lato"/>
              </w:rPr>
            </w:pPr>
          </w:p>
        </w:tc>
        <w:tc>
          <w:tcPr>
            <w:tcW w:w="618" w:type="dxa"/>
          </w:tcPr>
          <w:p w14:paraId="545E3FEA" w14:textId="77777777" w:rsidR="00801094" w:rsidRPr="006B3B82" w:rsidRDefault="00801094">
            <w:pPr>
              <w:tabs>
                <w:tab w:val="left" w:pos="9500"/>
              </w:tabs>
              <w:spacing w:line="240" w:lineRule="auto"/>
              <w:jc w:val="both"/>
              <w:rPr>
                <w:rFonts w:ascii="Lato" w:hAnsi="Lato"/>
              </w:rPr>
            </w:pPr>
          </w:p>
        </w:tc>
      </w:tr>
      <w:tr w:rsidR="00801094" w:rsidRPr="006B3B82" w14:paraId="29906761" w14:textId="77777777" w:rsidTr="006B3B82">
        <w:tc>
          <w:tcPr>
            <w:tcW w:w="1467" w:type="dxa"/>
          </w:tcPr>
          <w:p w14:paraId="6EDECC74" w14:textId="77777777" w:rsidR="00801094" w:rsidRPr="006B3B82" w:rsidRDefault="00801094">
            <w:pPr>
              <w:tabs>
                <w:tab w:val="left" w:pos="9500"/>
              </w:tabs>
              <w:spacing w:line="240" w:lineRule="auto"/>
              <w:jc w:val="both"/>
              <w:rPr>
                <w:rFonts w:ascii="Lato" w:hAnsi="Lato"/>
              </w:rPr>
            </w:pPr>
          </w:p>
        </w:tc>
        <w:tc>
          <w:tcPr>
            <w:tcW w:w="4563" w:type="dxa"/>
          </w:tcPr>
          <w:p w14:paraId="7456799F" w14:textId="77777777" w:rsidR="00801094" w:rsidRPr="006B3B82" w:rsidRDefault="00801094">
            <w:pPr>
              <w:tabs>
                <w:tab w:val="left" w:pos="9500"/>
              </w:tabs>
              <w:spacing w:line="240" w:lineRule="auto"/>
              <w:jc w:val="both"/>
              <w:rPr>
                <w:rFonts w:ascii="Lato" w:hAnsi="Lato"/>
              </w:rPr>
            </w:pPr>
          </w:p>
        </w:tc>
        <w:tc>
          <w:tcPr>
            <w:tcW w:w="1048" w:type="dxa"/>
            <w:tcBorders>
              <w:bottom w:val="single" w:sz="4" w:space="0" w:color="auto"/>
            </w:tcBorders>
          </w:tcPr>
          <w:p w14:paraId="3484AFCA" w14:textId="77777777" w:rsidR="00801094" w:rsidRPr="006B3B82" w:rsidRDefault="00801094">
            <w:pPr>
              <w:tabs>
                <w:tab w:val="left" w:pos="9500"/>
              </w:tabs>
              <w:spacing w:line="240" w:lineRule="auto"/>
              <w:jc w:val="both"/>
              <w:rPr>
                <w:rFonts w:ascii="Lato" w:hAnsi="Lato"/>
              </w:rPr>
            </w:pPr>
          </w:p>
        </w:tc>
        <w:tc>
          <w:tcPr>
            <w:tcW w:w="715" w:type="dxa"/>
            <w:gridSpan w:val="2"/>
            <w:tcBorders>
              <w:bottom w:val="single" w:sz="4" w:space="0" w:color="auto"/>
            </w:tcBorders>
          </w:tcPr>
          <w:p w14:paraId="6158A8EE" w14:textId="77777777" w:rsidR="00801094" w:rsidRPr="006B3B82" w:rsidRDefault="00801094">
            <w:pPr>
              <w:tabs>
                <w:tab w:val="left" w:pos="9500"/>
              </w:tabs>
              <w:spacing w:line="240" w:lineRule="auto"/>
              <w:jc w:val="both"/>
              <w:rPr>
                <w:rFonts w:ascii="Lato" w:hAnsi="Lato"/>
              </w:rPr>
            </w:pPr>
          </w:p>
        </w:tc>
        <w:tc>
          <w:tcPr>
            <w:tcW w:w="1310" w:type="dxa"/>
            <w:gridSpan w:val="2"/>
          </w:tcPr>
          <w:p w14:paraId="2155966B"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bottom w:val="single" w:sz="4" w:space="0" w:color="auto"/>
            </w:tcBorders>
          </w:tcPr>
          <w:p w14:paraId="6B78462F" w14:textId="77777777" w:rsidR="00801094" w:rsidRPr="006B3B82" w:rsidRDefault="00801094">
            <w:pPr>
              <w:tabs>
                <w:tab w:val="left" w:pos="9500"/>
              </w:tabs>
              <w:spacing w:line="240" w:lineRule="auto"/>
              <w:jc w:val="both"/>
              <w:rPr>
                <w:rFonts w:ascii="Lato" w:hAnsi="Lato"/>
              </w:rPr>
            </w:pPr>
          </w:p>
        </w:tc>
        <w:tc>
          <w:tcPr>
            <w:tcW w:w="534" w:type="dxa"/>
          </w:tcPr>
          <w:p w14:paraId="00296593" w14:textId="77777777" w:rsidR="00801094" w:rsidRPr="006B3B82" w:rsidRDefault="00801094">
            <w:pPr>
              <w:tabs>
                <w:tab w:val="left" w:pos="9500"/>
              </w:tabs>
              <w:spacing w:line="240" w:lineRule="auto"/>
              <w:jc w:val="both"/>
              <w:rPr>
                <w:rFonts w:ascii="Lato" w:hAnsi="Lato"/>
              </w:rPr>
            </w:pPr>
          </w:p>
        </w:tc>
        <w:tc>
          <w:tcPr>
            <w:tcW w:w="618" w:type="dxa"/>
          </w:tcPr>
          <w:p w14:paraId="4F2A6C7A" w14:textId="77777777" w:rsidR="00801094" w:rsidRPr="006B3B82" w:rsidRDefault="00801094">
            <w:pPr>
              <w:tabs>
                <w:tab w:val="left" w:pos="9500"/>
              </w:tabs>
              <w:spacing w:line="240" w:lineRule="auto"/>
              <w:jc w:val="both"/>
              <w:rPr>
                <w:rFonts w:ascii="Lato" w:hAnsi="Lato"/>
              </w:rPr>
            </w:pPr>
          </w:p>
        </w:tc>
      </w:tr>
      <w:tr w:rsidR="00801094" w:rsidRPr="006B3B82" w14:paraId="009B8E90" w14:textId="77777777" w:rsidTr="006B3B82">
        <w:tc>
          <w:tcPr>
            <w:tcW w:w="1467" w:type="dxa"/>
          </w:tcPr>
          <w:p w14:paraId="23DABB0C" w14:textId="77777777" w:rsidR="00801094" w:rsidRPr="006B3B82" w:rsidRDefault="00801094">
            <w:pPr>
              <w:tabs>
                <w:tab w:val="left" w:pos="9500"/>
              </w:tabs>
              <w:spacing w:line="240" w:lineRule="auto"/>
              <w:jc w:val="both"/>
              <w:rPr>
                <w:rFonts w:ascii="Lato" w:hAnsi="Lato"/>
              </w:rPr>
            </w:pPr>
            <w:r w:rsidRPr="006B3B82">
              <w:rPr>
                <w:rFonts w:ascii="Lato" w:hAnsi="Lato"/>
              </w:rPr>
              <w:t>10.4.7</w:t>
            </w:r>
          </w:p>
        </w:tc>
        <w:tc>
          <w:tcPr>
            <w:tcW w:w="4563" w:type="dxa"/>
            <w:tcBorders>
              <w:right w:val="single" w:sz="4" w:space="0" w:color="auto"/>
            </w:tcBorders>
          </w:tcPr>
          <w:p w14:paraId="194687CA" w14:textId="77777777" w:rsidR="00801094" w:rsidRPr="006B3B82" w:rsidRDefault="00801094">
            <w:pPr>
              <w:tabs>
                <w:tab w:val="left" w:pos="9500"/>
              </w:tabs>
              <w:spacing w:line="240" w:lineRule="auto"/>
              <w:jc w:val="both"/>
              <w:rPr>
                <w:rFonts w:ascii="Lato" w:hAnsi="Lato"/>
              </w:rPr>
            </w:pPr>
            <w:r w:rsidRPr="006B3B82">
              <w:rPr>
                <w:rFonts w:ascii="Lato" w:hAnsi="Lato"/>
              </w:rPr>
              <w:t>Disclose investment policy including</w:t>
            </w:r>
          </w:p>
        </w:tc>
        <w:tc>
          <w:tcPr>
            <w:tcW w:w="1048" w:type="dxa"/>
            <w:tcBorders>
              <w:top w:val="single" w:sz="4" w:space="0" w:color="auto"/>
              <w:left w:val="single" w:sz="4" w:space="0" w:color="auto"/>
              <w:bottom w:val="single" w:sz="4" w:space="0" w:color="auto"/>
              <w:right w:val="single" w:sz="4" w:space="0" w:color="auto"/>
            </w:tcBorders>
          </w:tcPr>
          <w:p w14:paraId="41D40E59" w14:textId="77777777" w:rsidR="00801094" w:rsidRPr="006B3B82" w:rsidRDefault="00801094">
            <w:pPr>
              <w:tabs>
                <w:tab w:val="left" w:pos="9500"/>
              </w:tabs>
              <w:spacing w:line="240" w:lineRule="auto"/>
              <w:jc w:val="both"/>
              <w:rPr>
                <w:rFonts w:ascii="Lato" w:hAnsi="Lato"/>
              </w:rPr>
            </w:pPr>
          </w:p>
        </w:tc>
        <w:tc>
          <w:tcPr>
            <w:tcW w:w="715" w:type="dxa"/>
            <w:gridSpan w:val="2"/>
            <w:tcBorders>
              <w:top w:val="single" w:sz="4" w:space="0" w:color="auto"/>
              <w:left w:val="single" w:sz="4" w:space="0" w:color="auto"/>
              <w:bottom w:val="single" w:sz="4" w:space="0" w:color="auto"/>
              <w:right w:val="single" w:sz="4" w:space="0" w:color="auto"/>
            </w:tcBorders>
          </w:tcPr>
          <w:p w14:paraId="7F374E7C" w14:textId="77777777" w:rsidR="00801094" w:rsidRPr="006B3B82" w:rsidRDefault="00801094">
            <w:pPr>
              <w:tabs>
                <w:tab w:val="left" w:pos="9500"/>
              </w:tabs>
              <w:spacing w:line="240" w:lineRule="auto"/>
              <w:jc w:val="both"/>
              <w:rPr>
                <w:rFonts w:ascii="Lato" w:hAnsi="Lato"/>
              </w:rPr>
            </w:pPr>
          </w:p>
        </w:tc>
        <w:tc>
          <w:tcPr>
            <w:tcW w:w="1310" w:type="dxa"/>
            <w:gridSpan w:val="2"/>
            <w:tcBorders>
              <w:left w:val="single" w:sz="4" w:space="0" w:color="auto"/>
              <w:right w:val="single" w:sz="4" w:space="0" w:color="auto"/>
            </w:tcBorders>
          </w:tcPr>
          <w:p w14:paraId="07CAE94E" w14:textId="77777777" w:rsidR="00801094" w:rsidRPr="006B3B82" w:rsidRDefault="00801094">
            <w:pPr>
              <w:tabs>
                <w:tab w:val="left" w:pos="9500"/>
              </w:tabs>
              <w:spacing w:line="240" w:lineRule="auto"/>
              <w:jc w:val="both"/>
              <w:rPr>
                <w:rFonts w:ascii="Lato" w:hAnsi="Lato"/>
              </w:rPr>
            </w:pPr>
          </w:p>
        </w:tc>
        <w:tc>
          <w:tcPr>
            <w:tcW w:w="634" w:type="dxa"/>
            <w:gridSpan w:val="2"/>
            <w:tcBorders>
              <w:top w:val="single" w:sz="4" w:space="0" w:color="auto"/>
              <w:left w:val="single" w:sz="4" w:space="0" w:color="auto"/>
              <w:bottom w:val="single" w:sz="4" w:space="0" w:color="auto"/>
              <w:right w:val="single" w:sz="4" w:space="0" w:color="auto"/>
            </w:tcBorders>
          </w:tcPr>
          <w:p w14:paraId="0E650B5D" w14:textId="77777777" w:rsidR="00801094" w:rsidRPr="006B3B82" w:rsidRDefault="00801094">
            <w:pPr>
              <w:tabs>
                <w:tab w:val="left" w:pos="9500"/>
              </w:tabs>
              <w:spacing w:line="240" w:lineRule="auto"/>
              <w:jc w:val="both"/>
              <w:rPr>
                <w:rFonts w:ascii="Lato" w:hAnsi="Lato"/>
              </w:rPr>
            </w:pPr>
          </w:p>
        </w:tc>
        <w:tc>
          <w:tcPr>
            <w:tcW w:w="534" w:type="dxa"/>
            <w:tcBorders>
              <w:left w:val="single" w:sz="4" w:space="0" w:color="auto"/>
            </w:tcBorders>
          </w:tcPr>
          <w:p w14:paraId="5571A0D6" w14:textId="77777777" w:rsidR="00801094" w:rsidRPr="006B3B82" w:rsidRDefault="00801094">
            <w:pPr>
              <w:tabs>
                <w:tab w:val="left" w:pos="9500"/>
              </w:tabs>
              <w:spacing w:line="240" w:lineRule="auto"/>
              <w:jc w:val="both"/>
              <w:rPr>
                <w:rFonts w:ascii="Lato" w:hAnsi="Lato"/>
              </w:rPr>
            </w:pPr>
          </w:p>
        </w:tc>
        <w:tc>
          <w:tcPr>
            <w:tcW w:w="618" w:type="dxa"/>
          </w:tcPr>
          <w:p w14:paraId="03341879" w14:textId="77777777" w:rsidR="00801094" w:rsidRPr="006B3B82" w:rsidRDefault="00801094">
            <w:pPr>
              <w:tabs>
                <w:tab w:val="left" w:pos="9500"/>
              </w:tabs>
              <w:spacing w:line="240" w:lineRule="auto"/>
              <w:jc w:val="both"/>
              <w:rPr>
                <w:rFonts w:ascii="Lato" w:hAnsi="Lato"/>
              </w:rPr>
            </w:pPr>
          </w:p>
        </w:tc>
      </w:tr>
      <w:tr w:rsidR="00801094" w:rsidRPr="006B3B82" w14:paraId="0E92EFE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AB8CB0E" w14:textId="77777777" w:rsidR="00801094" w:rsidRPr="006B3B82" w:rsidRDefault="00801094">
            <w:pPr>
              <w:spacing w:line="240" w:lineRule="auto"/>
              <w:ind w:left="-15"/>
              <w:jc w:val="both"/>
              <w:rPr>
                <w:rFonts w:ascii="Lato" w:hAnsi="Lato"/>
              </w:rPr>
            </w:pPr>
          </w:p>
        </w:tc>
        <w:tc>
          <w:tcPr>
            <w:tcW w:w="4563" w:type="dxa"/>
            <w:tcBorders>
              <w:top w:val="nil"/>
              <w:left w:val="nil"/>
              <w:bottom w:val="nil"/>
              <w:right w:val="single" w:sz="4" w:space="0" w:color="auto"/>
            </w:tcBorders>
          </w:tcPr>
          <w:p w14:paraId="4E52D762" w14:textId="77777777" w:rsidR="00801094" w:rsidRPr="006B3B82" w:rsidRDefault="00801094" w:rsidP="00D62E0A">
            <w:pPr>
              <w:pStyle w:val="ListParagraph"/>
              <w:numPr>
                <w:ilvl w:val="0"/>
                <w:numId w:val="38"/>
              </w:numPr>
              <w:spacing w:line="240" w:lineRule="auto"/>
              <w:ind w:left="339" w:hanging="284"/>
              <w:jc w:val="both"/>
              <w:rPr>
                <w:rFonts w:ascii="Lato" w:hAnsi="Lato"/>
              </w:rPr>
            </w:pPr>
            <w:r w:rsidRPr="006B3B82">
              <w:rPr>
                <w:rFonts w:ascii="Lato" w:hAnsi="Lato"/>
              </w:rPr>
              <w:t xml:space="preserve">The types of assets in which the UCITS </w:t>
            </w:r>
          </w:p>
        </w:tc>
        <w:tc>
          <w:tcPr>
            <w:tcW w:w="1066" w:type="dxa"/>
            <w:gridSpan w:val="2"/>
            <w:tcBorders>
              <w:top w:val="single" w:sz="4" w:space="0" w:color="auto"/>
              <w:left w:val="single" w:sz="4" w:space="0" w:color="auto"/>
              <w:bottom w:val="single" w:sz="4" w:space="0" w:color="auto"/>
              <w:right w:val="single" w:sz="4" w:space="0" w:color="auto"/>
            </w:tcBorders>
          </w:tcPr>
          <w:p w14:paraId="5B1DA8A3"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BDB4D7C"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7384079"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40E4529"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4280229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8BCD061" w14:textId="77777777" w:rsidR="00801094" w:rsidRPr="006B3B82" w:rsidRDefault="00801094">
            <w:pPr>
              <w:spacing w:line="240" w:lineRule="auto"/>
              <w:ind w:right="-24"/>
              <w:jc w:val="both"/>
              <w:rPr>
                <w:rFonts w:ascii="Lato" w:hAnsi="Lato"/>
              </w:rPr>
            </w:pPr>
          </w:p>
        </w:tc>
      </w:tr>
      <w:tr w:rsidR="00801094" w:rsidRPr="006B3B82" w14:paraId="6FCBDF4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60B5D5F" w14:textId="77777777" w:rsidR="00801094" w:rsidRPr="006B3B82" w:rsidRDefault="00801094">
            <w:pPr>
              <w:spacing w:line="240" w:lineRule="auto"/>
              <w:ind w:left="-15"/>
              <w:jc w:val="both"/>
              <w:rPr>
                <w:rFonts w:ascii="Lato" w:hAnsi="Lato"/>
              </w:rPr>
            </w:pPr>
          </w:p>
        </w:tc>
        <w:tc>
          <w:tcPr>
            <w:tcW w:w="4563" w:type="dxa"/>
            <w:tcBorders>
              <w:top w:val="nil"/>
              <w:left w:val="nil"/>
              <w:bottom w:val="nil"/>
              <w:right w:val="nil"/>
            </w:tcBorders>
          </w:tcPr>
          <w:p w14:paraId="6D09CC2B" w14:textId="77777777" w:rsidR="00801094" w:rsidRPr="006B3B82" w:rsidRDefault="00D62E0A" w:rsidP="00D62E0A">
            <w:pPr>
              <w:spacing w:line="240" w:lineRule="auto"/>
              <w:ind w:left="339"/>
              <w:jc w:val="both"/>
              <w:rPr>
                <w:rFonts w:ascii="Lato" w:hAnsi="Lato"/>
              </w:rPr>
            </w:pPr>
            <w:r w:rsidRPr="006B3B82">
              <w:rPr>
                <w:rFonts w:ascii="Lato" w:hAnsi="Lato"/>
              </w:rPr>
              <w:t>proposes to invest</w:t>
            </w:r>
          </w:p>
        </w:tc>
        <w:tc>
          <w:tcPr>
            <w:tcW w:w="1066" w:type="dxa"/>
            <w:gridSpan w:val="2"/>
            <w:tcBorders>
              <w:top w:val="single" w:sz="4" w:space="0" w:color="auto"/>
              <w:left w:val="nil"/>
              <w:bottom w:val="single" w:sz="4" w:space="0" w:color="auto"/>
              <w:right w:val="nil"/>
            </w:tcBorders>
          </w:tcPr>
          <w:p w14:paraId="2BEA727A"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5C3678A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0C07431"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6236527E"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59078BA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1867F3C" w14:textId="77777777" w:rsidR="00801094" w:rsidRPr="006B3B82" w:rsidRDefault="00801094">
            <w:pPr>
              <w:spacing w:line="240" w:lineRule="auto"/>
              <w:ind w:right="-24"/>
              <w:jc w:val="both"/>
              <w:rPr>
                <w:rFonts w:ascii="Lato" w:hAnsi="Lato"/>
              </w:rPr>
            </w:pPr>
          </w:p>
        </w:tc>
      </w:tr>
      <w:tr w:rsidR="00D62E0A" w:rsidRPr="006B3B82" w14:paraId="118E41B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41E016"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single" w:sz="4" w:space="0" w:color="auto"/>
            </w:tcBorders>
          </w:tcPr>
          <w:p w14:paraId="293EB3D7" w14:textId="77777777" w:rsidR="00D62E0A" w:rsidRPr="006B3B82" w:rsidRDefault="00D62E0A" w:rsidP="006B3B82">
            <w:pPr>
              <w:pStyle w:val="ListParagraph"/>
              <w:numPr>
                <w:ilvl w:val="0"/>
                <w:numId w:val="38"/>
              </w:numPr>
              <w:spacing w:line="240" w:lineRule="auto"/>
              <w:ind w:left="339" w:hanging="284"/>
              <w:jc w:val="both"/>
              <w:rPr>
                <w:rFonts w:ascii="Lato" w:hAnsi="Lato"/>
              </w:rPr>
            </w:pPr>
            <w:r w:rsidRPr="006B3B82">
              <w:rPr>
                <w:rFonts w:ascii="Lato" w:hAnsi="Lato"/>
              </w:rPr>
              <w:t>The basis upon</w:t>
            </w:r>
            <w:r w:rsidR="001F775D" w:rsidRPr="006B3B82">
              <w:rPr>
                <w:rFonts w:ascii="Lato" w:hAnsi="Lato"/>
              </w:rPr>
              <w:t xml:space="preserve"> which the UCITS will </w:t>
            </w:r>
          </w:p>
        </w:tc>
        <w:tc>
          <w:tcPr>
            <w:tcW w:w="1066" w:type="dxa"/>
            <w:gridSpan w:val="2"/>
            <w:tcBorders>
              <w:top w:val="single" w:sz="4" w:space="0" w:color="auto"/>
              <w:left w:val="single" w:sz="4" w:space="0" w:color="auto"/>
              <w:bottom w:val="single" w:sz="4" w:space="0" w:color="auto"/>
              <w:right w:val="single" w:sz="4" w:space="0" w:color="auto"/>
            </w:tcBorders>
          </w:tcPr>
          <w:p w14:paraId="6585FEB8"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089BAD9" w14:textId="77777777" w:rsidR="00D62E0A" w:rsidRPr="006B3B82" w:rsidRDefault="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ED20727" w14:textId="77777777" w:rsidR="00D62E0A" w:rsidRPr="006B3B82" w:rsidRDefault="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A69215B" w14:textId="77777777" w:rsidR="00D62E0A" w:rsidRPr="006B3B82" w:rsidRDefault="00D62E0A">
            <w:pPr>
              <w:spacing w:line="240" w:lineRule="auto"/>
              <w:jc w:val="both"/>
              <w:rPr>
                <w:rFonts w:ascii="Lato" w:hAnsi="Lato"/>
              </w:rPr>
            </w:pPr>
          </w:p>
        </w:tc>
        <w:tc>
          <w:tcPr>
            <w:tcW w:w="534" w:type="dxa"/>
            <w:tcBorders>
              <w:top w:val="nil"/>
              <w:left w:val="single" w:sz="4" w:space="0" w:color="auto"/>
              <w:bottom w:val="nil"/>
              <w:right w:val="nil"/>
            </w:tcBorders>
          </w:tcPr>
          <w:p w14:paraId="2E31971F"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3F7F4BDD" w14:textId="77777777" w:rsidR="00D62E0A" w:rsidRPr="006B3B82" w:rsidRDefault="00D62E0A">
            <w:pPr>
              <w:spacing w:line="240" w:lineRule="auto"/>
              <w:ind w:right="-24"/>
              <w:jc w:val="both"/>
              <w:rPr>
                <w:rFonts w:ascii="Lato" w:hAnsi="Lato"/>
              </w:rPr>
            </w:pPr>
          </w:p>
        </w:tc>
      </w:tr>
      <w:tr w:rsidR="00D62E0A" w:rsidRPr="006B3B82" w14:paraId="47B9DE5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7AE611"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nil"/>
            </w:tcBorders>
          </w:tcPr>
          <w:p w14:paraId="1AD8C796" w14:textId="77777777" w:rsidR="00D62E0A" w:rsidRPr="006B3B82" w:rsidRDefault="00D72DB1" w:rsidP="00D62E0A">
            <w:pPr>
              <w:pStyle w:val="ListParagraph"/>
              <w:spacing w:line="240" w:lineRule="auto"/>
              <w:ind w:left="339"/>
              <w:jc w:val="both"/>
              <w:rPr>
                <w:rFonts w:ascii="Lato" w:hAnsi="Lato"/>
              </w:rPr>
            </w:pPr>
            <w:r w:rsidRPr="00A55182">
              <w:rPr>
                <w:rFonts w:ascii="Lato" w:hAnsi="Lato"/>
              </w:rPr>
              <w:t xml:space="preserve">select  </w:t>
            </w:r>
            <w:r w:rsidR="001F775D" w:rsidRPr="006B3B82">
              <w:rPr>
                <w:rFonts w:ascii="Lato" w:hAnsi="Lato"/>
              </w:rPr>
              <w:t xml:space="preserve">its </w:t>
            </w:r>
            <w:r w:rsidR="00D62E0A" w:rsidRPr="006B3B82">
              <w:rPr>
                <w:rFonts w:ascii="Lato" w:hAnsi="Lato"/>
              </w:rPr>
              <w:t>investments</w:t>
            </w:r>
          </w:p>
        </w:tc>
        <w:tc>
          <w:tcPr>
            <w:tcW w:w="1066" w:type="dxa"/>
            <w:gridSpan w:val="2"/>
            <w:tcBorders>
              <w:top w:val="single" w:sz="4" w:space="0" w:color="auto"/>
              <w:left w:val="nil"/>
              <w:bottom w:val="single" w:sz="4" w:space="0" w:color="auto"/>
              <w:right w:val="nil"/>
            </w:tcBorders>
          </w:tcPr>
          <w:p w14:paraId="096D7BD2"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833CEDA" w14:textId="77777777" w:rsidR="00D62E0A" w:rsidRPr="006B3B82" w:rsidRDefault="00D62E0A">
            <w:pPr>
              <w:spacing w:line="240" w:lineRule="auto"/>
              <w:jc w:val="both"/>
              <w:rPr>
                <w:rFonts w:ascii="Lato" w:hAnsi="Lato"/>
              </w:rPr>
            </w:pPr>
          </w:p>
        </w:tc>
        <w:tc>
          <w:tcPr>
            <w:tcW w:w="1344" w:type="dxa"/>
            <w:gridSpan w:val="2"/>
            <w:tcBorders>
              <w:top w:val="nil"/>
              <w:left w:val="nil"/>
              <w:bottom w:val="nil"/>
              <w:right w:val="nil"/>
            </w:tcBorders>
          </w:tcPr>
          <w:p w14:paraId="06935771" w14:textId="77777777" w:rsidR="00D62E0A" w:rsidRPr="006B3B82" w:rsidRDefault="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D8E4026" w14:textId="77777777" w:rsidR="00D62E0A" w:rsidRPr="006B3B82" w:rsidRDefault="00D62E0A">
            <w:pPr>
              <w:spacing w:line="240" w:lineRule="auto"/>
              <w:jc w:val="both"/>
              <w:rPr>
                <w:rFonts w:ascii="Lato" w:hAnsi="Lato"/>
              </w:rPr>
            </w:pPr>
          </w:p>
        </w:tc>
        <w:tc>
          <w:tcPr>
            <w:tcW w:w="534" w:type="dxa"/>
            <w:tcBorders>
              <w:top w:val="nil"/>
              <w:left w:val="nil"/>
              <w:bottom w:val="nil"/>
              <w:right w:val="nil"/>
            </w:tcBorders>
          </w:tcPr>
          <w:p w14:paraId="353FD130"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6C49010A" w14:textId="77777777" w:rsidR="00D62E0A" w:rsidRPr="006B3B82" w:rsidRDefault="00D62E0A">
            <w:pPr>
              <w:spacing w:line="240" w:lineRule="auto"/>
              <w:ind w:right="-24"/>
              <w:jc w:val="both"/>
              <w:rPr>
                <w:rFonts w:ascii="Lato" w:hAnsi="Lato"/>
              </w:rPr>
            </w:pPr>
          </w:p>
        </w:tc>
      </w:tr>
      <w:tr w:rsidR="00D62E0A" w:rsidRPr="006B3B82" w14:paraId="009F5B6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934CE7"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single" w:sz="4" w:space="0" w:color="auto"/>
            </w:tcBorders>
          </w:tcPr>
          <w:p w14:paraId="6DFA1494" w14:textId="77777777" w:rsidR="00D62E0A" w:rsidRPr="006B3B82" w:rsidRDefault="00D62E0A" w:rsidP="006B3B82">
            <w:pPr>
              <w:pStyle w:val="ListParagraph"/>
              <w:numPr>
                <w:ilvl w:val="0"/>
                <w:numId w:val="38"/>
              </w:numPr>
              <w:spacing w:line="240" w:lineRule="auto"/>
              <w:ind w:left="339" w:hanging="284"/>
              <w:jc w:val="both"/>
              <w:rPr>
                <w:rFonts w:ascii="Lato" w:hAnsi="Lato"/>
              </w:rPr>
            </w:pPr>
            <w:r w:rsidRPr="006B3B82">
              <w:rPr>
                <w:rFonts w:ascii="Lato" w:hAnsi="Lato"/>
              </w:rPr>
              <w:t xml:space="preserve">The place or places in which the UCITS </w:t>
            </w:r>
          </w:p>
        </w:tc>
        <w:tc>
          <w:tcPr>
            <w:tcW w:w="1066" w:type="dxa"/>
            <w:gridSpan w:val="2"/>
            <w:tcBorders>
              <w:top w:val="single" w:sz="4" w:space="0" w:color="auto"/>
              <w:left w:val="single" w:sz="4" w:space="0" w:color="auto"/>
              <w:bottom w:val="single" w:sz="4" w:space="0" w:color="auto"/>
              <w:right w:val="single" w:sz="4" w:space="0" w:color="auto"/>
            </w:tcBorders>
          </w:tcPr>
          <w:p w14:paraId="2DF469BA"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488D712" w14:textId="77777777" w:rsidR="00D62E0A" w:rsidRPr="006B3B82" w:rsidRDefault="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0AF807D" w14:textId="77777777" w:rsidR="00D62E0A" w:rsidRPr="006B3B82" w:rsidRDefault="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7E12908" w14:textId="77777777" w:rsidR="00D62E0A" w:rsidRPr="006B3B82" w:rsidRDefault="00D62E0A">
            <w:pPr>
              <w:spacing w:line="240" w:lineRule="auto"/>
              <w:jc w:val="both"/>
              <w:rPr>
                <w:rFonts w:ascii="Lato" w:hAnsi="Lato"/>
              </w:rPr>
            </w:pPr>
          </w:p>
        </w:tc>
        <w:tc>
          <w:tcPr>
            <w:tcW w:w="534" w:type="dxa"/>
            <w:tcBorders>
              <w:top w:val="nil"/>
              <w:left w:val="single" w:sz="4" w:space="0" w:color="auto"/>
              <w:bottom w:val="nil"/>
              <w:right w:val="nil"/>
            </w:tcBorders>
          </w:tcPr>
          <w:p w14:paraId="23EFE7C8"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459BAF42" w14:textId="77777777" w:rsidR="00D62E0A" w:rsidRPr="006B3B82" w:rsidRDefault="00D62E0A">
            <w:pPr>
              <w:spacing w:line="240" w:lineRule="auto"/>
              <w:ind w:right="-24"/>
              <w:jc w:val="both"/>
              <w:rPr>
                <w:rFonts w:ascii="Lato" w:hAnsi="Lato"/>
              </w:rPr>
            </w:pPr>
          </w:p>
        </w:tc>
      </w:tr>
      <w:tr w:rsidR="00D62E0A" w:rsidRPr="006B3B82" w14:paraId="007769C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C81815C"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nil"/>
            </w:tcBorders>
          </w:tcPr>
          <w:p w14:paraId="0F4CA08F" w14:textId="77777777" w:rsidR="00D62E0A" w:rsidRPr="006B3B82" w:rsidRDefault="00D72DB1" w:rsidP="00D62E0A">
            <w:pPr>
              <w:pStyle w:val="ListParagraph"/>
              <w:spacing w:line="240" w:lineRule="auto"/>
              <w:ind w:left="339"/>
              <w:jc w:val="both"/>
              <w:rPr>
                <w:rFonts w:ascii="Lato" w:hAnsi="Lato"/>
              </w:rPr>
            </w:pPr>
            <w:r w:rsidRPr="00A55182">
              <w:rPr>
                <w:rFonts w:ascii="Lato" w:hAnsi="Lato"/>
              </w:rPr>
              <w:t xml:space="preserve">will </w:t>
            </w:r>
            <w:r w:rsidR="00D62E0A" w:rsidRPr="006B3B82">
              <w:rPr>
                <w:rFonts w:ascii="Lato" w:hAnsi="Lato"/>
              </w:rPr>
              <w:t>invest, indicating countries or regions in which such investments will be made; and</w:t>
            </w:r>
          </w:p>
        </w:tc>
        <w:tc>
          <w:tcPr>
            <w:tcW w:w="1066" w:type="dxa"/>
            <w:gridSpan w:val="2"/>
            <w:tcBorders>
              <w:top w:val="single" w:sz="4" w:space="0" w:color="auto"/>
              <w:left w:val="nil"/>
              <w:bottom w:val="single" w:sz="4" w:space="0" w:color="auto"/>
              <w:right w:val="nil"/>
            </w:tcBorders>
          </w:tcPr>
          <w:p w14:paraId="09B84FD1"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7EDAAB6F" w14:textId="77777777" w:rsidR="00D62E0A" w:rsidRPr="006B3B82" w:rsidRDefault="00D62E0A">
            <w:pPr>
              <w:spacing w:line="240" w:lineRule="auto"/>
              <w:jc w:val="both"/>
              <w:rPr>
                <w:rFonts w:ascii="Lato" w:hAnsi="Lato"/>
              </w:rPr>
            </w:pPr>
          </w:p>
        </w:tc>
        <w:tc>
          <w:tcPr>
            <w:tcW w:w="1344" w:type="dxa"/>
            <w:gridSpan w:val="2"/>
            <w:tcBorders>
              <w:top w:val="nil"/>
              <w:left w:val="nil"/>
              <w:bottom w:val="nil"/>
              <w:right w:val="nil"/>
            </w:tcBorders>
          </w:tcPr>
          <w:p w14:paraId="25EFCF77" w14:textId="77777777" w:rsidR="00D62E0A" w:rsidRPr="006B3B82" w:rsidRDefault="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BF6D1BB" w14:textId="77777777" w:rsidR="00D62E0A" w:rsidRPr="006B3B82" w:rsidRDefault="00D62E0A">
            <w:pPr>
              <w:spacing w:line="240" w:lineRule="auto"/>
              <w:jc w:val="both"/>
              <w:rPr>
                <w:rFonts w:ascii="Lato" w:hAnsi="Lato"/>
              </w:rPr>
            </w:pPr>
          </w:p>
        </w:tc>
        <w:tc>
          <w:tcPr>
            <w:tcW w:w="534" w:type="dxa"/>
            <w:tcBorders>
              <w:top w:val="nil"/>
              <w:left w:val="nil"/>
              <w:bottom w:val="nil"/>
              <w:right w:val="nil"/>
            </w:tcBorders>
          </w:tcPr>
          <w:p w14:paraId="46D8FA67"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0D0B2AD8" w14:textId="77777777" w:rsidR="00D62E0A" w:rsidRPr="006B3B82" w:rsidRDefault="00D62E0A">
            <w:pPr>
              <w:spacing w:line="240" w:lineRule="auto"/>
              <w:ind w:right="-24"/>
              <w:jc w:val="both"/>
              <w:rPr>
                <w:rFonts w:ascii="Lato" w:hAnsi="Lato"/>
              </w:rPr>
            </w:pPr>
          </w:p>
        </w:tc>
      </w:tr>
      <w:tr w:rsidR="00D62E0A" w:rsidRPr="006B3B82" w14:paraId="55A97B8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20B6F5"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single" w:sz="4" w:space="0" w:color="auto"/>
            </w:tcBorders>
          </w:tcPr>
          <w:p w14:paraId="02177E12" w14:textId="77777777" w:rsidR="00D62E0A" w:rsidRPr="006B3B82" w:rsidRDefault="00D62E0A" w:rsidP="006B3B82">
            <w:pPr>
              <w:pStyle w:val="ListParagraph"/>
              <w:numPr>
                <w:ilvl w:val="0"/>
                <w:numId w:val="38"/>
              </w:numPr>
              <w:spacing w:line="240" w:lineRule="auto"/>
              <w:ind w:left="339" w:hanging="284"/>
              <w:jc w:val="both"/>
              <w:rPr>
                <w:rFonts w:ascii="Lato" w:hAnsi="Lato"/>
              </w:rPr>
            </w:pPr>
            <w:r w:rsidRPr="006B3B82">
              <w:rPr>
                <w:rFonts w:ascii="Lato" w:hAnsi="Lato"/>
              </w:rPr>
              <w:t xml:space="preserve">Whether it is intended to seek exposure </w:t>
            </w:r>
          </w:p>
        </w:tc>
        <w:tc>
          <w:tcPr>
            <w:tcW w:w="1066" w:type="dxa"/>
            <w:gridSpan w:val="2"/>
            <w:tcBorders>
              <w:top w:val="single" w:sz="4" w:space="0" w:color="auto"/>
              <w:left w:val="single" w:sz="4" w:space="0" w:color="auto"/>
              <w:bottom w:val="single" w:sz="4" w:space="0" w:color="auto"/>
              <w:right w:val="single" w:sz="4" w:space="0" w:color="auto"/>
            </w:tcBorders>
          </w:tcPr>
          <w:p w14:paraId="5A4C25D4"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6542DAD" w14:textId="77777777" w:rsidR="00D62E0A" w:rsidRPr="006B3B82" w:rsidRDefault="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66922C2" w14:textId="77777777" w:rsidR="00D62E0A" w:rsidRPr="006B3B82" w:rsidRDefault="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A674F4F" w14:textId="77777777" w:rsidR="00D62E0A" w:rsidRPr="006B3B82" w:rsidRDefault="00D62E0A">
            <w:pPr>
              <w:spacing w:line="240" w:lineRule="auto"/>
              <w:jc w:val="both"/>
              <w:rPr>
                <w:rFonts w:ascii="Lato" w:hAnsi="Lato"/>
              </w:rPr>
            </w:pPr>
          </w:p>
        </w:tc>
        <w:tc>
          <w:tcPr>
            <w:tcW w:w="534" w:type="dxa"/>
            <w:tcBorders>
              <w:top w:val="nil"/>
              <w:left w:val="single" w:sz="4" w:space="0" w:color="auto"/>
              <w:bottom w:val="nil"/>
              <w:right w:val="nil"/>
            </w:tcBorders>
          </w:tcPr>
          <w:p w14:paraId="085A5395"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0C45325B" w14:textId="77777777" w:rsidR="00D62E0A" w:rsidRPr="006B3B82" w:rsidRDefault="00D62E0A">
            <w:pPr>
              <w:spacing w:line="240" w:lineRule="auto"/>
              <w:ind w:right="-24"/>
              <w:jc w:val="both"/>
              <w:rPr>
                <w:rFonts w:ascii="Lato" w:hAnsi="Lato"/>
              </w:rPr>
            </w:pPr>
          </w:p>
        </w:tc>
      </w:tr>
      <w:tr w:rsidR="00D62E0A" w:rsidRPr="006B3B82" w14:paraId="0059E5D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1F4421B" w14:textId="77777777" w:rsidR="00D62E0A" w:rsidRPr="006B3B82" w:rsidRDefault="00D62E0A">
            <w:pPr>
              <w:spacing w:line="240" w:lineRule="auto"/>
              <w:ind w:left="-15"/>
              <w:jc w:val="both"/>
              <w:rPr>
                <w:rFonts w:ascii="Lato" w:hAnsi="Lato"/>
              </w:rPr>
            </w:pPr>
          </w:p>
        </w:tc>
        <w:tc>
          <w:tcPr>
            <w:tcW w:w="4563" w:type="dxa"/>
            <w:tcBorders>
              <w:top w:val="nil"/>
              <w:left w:val="nil"/>
              <w:bottom w:val="nil"/>
              <w:right w:val="nil"/>
            </w:tcBorders>
          </w:tcPr>
          <w:p w14:paraId="7298E6C3" w14:textId="77777777" w:rsidR="00D62E0A" w:rsidRPr="006B3B82" w:rsidRDefault="00D72DB1" w:rsidP="00D62E0A">
            <w:pPr>
              <w:pStyle w:val="ListParagraph"/>
              <w:spacing w:line="240" w:lineRule="auto"/>
              <w:ind w:left="339"/>
              <w:jc w:val="both"/>
              <w:rPr>
                <w:rFonts w:ascii="Lato" w:hAnsi="Lato"/>
              </w:rPr>
            </w:pPr>
            <w:r w:rsidRPr="00A55182">
              <w:rPr>
                <w:rFonts w:ascii="Lato" w:hAnsi="Lato"/>
              </w:rPr>
              <w:t xml:space="preserve">to a </w:t>
            </w:r>
            <w:r w:rsidR="00D62E0A" w:rsidRPr="006B3B82">
              <w:rPr>
                <w:rFonts w:ascii="Lato" w:hAnsi="Lato"/>
              </w:rPr>
              <w:t xml:space="preserve">country or region through investment  in companies or instruments that are listed or traded on a stock exchange or </w:t>
            </w:r>
            <w:r w:rsidR="00D62E0A" w:rsidRPr="006B3B82">
              <w:rPr>
                <w:rFonts w:ascii="Lato" w:hAnsi="Lato"/>
              </w:rPr>
              <w:lastRenderedPageBreak/>
              <w:t>market that is located in another jurisdiction</w:t>
            </w:r>
          </w:p>
        </w:tc>
        <w:tc>
          <w:tcPr>
            <w:tcW w:w="1066" w:type="dxa"/>
            <w:gridSpan w:val="2"/>
            <w:tcBorders>
              <w:top w:val="single" w:sz="4" w:space="0" w:color="auto"/>
              <w:left w:val="nil"/>
              <w:bottom w:val="nil"/>
              <w:right w:val="nil"/>
            </w:tcBorders>
          </w:tcPr>
          <w:p w14:paraId="6ED9C8B0" w14:textId="77777777" w:rsidR="00D62E0A" w:rsidRPr="006B3B82" w:rsidRDefault="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33F4FFE6" w14:textId="77777777" w:rsidR="00D62E0A" w:rsidRPr="006B3B82" w:rsidRDefault="00D62E0A">
            <w:pPr>
              <w:spacing w:line="240" w:lineRule="auto"/>
              <w:jc w:val="both"/>
              <w:rPr>
                <w:rFonts w:ascii="Lato" w:hAnsi="Lato"/>
              </w:rPr>
            </w:pPr>
          </w:p>
        </w:tc>
        <w:tc>
          <w:tcPr>
            <w:tcW w:w="1344" w:type="dxa"/>
            <w:gridSpan w:val="2"/>
            <w:tcBorders>
              <w:top w:val="nil"/>
              <w:left w:val="nil"/>
              <w:bottom w:val="nil"/>
              <w:right w:val="nil"/>
            </w:tcBorders>
          </w:tcPr>
          <w:p w14:paraId="5909ED0D" w14:textId="77777777" w:rsidR="00D62E0A" w:rsidRPr="006B3B82" w:rsidRDefault="00D62E0A">
            <w:pPr>
              <w:spacing w:line="240" w:lineRule="auto"/>
              <w:jc w:val="both"/>
              <w:rPr>
                <w:rFonts w:ascii="Lato" w:hAnsi="Lato"/>
              </w:rPr>
            </w:pPr>
          </w:p>
        </w:tc>
        <w:tc>
          <w:tcPr>
            <w:tcW w:w="590" w:type="dxa"/>
            <w:tcBorders>
              <w:top w:val="single" w:sz="4" w:space="0" w:color="auto"/>
              <w:left w:val="nil"/>
              <w:bottom w:val="nil"/>
              <w:right w:val="nil"/>
            </w:tcBorders>
          </w:tcPr>
          <w:p w14:paraId="6CD7E509" w14:textId="77777777" w:rsidR="00D62E0A" w:rsidRPr="006B3B82" w:rsidRDefault="00D62E0A">
            <w:pPr>
              <w:spacing w:line="240" w:lineRule="auto"/>
              <w:jc w:val="both"/>
              <w:rPr>
                <w:rFonts w:ascii="Lato" w:hAnsi="Lato"/>
              </w:rPr>
            </w:pPr>
          </w:p>
        </w:tc>
        <w:tc>
          <w:tcPr>
            <w:tcW w:w="534" w:type="dxa"/>
            <w:tcBorders>
              <w:top w:val="nil"/>
              <w:left w:val="nil"/>
              <w:bottom w:val="nil"/>
              <w:right w:val="nil"/>
            </w:tcBorders>
          </w:tcPr>
          <w:p w14:paraId="317A77E4" w14:textId="77777777" w:rsidR="00D62E0A" w:rsidRPr="006B3B82" w:rsidRDefault="00D62E0A">
            <w:pPr>
              <w:spacing w:line="240" w:lineRule="auto"/>
              <w:jc w:val="both"/>
              <w:rPr>
                <w:rFonts w:ascii="Lato" w:hAnsi="Lato"/>
              </w:rPr>
            </w:pPr>
          </w:p>
        </w:tc>
        <w:tc>
          <w:tcPr>
            <w:tcW w:w="618" w:type="dxa"/>
            <w:tcBorders>
              <w:top w:val="nil"/>
              <w:left w:val="nil"/>
              <w:bottom w:val="nil"/>
              <w:right w:val="nil"/>
            </w:tcBorders>
          </w:tcPr>
          <w:p w14:paraId="425635C7" w14:textId="77777777" w:rsidR="00D62E0A" w:rsidRPr="006B3B82" w:rsidRDefault="00D62E0A">
            <w:pPr>
              <w:spacing w:line="240" w:lineRule="auto"/>
              <w:ind w:right="-24"/>
              <w:jc w:val="both"/>
              <w:rPr>
                <w:rFonts w:ascii="Lato" w:hAnsi="Lato"/>
              </w:rPr>
            </w:pPr>
          </w:p>
        </w:tc>
      </w:tr>
      <w:tr w:rsidR="00801094" w:rsidRPr="006B3B82" w14:paraId="4DFDF2E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D42F92" w14:textId="77777777" w:rsidR="00801094" w:rsidRPr="006B3B82" w:rsidRDefault="00801094">
            <w:pPr>
              <w:spacing w:line="240" w:lineRule="auto"/>
              <w:ind w:left="-15"/>
              <w:jc w:val="both"/>
              <w:rPr>
                <w:rFonts w:ascii="Lato" w:hAnsi="Lato"/>
              </w:rPr>
            </w:pPr>
          </w:p>
        </w:tc>
        <w:tc>
          <w:tcPr>
            <w:tcW w:w="4563" w:type="dxa"/>
            <w:tcBorders>
              <w:top w:val="nil"/>
              <w:left w:val="nil"/>
              <w:bottom w:val="nil"/>
              <w:right w:val="nil"/>
            </w:tcBorders>
          </w:tcPr>
          <w:p w14:paraId="4E31B72D" w14:textId="77777777" w:rsidR="00801094" w:rsidRPr="006B3B82" w:rsidRDefault="00801094" w:rsidP="00950761">
            <w:pPr>
              <w:spacing w:line="240" w:lineRule="auto"/>
              <w:jc w:val="both"/>
              <w:rPr>
                <w:rFonts w:ascii="Lato" w:hAnsi="Lato"/>
              </w:rPr>
            </w:pPr>
          </w:p>
        </w:tc>
        <w:tc>
          <w:tcPr>
            <w:tcW w:w="1066" w:type="dxa"/>
            <w:gridSpan w:val="2"/>
            <w:tcBorders>
              <w:top w:val="nil"/>
              <w:left w:val="nil"/>
              <w:bottom w:val="single" w:sz="4" w:space="0" w:color="auto"/>
              <w:right w:val="nil"/>
            </w:tcBorders>
          </w:tcPr>
          <w:p w14:paraId="644D17F6"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7C9D29E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45CA40F"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610EAF16"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B5FBE74"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31A2B59" w14:textId="77777777" w:rsidR="00801094" w:rsidRPr="006B3B82" w:rsidRDefault="00801094">
            <w:pPr>
              <w:spacing w:line="240" w:lineRule="auto"/>
              <w:ind w:right="-24"/>
              <w:jc w:val="both"/>
              <w:rPr>
                <w:rFonts w:ascii="Lato" w:hAnsi="Lato"/>
              </w:rPr>
            </w:pPr>
          </w:p>
        </w:tc>
      </w:tr>
      <w:tr w:rsidR="00801094" w:rsidRPr="006B3B82" w14:paraId="5A7E9BE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25CBEF8" w14:textId="77777777" w:rsidR="00801094" w:rsidRPr="006B3B82" w:rsidRDefault="00801094">
            <w:pPr>
              <w:spacing w:line="240" w:lineRule="auto"/>
              <w:ind w:left="-15"/>
              <w:jc w:val="both"/>
              <w:rPr>
                <w:rFonts w:ascii="Lato" w:hAnsi="Lato"/>
              </w:rPr>
            </w:pPr>
            <w:r w:rsidRPr="006B3B82">
              <w:rPr>
                <w:rFonts w:ascii="Lato" w:hAnsi="Lato"/>
              </w:rPr>
              <w:t>10.4.8</w:t>
            </w:r>
          </w:p>
        </w:tc>
        <w:tc>
          <w:tcPr>
            <w:tcW w:w="4563" w:type="dxa"/>
            <w:tcBorders>
              <w:top w:val="nil"/>
              <w:left w:val="nil"/>
              <w:bottom w:val="nil"/>
              <w:right w:val="single" w:sz="4" w:space="0" w:color="auto"/>
            </w:tcBorders>
          </w:tcPr>
          <w:p w14:paraId="5B170044" w14:textId="77777777" w:rsidR="00801094" w:rsidRPr="006B3B82" w:rsidRDefault="00801094" w:rsidP="006B3B82">
            <w:pPr>
              <w:spacing w:line="240" w:lineRule="auto"/>
              <w:jc w:val="both"/>
              <w:rPr>
                <w:rFonts w:ascii="Lato" w:hAnsi="Lato"/>
              </w:rPr>
            </w:pPr>
            <w:r w:rsidRPr="006B3B82">
              <w:rPr>
                <w:rFonts w:ascii="Lato" w:hAnsi="Lato"/>
              </w:rPr>
              <w:t xml:space="preserve">Disclose full details of the types of </w:t>
            </w:r>
          </w:p>
        </w:tc>
        <w:tc>
          <w:tcPr>
            <w:tcW w:w="1066" w:type="dxa"/>
            <w:gridSpan w:val="2"/>
            <w:tcBorders>
              <w:top w:val="single" w:sz="4" w:space="0" w:color="auto"/>
              <w:left w:val="single" w:sz="4" w:space="0" w:color="auto"/>
              <w:bottom w:val="single" w:sz="4" w:space="0" w:color="auto"/>
              <w:right w:val="single" w:sz="4" w:space="0" w:color="auto"/>
            </w:tcBorders>
          </w:tcPr>
          <w:p w14:paraId="1C72182E"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01670A1"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7EBBB1C"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9760D39"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10E5F45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0DB5CA9" w14:textId="77777777" w:rsidR="00801094" w:rsidRPr="006B3B82" w:rsidRDefault="00801094">
            <w:pPr>
              <w:spacing w:line="240" w:lineRule="auto"/>
              <w:ind w:right="-24"/>
              <w:jc w:val="both"/>
              <w:rPr>
                <w:rFonts w:ascii="Lato" w:hAnsi="Lato"/>
              </w:rPr>
            </w:pPr>
          </w:p>
        </w:tc>
      </w:tr>
      <w:tr w:rsidR="00801094" w:rsidRPr="006B3B82" w14:paraId="7267881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630DFD0"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5C070D0C" w14:textId="77777777" w:rsidR="00801094" w:rsidRPr="006B3B82" w:rsidRDefault="00D72DB1">
            <w:pPr>
              <w:spacing w:line="240" w:lineRule="auto"/>
              <w:jc w:val="both"/>
              <w:rPr>
                <w:rFonts w:ascii="Lato" w:hAnsi="Lato"/>
              </w:rPr>
            </w:pPr>
            <w:r w:rsidRPr="00A55182">
              <w:rPr>
                <w:rFonts w:ascii="Lato" w:hAnsi="Lato"/>
              </w:rPr>
              <w:t xml:space="preserve">transferable </w:t>
            </w:r>
            <w:r w:rsidR="00801094" w:rsidRPr="006B3B82">
              <w:rPr>
                <w:rFonts w:ascii="Lato" w:hAnsi="Lato"/>
              </w:rPr>
              <w:t>securities the sub-fund will invest in (it is not sufficient to simply state transferable securities)</w:t>
            </w:r>
          </w:p>
        </w:tc>
        <w:tc>
          <w:tcPr>
            <w:tcW w:w="1066" w:type="dxa"/>
            <w:gridSpan w:val="2"/>
            <w:tcBorders>
              <w:top w:val="single" w:sz="4" w:space="0" w:color="auto"/>
              <w:left w:val="nil"/>
              <w:bottom w:val="nil"/>
              <w:right w:val="nil"/>
            </w:tcBorders>
          </w:tcPr>
          <w:p w14:paraId="158C6113"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4574D5F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E414A2F"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19C7C4A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FD09490"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FE013E2" w14:textId="77777777" w:rsidR="00801094" w:rsidRPr="006B3B82" w:rsidRDefault="00801094">
            <w:pPr>
              <w:spacing w:line="240" w:lineRule="auto"/>
              <w:jc w:val="both"/>
              <w:rPr>
                <w:rFonts w:ascii="Lato" w:hAnsi="Lato"/>
              </w:rPr>
            </w:pPr>
          </w:p>
        </w:tc>
      </w:tr>
      <w:tr w:rsidR="00801094" w:rsidRPr="006B3B82" w14:paraId="5562184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DC9CAC"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12731C86"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6519F055"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2F25DAC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5A47AFDB"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0B32460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22B5D38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48109CF" w14:textId="77777777" w:rsidR="00801094" w:rsidRPr="006B3B82" w:rsidRDefault="00801094">
            <w:pPr>
              <w:spacing w:line="240" w:lineRule="auto"/>
              <w:jc w:val="both"/>
              <w:rPr>
                <w:rFonts w:ascii="Lato" w:hAnsi="Lato"/>
              </w:rPr>
            </w:pPr>
          </w:p>
        </w:tc>
      </w:tr>
      <w:tr w:rsidR="00801094" w:rsidRPr="006B3B82" w14:paraId="749456C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4A199C" w14:textId="77777777" w:rsidR="00801094" w:rsidRPr="006B3B82" w:rsidRDefault="00801094">
            <w:pPr>
              <w:spacing w:line="240" w:lineRule="auto"/>
              <w:jc w:val="both"/>
              <w:rPr>
                <w:rFonts w:ascii="Lato" w:hAnsi="Lato"/>
              </w:rPr>
            </w:pPr>
            <w:r w:rsidRPr="006B3B82">
              <w:rPr>
                <w:rFonts w:ascii="Lato" w:hAnsi="Lato"/>
              </w:rPr>
              <w:t>a)</w:t>
            </w:r>
          </w:p>
        </w:tc>
        <w:tc>
          <w:tcPr>
            <w:tcW w:w="4563" w:type="dxa"/>
            <w:tcBorders>
              <w:top w:val="nil"/>
              <w:left w:val="nil"/>
              <w:bottom w:val="nil"/>
              <w:right w:val="single" w:sz="4" w:space="0" w:color="auto"/>
            </w:tcBorders>
          </w:tcPr>
          <w:p w14:paraId="48C549E4" w14:textId="77777777" w:rsidR="00801094" w:rsidRPr="006B3B82" w:rsidRDefault="00801094" w:rsidP="00950761">
            <w:pPr>
              <w:spacing w:line="240" w:lineRule="auto"/>
              <w:jc w:val="both"/>
              <w:rPr>
                <w:rFonts w:ascii="Lato" w:hAnsi="Lato"/>
              </w:rPr>
            </w:pPr>
            <w:r w:rsidRPr="006B3B82">
              <w:rPr>
                <w:rFonts w:ascii="Lato" w:hAnsi="Lato"/>
              </w:rPr>
              <w:t xml:space="preserve">Where ‘cash equivalents’, ‘equity-related’ </w:t>
            </w:r>
          </w:p>
        </w:tc>
        <w:tc>
          <w:tcPr>
            <w:tcW w:w="1066" w:type="dxa"/>
            <w:gridSpan w:val="2"/>
            <w:tcBorders>
              <w:top w:val="single" w:sz="4" w:space="0" w:color="auto"/>
              <w:left w:val="single" w:sz="4" w:space="0" w:color="auto"/>
              <w:bottom w:val="single" w:sz="4" w:space="0" w:color="auto"/>
              <w:right w:val="single" w:sz="4" w:space="0" w:color="auto"/>
            </w:tcBorders>
          </w:tcPr>
          <w:p w14:paraId="53B08FF6"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78FABEE"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DC3A1F4"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528D4F8"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3A7F2B4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BACF088" w14:textId="77777777" w:rsidR="00801094" w:rsidRPr="006B3B82" w:rsidRDefault="00801094">
            <w:pPr>
              <w:spacing w:line="240" w:lineRule="auto"/>
              <w:jc w:val="both"/>
              <w:rPr>
                <w:rFonts w:ascii="Lato" w:hAnsi="Lato"/>
              </w:rPr>
            </w:pPr>
          </w:p>
        </w:tc>
      </w:tr>
      <w:tr w:rsidR="00801094" w:rsidRPr="006B3B82" w14:paraId="54F879B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9D264DC"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17745844" w14:textId="77777777" w:rsidR="00801094" w:rsidRPr="006B3B82" w:rsidRDefault="00801094">
            <w:pPr>
              <w:spacing w:line="240" w:lineRule="auto"/>
              <w:jc w:val="both"/>
              <w:rPr>
                <w:rFonts w:ascii="Lato" w:hAnsi="Lato"/>
              </w:rPr>
            </w:pPr>
            <w:r w:rsidRPr="006B3B82">
              <w:rPr>
                <w:rFonts w:ascii="Lato" w:hAnsi="Lato"/>
              </w:rPr>
              <w:t>securities, ‘money market instruments’, ‘short-term investments’, etc., are provided for, give an indication of the proposed investment types</w:t>
            </w:r>
          </w:p>
        </w:tc>
        <w:tc>
          <w:tcPr>
            <w:tcW w:w="1066" w:type="dxa"/>
            <w:gridSpan w:val="2"/>
            <w:tcBorders>
              <w:top w:val="single" w:sz="4" w:space="0" w:color="auto"/>
              <w:left w:val="nil"/>
              <w:bottom w:val="nil"/>
              <w:right w:val="nil"/>
            </w:tcBorders>
          </w:tcPr>
          <w:p w14:paraId="656AE46B"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50C9D428"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9DCE2F6"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59FBEECD"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1051CD8"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C30534D" w14:textId="77777777" w:rsidR="00801094" w:rsidRPr="006B3B82" w:rsidRDefault="00801094">
            <w:pPr>
              <w:spacing w:line="240" w:lineRule="auto"/>
              <w:jc w:val="both"/>
              <w:rPr>
                <w:rFonts w:ascii="Lato" w:hAnsi="Lato"/>
              </w:rPr>
            </w:pPr>
          </w:p>
        </w:tc>
      </w:tr>
      <w:tr w:rsidR="00801094" w:rsidRPr="006B3B82" w14:paraId="31137FD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B62BCB8"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75EECB1D"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64F3036E"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59D7826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BB1A0E6"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28767358"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6333BE00"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30CE755" w14:textId="77777777" w:rsidR="00801094" w:rsidRPr="006B3B82" w:rsidRDefault="00801094">
            <w:pPr>
              <w:spacing w:line="240" w:lineRule="auto"/>
              <w:jc w:val="both"/>
              <w:rPr>
                <w:rFonts w:ascii="Lato" w:hAnsi="Lato"/>
              </w:rPr>
            </w:pPr>
          </w:p>
        </w:tc>
      </w:tr>
      <w:tr w:rsidR="00801094" w:rsidRPr="006B3B82" w14:paraId="0E1AF3A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41C64BF" w14:textId="77777777" w:rsidR="00801094" w:rsidRPr="006B3B82" w:rsidRDefault="00801094">
            <w:pPr>
              <w:spacing w:line="240" w:lineRule="auto"/>
              <w:jc w:val="both"/>
              <w:rPr>
                <w:rFonts w:ascii="Lato" w:hAnsi="Lato"/>
              </w:rPr>
            </w:pPr>
            <w:r w:rsidRPr="006B3B82">
              <w:rPr>
                <w:rFonts w:ascii="Lato" w:hAnsi="Lato"/>
              </w:rPr>
              <w:t>b)</w:t>
            </w:r>
          </w:p>
        </w:tc>
        <w:tc>
          <w:tcPr>
            <w:tcW w:w="4563" w:type="dxa"/>
            <w:tcBorders>
              <w:top w:val="nil"/>
              <w:left w:val="nil"/>
              <w:bottom w:val="nil"/>
              <w:right w:val="single" w:sz="4" w:space="0" w:color="auto"/>
            </w:tcBorders>
          </w:tcPr>
          <w:p w14:paraId="6051E713" w14:textId="77777777" w:rsidR="00801094" w:rsidRPr="006B3B82" w:rsidRDefault="00801094" w:rsidP="00950761">
            <w:pPr>
              <w:pStyle w:val="Heading3"/>
              <w:spacing w:before="0" w:after="0" w:line="240" w:lineRule="auto"/>
              <w:jc w:val="both"/>
              <w:rPr>
                <w:rFonts w:ascii="Lato" w:hAnsi="Lato"/>
                <w:b w:val="0"/>
                <w:color w:val="auto"/>
                <w:sz w:val="22"/>
              </w:rPr>
            </w:pPr>
            <w:r w:rsidRPr="006B3B82">
              <w:rPr>
                <w:rFonts w:ascii="Lato" w:hAnsi="Lato"/>
                <w:b w:val="0"/>
                <w:color w:val="auto"/>
                <w:sz w:val="22"/>
              </w:rPr>
              <w:t>Where a sub-fund in</w:t>
            </w:r>
            <w:r w:rsidR="004C2BF4" w:rsidRPr="006B3B82">
              <w:rPr>
                <w:rFonts w:ascii="Lato" w:hAnsi="Lato"/>
                <w:b w:val="0"/>
                <w:color w:val="auto"/>
                <w:sz w:val="22"/>
              </w:rPr>
              <w:t xml:space="preserve">vests in bonds indicate </w:t>
            </w:r>
          </w:p>
        </w:tc>
        <w:tc>
          <w:tcPr>
            <w:tcW w:w="1066" w:type="dxa"/>
            <w:gridSpan w:val="2"/>
            <w:tcBorders>
              <w:top w:val="single" w:sz="4" w:space="0" w:color="auto"/>
              <w:left w:val="single" w:sz="4" w:space="0" w:color="auto"/>
              <w:bottom w:val="single" w:sz="4" w:space="0" w:color="auto"/>
              <w:right w:val="single" w:sz="4" w:space="0" w:color="auto"/>
            </w:tcBorders>
          </w:tcPr>
          <w:p w14:paraId="411AAF20"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7BD35B1"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0C1A3AF"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FB16F5A"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6509B66C"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0A82833" w14:textId="77777777" w:rsidR="00801094" w:rsidRPr="006B3B82" w:rsidRDefault="00801094">
            <w:pPr>
              <w:spacing w:line="240" w:lineRule="auto"/>
              <w:jc w:val="both"/>
              <w:rPr>
                <w:rFonts w:ascii="Lato" w:hAnsi="Lato"/>
              </w:rPr>
            </w:pPr>
          </w:p>
        </w:tc>
      </w:tr>
      <w:tr w:rsidR="00801094" w:rsidRPr="006B3B82" w14:paraId="12FC91B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B017627"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421E8A03" w14:textId="77777777" w:rsidR="00801094" w:rsidRPr="006B3B82" w:rsidRDefault="004C2BF4">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whether </w:t>
            </w:r>
            <w:r w:rsidR="00801094" w:rsidRPr="006B3B82">
              <w:rPr>
                <w:rFonts w:ascii="Lato" w:hAnsi="Lato"/>
                <w:b w:val="0"/>
                <w:color w:val="auto"/>
                <w:sz w:val="22"/>
              </w:rPr>
              <w:t>they are</w:t>
            </w:r>
          </w:p>
        </w:tc>
        <w:tc>
          <w:tcPr>
            <w:tcW w:w="1066" w:type="dxa"/>
            <w:gridSpan w:val="2"/>
            <w:tcBorders>
              <w:top w:val="single" w:sz="4" w:space="0" w:color="auto"/>
              <w:left w:val="nil"/>
              <w:bottom w:val="nil"/>
              <w:right w:val="nil"/>
            </w:tcBorders>
          </w:tcPr>
          <w:p w14:paraId="28A178B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55A2013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3148B6B"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063560D1"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8CFD65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85EAC15" w14:textId="77777777" w:rsidR="00801094" w:rsidRPr="006B3B82" w:rsidRDefault="00801094">
            <w:pPr>
              <w:spacing w:line="240" w:lineRule="auto"/>
              <w:jc w:val="both"/>
              <w:rPr>
                <w:rFonts w:ascii="Lato" w:hAnsi="Lato"/>
              </w:rPr>
            </w:pPr>
          </w:p>
        </w:tc>
      </w:tr>
      <w:tr w:rsidR="00801094" w:rsidRPr="006B3B82" w14:paraId="0D0797C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E6F35DA"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0B71EFA0" w14:textId="77777777" w:rsidR="00801094" w:rsidRPr="006B3B82" w:rsidRDefault="00801094">
            <w:pPr>
              <w:spacing w:line="240" w:lineRule="auto"/>
              <w:jc w:val="both"/>
              <w:rPr>
                <w:rFonts w:ascii="Lato" w:hAnsi="Lato"/>
              </w:rPr>
            </w:pPr>
            <w:r w:rsidRPr="006B3B82">
              <w:rPr>
                <w:rFonts w:ascii="Lato" w:hAnsi="Lato"/>
              </w:rPr>
              <w:t xml:space="preserve">a) government and/or corporate; and </w:t>
            </w:r>
          </w:p>
        </w:tc>
        <w:tc>
          <w:tcPr>
            <w:tcW w:w="1066" w:type="dxa"/>
            <w:gridSpan w:val="2"/>
            <w:tcBorders>
              <w:top w:val="nil"/>
              <w:left w:val="nil"/>
              <w:bottom w:val="nil"/>
              <w:right w:val="nil"/>
            </w:tcBorders>
          </w:tcPr>
          <w:p w14:paraId="2D027151"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51C20000"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single" w:sz="4" w:space="0" w:color="auto"/>
            </w:tcBorders>
          </w:tcPr>
          <w:p w14:paraId="1A86D618"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1D0253E"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6931A326"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04CCAAA" w14:textId="77777777" w:rsidR="00801094" w:rsidRPr="006B3B82" w:rsidRDefault="00801094">
            <w:pPr>
              <w:spacing w:line="240" w:lineRule="auto"/>
              <w:jc w:val="both"/>
              <w:rPr>
                <w:rFonts w:ascii="Lato" w:hAnsi="Lato"/>
              </w:rPr>
            </w:pPr>
          </w:p>
        </w:tc>
      </w:tr>
      <w:tr w:rsidR="00801094" w:rsidRPr="006B3B82" w14:paraId="6B64B37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5673B9"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4AA27685" w14:textId="77777777" w:rsidR="00801094" w:rsidRPr="006B3B82" w:rsidRDefault="00801094">
            <w:pPr>
              <w:spacing w:line="240" w:lineRule="auto"/>
              <w:jc w:val="both"/>
              <w:rPr>
                <w:rFonts w:ascii="Lato" w:hAnsi="Lato"/>
              </w:rPr>
            </w:pPr>
            <w:r w:rsidRPr="006B3B82">
              <w:rPr>
                <w:rFonts w:ascii="Lato" w:hAnsi="Lato"/>
              </w:rPr>
              <w:t>b) fixed and/or floating rate; and</w:t>
            </w:r>
          </w:p>
        </w:tc>
        <w:tc>
          <w:tcPr>
            <w:tcW w:w="1066" w:type="dxa"/>
            <w:gridSpan w:val="2"/>
            <w:tcBorders>
              <w:top w:val="nil"/>
              <w:left w:val="nil"/>
              <w:bottom w:val="nil"/>
              <w:right w:val="nil"/>
            </w:tcBorders>
          </w:tcPr>
          <w:p w14:paraId="55A99EF6"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67442A9E"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single" w:sz="4" w:space="0" w:color="auto"/>
            </w:tcBorders>
          </w:tcPr>
          <w:p w14:paraId="3D23D4C7"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2A6A6EB"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6E5E49E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2471105" w14:textId="77777777" w:rsidR="00801094" w:rsidRPr="006B3B82" w:rsidRDefault="00801094">
            <w:pPr>
              <w:spacing w:line="240" w:lineRule="auto"/>
              <w:jc w:val="both"/>
              <w:rPr>
                <w:rFonts w:ascii="Lato" w:hAnsi="Lato"/>
              </w:rPr>
            </w:pPr>
          </w:p>
        </w:tc>
      </w:tr>
      <w:tr w:rsidR="00801094" w:rsidRPr="006B3B82" w14:paraId="27BF1C7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460DD0"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478CAAEC" w14:textId="77777777" w:rsidR="00801094" w:rsidRPr="006B3B82" w:rsidRDefault="00801094" w:rsidP="006B3B82">
            <w:pPr>
              <w:spacing w:line="240" w:lineRule="auto"/>
              <w:jc w:val="both"/>
              <w:rPr>
                <w:rFonts w:ascii="Lato" w:hAnsi="Lato"/>
              </w:rPr>
            </w:pPr>
            <w:r w:rsidRPr="006B3B82">
              <w:rPr>
                <w:rFonts w:ascii="Lato" w:hAnsi="Lato"/>
              </w:rPr>
              <w:t xml:space="preserve">Disclose bond’s investment rating (referring </w:t>
            </w:r>
          </w:p>
        </w:tc>
        <w:tc>
          <w:tcPr>
            <w:tcW w:w="1066" w:type="dxa"/>
            <w:gridSpan w:val="2"/>
            <w:tcBorders>
              <w:top w:val="nil"/>
              <w:left w:val="nil"/>
              <w:bottom w:val="nil"/>
              <w:right w:val="nil"/>
            </w:tcBorders>
          </w:tcPr>
          <w:p w14:paraId="7A85E8B6"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7E3D8B2B"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single" w:sz="4" w:space="0" w:color="auto"/>
            </w:tcBorders>
          </w:tcPr>
          <w:p w14:paraId="1A10F6F8"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7DF55CC"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6DEB3472"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347E23C" w14:textId="77777777" w:rsidR="00801094" w:rsidRPr="006B3B82" w:rsidRDefault="00801094">
            <w:pPr>
              <w:spacing w:line="240" w:lineRule="auto"/>
              <w:jc w:val="both"/>
              <w:rPr>
                <w:rFonts w:ascii="Lato" w:hAnsi="Lato"/>
              </w:rPr>
            </w:pPr>
          </w:p>
        </w:tc>
      </w:tr>
      <w:tr w:rsidR="00801094" w:rsidRPr="006B3B82" w14:paraId="148DDF0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B501FC"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601A162F" w14:textId="77777777" w:rsidR="00801094" w:rsidRPr="006B3B82" w:rsidRDefault="00D72DB1">
            <w:pPr>
              <w:spacing w:line="240" w:lineRule="auto"/>
              <w:jc w:val="both"/>
              <w:rPr>
                <w:rFonts w:ascii="Lato" w:hAnsi="Lato"/>
              </w:rPr>
            </w:pPr>
            <w:r w:rsidRPr="00A55182">
              <w:rPr>
                <w:rFonts w:ascii="Lato" w:hAnsi="Lato"/>
              </w:rPr>
              <w:t>to</w:t>
            </w:r>
            <w:r w:rsidRPr="006B3B82">
              <w:rPr>
                <w:rFonts w:ascii="Lato" w:hAnsi="Lato"/>
              </w:rPr>
              <w:t xml:space="preserve"> </w:t>
            </w:r>
            <w:r w:rsidR="00801094" w:rsidRPr="006B3B82">
              <w:rPr>
                <w:rFonts w:ascii="Lato" w:hAnsi="Lato"/>
              </w:rPr>
              <w:t>rating agency)if any</w:t>
            </w:r>
          </w:p>
        </w:tc>
        <w:tc>
          <w:tcPr>
            <w:tcW w:w="1066" w:type="dxa"/>
            <w:gridSpan w:val="2"/>
            <w:tcBorders>
              <w:top w:val="nil"/>
              <w:left w:val="nil"/>
              <w:bottom w:val="nil"/>
              <w:right w:val="nil"/>
            </w:tcBorders>
          </w:tcPr>
          <w:p w14:paraId="63D1E9A8"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06FDB10B"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D7DB2C2"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6A3FAC6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27C66CF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24E6539" w14:textId="77777777" w:rsidR="00801094" w:rsidRPr="006B3B82" w:rsidRDefault="00801094">
            <w:pPr>
              <w:spacing w:line="240" w:lineRule="auto"/>
              <w:jc w:val="both"/>
              <w:rPr>
                <w:rFonts w:ascii="Lato" w:hAnsi="Lato"/>
              </w:rPr>
            </w:pPr>
          </w:p>
        </w:tc>
      </w:tr>
      <w:tr w:rsidR="00801094" w:rsidRPr="006B3B82" w14:paraId="610CDF7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1B0CBAF"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1682CA66" w14:textId="77777777" w:rsidR="00801094" w:rsidRPr="006B3B82" w:rsidRDefault="00801094">
            <w:pPr>
              <w:spacing w:line="240" w:lineRule="auto"/>
              <w:jc w:val="both"/>
              <w:rPr>
                <w:rFonts w:ascii="Lato" w:hAnsi="Lato"/>
              </w:rPr>
            </w:pPr>
          </w:p>
        </w:tc>
        <w:tc>
          <w:tcPr>
            <w:tcW w:w="1066" w:type="dxa"/>
            <w:gridSpan w:val="2"/>
            <w:tcBorders>
              <w:top w:val="nil"/>
              <w:left w:val="nil"/>
              <w:bottom w:val="nil"/>
              <w:right w:val="nil"/>
            </w:tcBorders>
          </w:tcPr>
          <w:p w14:paraId="329B6C05"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0F8BC1C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7F96A1F9"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50D0B8C1"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724CA225"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0F56413" w14:textId="77777777" w:rsidR="00801094" w:rsidRPr="006B3B82" w:rsidRDefault="00801094">
            <w:pPr>
              <w:spacing w:line="240" w:lineRule="auto"/>
              <w:jc w:val="both"/>
              <w:rPr>
                <w:rFonts w:ascii="Lato" w:hAnsi="Lato"/>
              </w:rPr>
            </w:pPr>
          </w:p>
        </w:tc>
      </w:tr>
      <w:tr w:rsidR="00801094" w:rsidRPr="006B3B82" w14:paraId="6DE98FC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5E63C77" w14:textId="77777777" w:rsidR="00801094" w:rsidRPr="006B3B82" w:rsidRDefault="00801094">
            <w:pPr>
              <w:spacing w:line="240" w:lineRule="auto"/>
              <w:jc w:val="both"/>
              <w:rPr>
                <w:rFonts w:ascii="Lato" w:hAnsi="Lato"/>
              </w:rPr>
            </w:pPr>
            <w:r w:rsidRPr="006B3B82">
              <w:rPr>
                <w:rFonts w:ascii="Lato" w:hAnsi="Lato"/>
              </w:rPr>
              <w:t>c)</w:t>
            </w:r>
          </w:p>
        </w:tc>
        <w:tc>
          <w:tcPr>
            <w:tcW w:w="4563" w:type="dxa"/>
            <w:tcBorders>
              <w:top w:val="nil"/>
              <w:left w:val="nil"/>
              <w:bottom w:val="nil"/>
              <w:right w:val="single" w:sz="4" w:space="0" w:color="auto"/>
            </w:tcBorders>
          </w:tcPr>
          <w:p w14:paraId="2CAA6AD0" w14:textId="77777777" w:rsidR="00801094" w:rsidRPr="006B3B82" w:rsidRDefault="00801094" w:rsidP="00950761">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Indicate if the investment policy refers to  </w:t>
            </w:r>
          </w:p>
        </w:tc>
        <w:tc>
          <w:tcPr>
            <w:tcW w:w="1066" w:type="dxa"/>
            <w:gridSpan w:val="2"/>
            <w:tcBorders>
              <w:top w:val="single" w:sz="4" w:space="0" w:color="auto"/>
              <w:left w:val="single" w:sz="4" w:space="0" w:color="auto"/>
              <w:bottom w:val="single" w:sz="4" w:space="0" w:color="auto"/>
              <w:right w:val="single" w:sz="4" w:space="0" w:color="auto"/>
            </w:tcBorders>
          </w:tcPr>
          <w:p w14:paraId="20D06F47"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749B5BB"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1CDB6F3"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BF07766"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432145D8"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E813560" w14:textId="77777777" w:rsidR="00801094" w:rsidRPr="006B3B82" w:rsidRDefault="00801094">
            <w:pPr>
              <w:spacing w:line="240" w:lineRule="auto"/>
              <w:jc w:val="both"/>
              <w:rPr>
                <w:rFonts w:ascii="Lato" w:hAnsi="Lato"/>
              </w:rPr>
            </w:pPr>
          </w:p>
        </w:tc>
      </w:tr>
      <w:tr w:rsidR="00801094" w:rsidRPr="006B3B82" w14:paraId="77DD8A8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43D67FC"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32CB0C49" w14:textId="77777777" w:rsidR="00801094" w:rsidRPr="006B3B82" w:rsidRDefault="00801094">
            <w:pPr>
              <w:spacing w:line="240" w:lineRule="auto"/>
              <w:jc w:val="both"/>
              <w:rPr>
                <w:rFonts w:ascii="Lato" w:hAnsi="Lato"/>
              </w:rPr>
            </w:pPr>
            <w:r w:rsidRPr="006B3B82">
              <w:rPr>
                <w:rFonts w:ascii="Lato" w:hAnsi="Lato"/>
              </w:rPr>
              <w:t>specialisation in any industry or geographical sectors, if any,  i.e. global, regional or country specific</w:t>
            </w:r>
          </w:p>
        </w:tc>
        <w:tc>
          <w:tcPr>
            <w:tcW w:w="1066" w:type="dxa"/>
            <w:gridSpan w:val="2"/>
            <w:tcBorders>
              <w:top w:val="single" w:sz="4" w:space="0" w:color="auto"/>
              <w:left w:val="nil"/>
              <w:bottom w:val="nil"/>
              <w:right w:val="nil"/>
            </w:tcBorders>
          </w:tcPr>
          <w:p w14:paraId="32A308EA"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3399BBEB"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BCB0814"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2701BBB6"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88B03CC"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81D51F2" w14:textId="77777777" w:rsidR="00801094" w:rsidRPr="006B3B82" w:rsidRDefault="00801094">
            <w:pPr>
              <w:spacing w:line="240" w:lineRule="auto"/>
              <w:jc w:val="both"/>
              <w:rPr>
                <w:rFonts w:ascii="Lato" w:hAnsi="Lato"/>
              </w:rPr>
            </w:pPr>
          </w:p>
        </w:tc>
      </w:tr>
      <w:tr w:rsidR="00801094" w:rsidRPr="006B3B82" w14:paraId="13CF06F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918402D"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0262BDD1" w14:textId="77777777" w:rsidR="00801094" w:rsidRPr="006B3B82" w:rsidRDefault="00801094">
            <w:pPr>
              <w:spacing w:line="240" w:lineRule="auto"/>
              <w:jc w:val="both"/>
              <w:rPr>
                <w:rFonts w:ascii="Lato" w:hAnsi="Lato"/>
              </w:rPr>
            </w:pPr>
          </w:p>
        </w:tc>
        <w:tc>
          <w:tcPr>
            <w:tcW w:w="1066" w:type="dxa"/>
            <w:gridSpan w:val="2"/>
            <w:tcBorders>
              <w:top w:val="nil"/>
              <w:left w:val="nil"/>
              <w:bottom w:val="nil"/>
              <w:right w:val="nil"/>
            </w:tcBorders>
          </w:tcPr>
          <w:p w14:paraId="2118A8A2"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4A0A210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01A2C42C"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5C4C744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7C1656C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00D2848" w14:textId="77777777" w:rsidR="00801094" w:rsidRPr="006B3B82" w:rsidRDefault="00801094">
            <w:pPr>
              <w:spacing w:line="240" w:lineRule="auto"/>
              <w:jc w:val="both"/>
              <w:rPr>
                <w:rFonts w:ascii="Lato" w:hAnsi="Lato"/>
              </w:rPr>
            </w:pPr>
          </w:p>
        </w:tc>
      </w:tr>
      <w:tr w:rsidR="00801094" w:rsidRPr="006B3B82" w14:paraId="58E6C75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4BA733" w14:textId="77777777" w:rsidR="00801094" w:rsidRPr="006B3B82" w:rsidRDefault="00801094">
            <w:pPr>
              <w:spacing w:line="240" w:lineRule="auto"/>
              <w:jc w:val="both"/>
              <w:rPr>
                <w:rFonts w:ascii="Lato" w:hAnsi="Lato"/>
              </w:rPr>
            </w:pPr>
            <w:r w:rsidRPr="006B3B82">
              <w:rPr>
                <w:rFonts w:ascii="Lato" w:hAnsi="Lato"/>
              </w:rPr>
              <w:t>(d)</w:t>
            </w:r>
          </w:p>
        </w:tc>
        <w:tc>
          <w:tcPr>
            <w:tcW w:w="4563" w:type="dxa"/>
            <w:tcBorders>
              <w:top w:val="nil"/>
              <w:left w:val="nil"/>
              <w:bottom w:val="nil"/>
              <w:right w:val="nil"/>
            </w:tcBorders>
          </w:tcPr>
          <w:p w14:paraId="595A12C1" w14:textId="77777777" w:rsidR="00801094" w:rsidRPr="006B3B82" w:rsidRDefault="00801094">
            <w:pPr>
              <w:spacing w:line="240" w:lineRule="auto"/>
              <w:jc w:val="both"/>
              <w:rPr>
                <w:rFonts w:ascii="Lato" w:hAnsi="Lato"/>
                <w:bCs/>
                <w:u w:val="single"/>
              </w:rPr>
            </w:pPr>
            <w:r w:rsidRPr="006B3B82">
              <w:rPr>
                <w:rFonts w:ascii="Lato" w:hAnsi="Lato"/>
                <w:bCs/>
                <w:u w:val="single"/>
              </w:rPr>
              <w:t>Financial Indices</w:t>
            </w:r>
          </w:p>
        </w:tc>
        <w:tc>
          <w:tcPr>
            <w:tcW w:w="1066" w:type="dxa"/>
            <w:gridSpan w:val="2"/>
            <w:tcBorders>
              <w:top w:val="nil"/>
              <w:left w:val="nil"/>
              <w:bottom w:val="nil"/>
              <w:right w:val="nil"/>
            </w:tcBorders>
          </w:tcPr>
          <w:p w14:paraId="6F8E6BD7"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45CC1D2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287395C"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58B0503E"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7F0341D9"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B020E2E" w14:textId="77777777" w:rsidR="00801094" w:rsidRPr="006B3B82" w:rsidRDefault="00801094">
            <w:pPr>
              <w:spacing w:line="240" w:lineRule="auto"/>
              <w:jc w:val="both"/>
              <w:rPr>
                <w:rFonts w:ascii="Lato" w:hAnsi="Lato"/>
              </w:rPr>
            </w:pPr>
          </w:p>
        </w:tc>
      </w:tr>
      <w:tr w:rsidR="00801094" w:rsidRPr="006B3B82" w14:paraId="755B193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87B0DA8"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13C7BBD4" w14:textId="77777777" w:rsidR="00801094" w:rsidRPr="006B3B82" w:rsidRDefault="00801094" w:rsidP="009D708D">
            <w:pPr>
              <w:pStyle w:val="ListParagraph"/>
              <w:spacing w:line="240" w:lineRule="auto"/>
              <w:ind w:left="55"/>
              <w:jc w:val="both"/>
              <w:rPr>
                <w:rFonts w:ascii="Lato" w:hAnsi="Lato"/>
              </w:rPr>
            </w:pPr>
            <w:r w:rsidRPr="006B3B82">
              <w:rPr>
                <w:rFonts w:ascii="Lato" w:hAnsi="Lato"/>
              </w:rPr>
              <w:t>Where a UCITS uses a financial index for investment purposes provide sufficient disclosure to allow a prospective investor to understand the following:</w:t>
            </w:r>
          </w:p>
        </w:tc>
        <w:tc>
          <w:tcPr>
            <w:tcW w:w="1066" w:type="dxa"/>
            <w:gridSpan w:val="2"/>
            <w:tcBorders>
              <w:top w:val="nil"/>
              <w:left w:val="nil"/>
              <w:bottom w:val="nil"/>
              <w:right w:val="nil"/>
            </w:tcBorders>
          </w:tcPr>
          <w:p w14:paraId="707D66AA"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15D87FDF"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DAE4815"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12101EB4"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F76A766"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600BCE2" w14:textId="77777777" w:rsidR="00801094" w:rsidRPr="006B3B82" w:rsidRDefault="00801094">
            <w:pPr>
              <w:spacing w:line="240" w:lineRule="auto"/>
              <w:jc w:val="both"/>
              <w:rPr>
                <w:rFonts w:ascii="Lato" w:hAnsi="Lato"/>
              </w:rPr>
            </w:pPr>
          </w:p>
        </w:tc>
      </w:tr>
      <w:tr w:rsidR="00801094" w:rsidRPr="006B3B82" w14:paraId="3398619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2E3617F"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28200B32"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705A50A2"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53D43E0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105C7108"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4568F541"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6695A50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5E95617" w14:textId="77777777" w:rsidR="00801094" w:rsidRPr="006B3B82" w:rsidRDefault="00801094">
            <w:pPr>
              <w:spacing w:line="240" w:lineRule="auto"/>
              <w:jc w:val="both"/>
              <w:rPr>
                <w:rFonts w:ascii="Lato" w:hAnsi="Lato"/>
              </w:rPr>
            </w:pPr>
          </w:p>
        </w:tc>
      </w:tr>
      <w:tr w:rsidR="00801094" w:rsidRPr="006B3B82" w14:paraId="3907559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E477ED" w14:textId="77777777" w:rsidR="00801094" w:rsidRPr="006B3B82" w:rsidRDefault="00801094" w:rsidP="007D306E">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12D9C765" w14:textId="77777777" w:rsidR="00801094" w:rsidRPr="006B3B82" w:rsidRDefault="00801094">
            <w:pPr>
              <w:spacing w:line="240" w:lineRule="auto"/>
              <w:jc w:val="both"/>
              <w:rPr>
                <w:rFonts w:ascii="Lato" w:hAnsi="Lato"/>
              </w:rPr>
            </w:pPr>
            <w:r w:rsidRPr="006B3B82">
              <w:rPr>
                <w:rFonts w:ascii="Lato" w:hAnsi="Lato"/>
              </w:rPr>
              <w:t>The market that the index is representing</w:t>
            </w:r>
          </w:p>
        </w:tc>
        <w:tc>
          <w:tcPr>
            <w:tcW w:w="1066" w:type="dxa"/>
            <w:gridSpan w:val="2"/>
            <w:tcBorders>
              <w:top w:val="single" w:sz="4" w:space="0" w:color="auto"/>
              <w:left w:val="single" w:sz="4" w:space="0" w:color="auto"/>
              <w:bottom w:val="single" w:sz="4" w:space="0" w:color="auto"/>
              <w:right w:val="single" w:sz="4" w:space="0" w:color="auto"/>
            </w:tcBorders>
          </w:tcPr>
          <w:p w14:paraId="47C330C1"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6322565"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CD15FE4"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758A39E"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5E89AC8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2AD9A5A" w14:textId="77777777" w:rsidR="00801094" w:rsidRPr="006B3B82" w:rsidRDefault="00801094">
            <w:pPr>
              <w:spacing w:line="240" w:lineRule="auto"/>
              <w:jc w:val="both"/>
              <w:rPr>
                <w:rFonts w:ascii="Lato" w:hAnsi="Lato"/>
              </w:rPr>
            </w:pPr>
          </w:p>
        </w:tc>
      </w:tr>
      <w:tr w:rsidR="00801094" w:rsidRPr="006B3B82" w14:paraId="3EC6124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6AAAF0"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3C2C9E6B" w14:textId="77777777" w:rsidR="00801094" w:rsidRPr="006B3B82" w:rsidRDefault="00801094">
            <w:pPr>
              <w:spacing w:line="240" w:lineRule="auto"/>
              <w:jc w:val="both"/>
              <w:rPr>
                <w:rFonts w:ascii="Lato" w:hAnsi="Lato"/>
              </w:rPr>
            </w:pPr>
          </w:p>
        </w:tc>
        <w:tc>
          <w:tcPr>
            <w:tcW w:w="1066" w:type="dxa"/>
            <w:gridSpan w:val="2"/>
            <w:tcBorders>
              <w:top w:val="single" w:sz="4" w:space="0" w:color="auto"/>
              <w:left w:val="nil"/>
              <w:bottom w:val="single" w:sz="4" w:space="0" w:color="auto"/>
              <w:right w:val="nil"/>
            </w:tcBorders>
          </w:tcPr>
          <w:p w14:paraId="16C6318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C6807C0"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DFE318F"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2BC00880"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112F045"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E982B68" w14:textId="77777777" w:rsidR="00801094" w:rsidRPr="006B3B82" w:rsidRDefault="00801094">
            <w:pPr>
              <w:spacing w:line="240" w:lineRule="auto"/>
              <w:jc w:val="both"/>
              <w:rPr>
                <w:rFonts w:ascii="Lato" w:hAnsi="Lato"/>
              </w:rPr>
            </w:pPr>
          </w:p>
        </w:tc>
      </w:tr>
      <w:tr w:rsidR="00801094" w:rsidRPr="006B3B82" w14:paraId="69FAE07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FB8A08F" w14:textId="77777777" w:rsidR="00801094" w:rsidRPr="006B3B82" w:rsidRDefault="00801094" w:rsidP="007D306E">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78F47B91" w14:textId="77777777" w:rsidR="00801094" w:rsidRPr="006B3B82" w:rsidRDefault="00801094">
            <w:pPr>
              <w:spacing w:line="240" w:lineRule="auto"/>
              <w:jc w:val="both"/>
              <w:rPr>
                <w:rFonts w:ascii="Lato" w:hAnsi="Lato"/>
              </w:rPr>
            </w:pPr>
            <w:r w:rsidRPr="006B3B82">
              <w:rPr>
                <w:rFonts w:ascii="Lato" w:hAnsi="Lato"/>
              </w:rPr>
              <w:t>Why the index is being used as part of the</w:t>
            </w:r>
          </w:p>
        </w:tc>
        <w:tc>
          <w:tcPr>
            <w:tcW w:w="1066" w:type="dxa"/>
            <w:gridSpan w:val="2"/>
            <w:tcBorders>
              <w:top w:val="single" w:sz="4" w:space="0" w:color="auto"/>
              <w:left w:val="single" w:sz="4" w:space="0" w:color="auto"/>
              <w:bottom w:val="single" w:sz="4" w:space="0" w:color="auto"/>
              <w:right w:val="single" w:sz="4" w:space="0" w:color="auto"/>
            </w:tcBorders>
          </w:tcPr>
          <w:p w14:paraId="56355FE9"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8AD5FC2"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E3F87D2"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64A3DCF"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593202B8"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E9F227C" w14:textId="77777777" w:rsidR="00801094" w:rsidRPr="006B3B82" w:rsidRDefault="00801094">
            <w:pPr>
              <w:spacing w:line="240" w:lineRule="auto"/>
              <w:jc w:val="both"/>
              <w:rPr>
                <w:rFonts w:ascii="Lato" w:hAnsi="Lato"/>
              </w:rPr>
            </w:pPr>
          </w:p>
        </w:tc>
      </w:tr>
      <w:tr w:rsidR="00801094" w:rsidRPr="006B3B82" w14:paraId="58956CA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882F58C"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3312E968" w14:textId="77777777" w:rsidR="00801094" w:rsidRPr="006B3B82" w:rsidRDefault="00801094">
            <w:pPr>
              <w:spacing w:line="240" w:lineRule="auto"/>
              <w:jc w:val="both"/>
              <w:rPr>
                <w:rFonts w:ascii="Lato" w:hAnsi="Lato"/>
              </w:rPr>
            </w:pPr>
            <w:r w:rsidRPr="006B3B82">
              <w:rPr>
                <w:rFonts w:ascii="Lato" w:hAnsi="Lato"/>
              </w:rPr>
              <w:t>investment strategy of the UCITS</w:t>
            </w:r>
          </w:p>
        </w:tc>
        <w:tc>
          <w:tcPr>
            <w:tcW w:w="1066" w:type="dxa"/>
            <w:gridSpan w:val="2"/>
            <w:tcBorders>
              <w:top w:val="single" w:sz="4" w:space="0" w:color="auto"/>
              <w:left w:val="nil"/>
              <w:bottom w:val="nil"/>
              <w:right w:val="nil"/>
            </w:tcBorders>
          </w:tcPr>
          <w:p w14:paraId="779103A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114746AA"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766EA56C"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0DCD0CE2"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E73FC44"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2A17F18" w14:textId="77777777" w:rsidR="00801094" w:rsidRPr="006B3B82" w:rsidRDefault="00801094">
            <w:pPr>
              <w:spacing w:line="240" w:lineRule="auto"/>
              <w:jc w:val="both"/>
              <w:rPr>
                <w:rFonts w:ascii="Lato" w:hAnsi="Lato"/>
              </w:rPr>
            </w:pPr>
          </w:p>
        </w:tc>
      </w:tr>
      <w:tr w:rsidR="00801094" w:rsidRPr="006B3B82" w14:paraId="25C59F8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75E73B"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0134B4DA"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5E0AD0C2"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5FF779D8"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40A30D5"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06001B4C"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D23E3C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4E58FAC" w14:textId="77777777" w:rsidR="00801094" w:rsidRPr="006B3B82" w:rsidRDefault="00801094">
            <w:pPr>
              <w:spacing w:line="240" w:lineRule="auto"/>
              <w:jc w:val="both"/>
              <w:rPr>
                <w:rFonts w:ascii="Lato" w:hAnsi="Lato"/>
              </w:rPr>
            </w:pPr>
          </w:p>
        </w:tc>
      </w:tr>
      <w:tr w:rsidR="00801094" w:rsidRPr="006B3B82" w14:paraId="428E94C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8633E5" w14:textId="77777777" w:rsidR="00801094" w:rsidRPr="006B3B82" w:rsidRDefault="00801094" w:rsidP="007D306E">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1C81ABF7" w14:textId="77777777" w:rsidR="00801094" w:rsidRPr="006B3B82" w:rsidRDefault="00801094" w:rsidP="006B3B82">
            <w:pPr>
              <w:spacing w:line="240" w:lineRule="auto"/>
              <w:jc w:val="both"/>
              <w:rPr>
                <w:rFonts w:ascii="Lato" w:hAnsi="Lato"/>
              </w:rPr>
            </w:pPr>
            <w:r w:rsidRPr="006B3B82">
              <w:rPr>
                <w:rFonts w:ascii="Lato" w:hAnsi="Lato"/>
              </w:rPr>
              <w:t xml:space="preserve">Whether the investment will be made </w:t>
            </w:r>
          </w:p>
        </w:tc>
        <w:tc>
          <w:tcPr>
            <w:tcW w:w="1066" w:type="dxa"/>
            <w:gridSpan w:val="2"/>
            <w:tcBorders>
              <w:top w:val="single" w:sz="4" w:space="0" w:color="auto"/>
              <w:left w:val="single" w:sz="4" w:space="0" w:color="auto"/>
              <w:bottom w:val="single" w:sz="4" w:space="0" w:color="auto"/>
              <w:right w:val="single" w:sz="4" w:space="0" w:color="auto"/>
            </w:tcBorders>
          </w:tcPr>
          <w:p w14:paraId="35AED90E"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FC9BC04"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93E9555"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0F3BA58"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21407AF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1BB1E84" w14:textId="77777777" w:rsidR="00801094" w:rsidRPr="006B3B82" w:rsidRDefault="00801094">
            <w:pPr>
              <w:spacing w:line="240" w:lineRule="auto"/>
              <w:jc w:val="both"/>
              <w:rPr>
                <w:rFonts w:ascii="Lato" w:hAnsi="Lato"/>
              </w:rPr>
            </w:pPr>
          </w:p>
        </w:tc>
      </w:tr>
      <w:tr w:rsidR="00801094" w:rsidRPr="006B3B82" w14:paraId="490E8EC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2EF0204"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562D3E3A" w14:textId="77777777" w:rsidR="00801094" w:rsidRPr="006B3B82" w:rsidRDefault="00D72DB1">
            <w:pPr>
              <w:spacing w:line="240" w:lineRule="auto"/>
              <w:jc w:val="both"/>
              <w:rPr>
                <w:rFonts w:ascii="Lato" w:hAnsi="Lato"/>
              </w:rPr>
            </w:pPr>
            <w:r w:rsidRPr="00A55182">
              <w:rPr>
                <w:rFonts w:ascii="Lato" w:hAnsi="Lato"/>
              </w:rPr>
              <w:t>directly,</w:t>
            </w:r>
            <w:r>
              <w:rPr>
                <w:rFonts w:ascii="Lato" w:hAnsi="Lato"/>
              </w:rPr>
              <w:t xml:space="preserve"> </w:t>
            </w:r>
            <w:r w:rsidR="00801094" w:rsidRPr="006B3B82">
              <w:rPr>
                <w:rFonts w:ascii="Lato" w:hAnsi="Lato"/>
              </w:rPr>
              <w:t>through investment in the constituents of the index, or indirectly, through an FDI; and</w:t>
            </w:r>
          </w:p>
        </w:tc>
        <w:tc>
          <w:tcPr>
            <w:tcW w:w="1066" w:type="dxa"/>
            <w:gridSpan w:val="2"/>
            <w:tcBorders>
              <w:top w:val="single" w:sz="4" w:space="0" w:color="auto"/>
              <w:left w:val="nil"/>
              <w:bottom w:val="nil"/>
              <w:right w:val="nil"/>
            </w:tcBorders>
          </w:tcPr>
          <w:p w14:paraId="20B90AC4"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75DED6EB"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00E7EDC9"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5C99E799"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756BF8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5FEBFBC" w14:textId="77777777" w:rsidR="00801094" w:rsidRPr="006B3B82" w:rsidRDefault="00801094">
            <w:pPr>
              <w:spacing w:line="240" w:lineRule="auto"/>
              <w:jc w:val="both"/>
              <w:rPr>
                <w:rFonts w:ascii="Lato" w:hAnsi="Lato"/>
              </w:rPr>
            </w:pPr>
          </w:p>
        </w:tc>
      </w:tr>
      <w:tr w:rsidR="00801094" w:rsidRPr="006B3B82" w14:paraId="7BB54F3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E87348A"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33F77557"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375D50F7"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11F7DCB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CDB08CF"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29EDCD1C"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22E271D5"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435B6DE" w14:textId="77777777" w:rsidR="00801094" w:rsidRPr="006B3B82" w:rsidRDefault="00801094">
            <w:pPr>
              <w:spacing w:line="240" w:lineRule="auto"/>
              <w:jc w:val="both"/>
              <w:rPr>
                <w:rFonts w:ascii="Lato" w:hAnsi="Lato"/>
              </w:rPr>
            </w:pPr>
          </w:p>
        </w:tc>
      </w:tr>
      <w:tr w:rsidR="00801094" w:rsidRPr="006B3B82" w14:paraId="7D6084B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5ACF8BF" w14:textId="77777777" w:rsidR="00801094" w:rsidRPr="006B3B82" w:rsidRDefault="00801094" w:rsidP="007D306E">
            <w:pPr>
              <w:spacing w:line="240" w:lineRule="auto"/>
              <w:jc w:val="right"/>
              <w:rPr>
                <w:rFonts w:ascii="Lato" w:hAnsi="Lato"/>
              </w:rPr>
            </w:pPr>
            <w:r w:rsidRPr="006B3B82">
              <w:rPr>
                <w:rFonts w:ascii="Lato" w:hAnsi="Lato"/>
              </w:rPr>
              <w:t>iv)</w:t>
            </w:r>
          </w:p>
        </w:tc>
        <w:tc>
          <w:tcPr>
            <w:tcW w:w="4563" w:type="dxa"/>
            <w:tcBorders>
              <w:top w:val="nil"/>
              <w:left w:val="nil"/>
              <w:bottom w:val="nil"/>
              <w:right w:val="single" w:sz="4" w:space="0" w:color="auto"/>
            </w:tcBorders>
          </w:tcPr>
          <w:p w14:paraId="07CFBCB0" w14:textId="77777777" w:rsidR="00801094" w:rsidRPr="006B3B82" w:rsidRDefault="00801094" w:rsidP="006B3B82">
            <w:pPr>
              <w:spacing w:line="240" w:lineRule="auto"/>
              <w:jc w:val="both"/>
              <w:rPr>
                <w:rFonts w:ascii="Lato" w:hAnsi="Lato"/>
              </w:rPr>
            </w:pPr>
            <w:r w:rsidRPr="006B3B82">
              <w:rPr>
                <w:rFonts w:ascii="Lato" w:hAnsi="Lato"/>
              </w:rPr>
              <w:t>Where additional</w:t>
            </w:r>
            <w:r w:rsidR="004C2BF4" w:rsidRPr="006B3B82">
              <w:rPr>
                <w:rFonts w:ascii="Lato" w:hAnsi="Lato"/>
              </w:rPr>
              <w:t xml:space="preserve"> information on the index </w:t>
            </w:r>
          </w:p>
        </w:tc>
        <w:tc>
          <w:tcPr>
            <w:tcW w:w="1066" w:type="dxa"/>
            <w:gridSpan w:val="2"/>
            <w:tcBorders>
              <w:top w:val="single" w:sz="4" w:space="0" w:color="auto"/>
              <w:left w:val="single" w:sz="4" w:space="0" w:color="auto"/>
              <w:bottom w:val="single" w:sz="4" w:space="0" w:color="auto"/>
              <w:right w:val="single" w:sz="4" w:space="0" w:color="auto"/>
            </w:tcBorders>
          </w:tcPr>
          <w:p w14:paraId="478664C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9D62DDF"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8AA813A"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02C7745"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04E86CCF"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3A2F366" w14:textId="77777777" w:rsidR="00801094" w:rsidRPr="006B3B82" w:rsidRDefault="00801094">
            <w:pPr>
              <w:spacing w:line="240" w:lineRule="auto"/>
              <w:jc w:val="both"/>
              <w:rPr>
                <w:rFonts w:ascii="Lato" w:hAnsi="Lato"/>
              </w:rPr>
            </w:pPr>
          </w:p>
        </w:tc>
      </w:tr>
      <w:tr w:rsidR="00801094" w:rsidRPr="006B3B82" w14:paraId="3B1DB3D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AD05990"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2608D789" w14:textId="77777777" w:rsidR="00801094" w:rsidRPr="006B3B82" w:rsidRDefault="00D72DB1">
            <w:pPr>
              <w:spacing w:line="240" w:lineRule="auto"/>
              <w:jc w:val="both"/>
              <w:rPr>
                <w:rFonts w:ascii="Lato" w:hAnsi="Lato"/>
              </w:rPr>
            </w:pPr>
            <w:r w:rsidRPr="00A55182">
              <w:rPr>
                <w:rFonts w:ascii="Lato" w:hAnsi="Lato"/>
              </w:rPr>
              <w:t xml:space="preserve">may </w:t>
            </w:r>
            <w:r w:rsidR="004C2BF4" w:rsidRPr="006B3B82">
              <w:rPr>
                <w:rFonts w:ascii="Lato" w:hAnsi="Lato"/>
              </w:rPr>
              <w:t xml:space="preserve">be </w:t>
            </w:r>
            <w:r w:rsidR="00801094" w:rsidRPr="006B3B82">
              <w:rPr>
                <w:rFonts w:ascii="Lato" w:hAnsi="Lato"/>
              </w:rPr>
              <w:t>obtained</w:t>
            </w:r>
          </w:p>
        </w:tc>
        <w:tc>
          <w:tcPr>
            <w:tcW w:w="1066" w:type="dxa"/>
            <w:gridSpan w:val="2"/>
            <w:tcBorders>
              <w:top w:val="single" w:sz="4" w:space="0" w:color="auto"/>
              <w:left w:val="nil"/>
              <w:bottom w:val="nil"/>
              <w:right w:val="nil"/>
            </w:tcBorders>
          </w:tcPr>
          <w:p w14:paraId="3C415DBD"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32B5F3A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09502469"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6291771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01933209"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6F333FA" w14:textId="77777777" w:rsidR="00801094" w:rsidRPr="006B3B82" w:rsidRDefault="00801094">
            <w:pPr>
              <w:spacing w:line="240" w:lineRule="auto"/>
              <w:jc w:val="both"/>
              <w:rPr>
                <w:rFonts w:ascii="Lato" w:hAnsi="Lato"/>
              </w:rPr>
            </w:pPr>
          </w:p>
        </w:tc>
      </w:tr>
      <w:tr w:rsidR="00801094" w:rsidRPr="006B3B82" w14:paraId="2CEF518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D894962"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16D129F1"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7142C768"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29E8DE3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5A19A27"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03A3B086"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9B7BCC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8D2E02F" w14:textId="77777777" w:rsidR="00801094" w:rsidRPr="006B3B82" w:rsidRDefault="00801094">
            <w:pPr>
              <w:spacing w:line="240" w:lineRule="auto"/>
              <w:jc w:val="both"/>
              <w:rPr>
                <w:rFonts w:ascii="Lato" w:hAnsi="Lato"/>
              </w:rPr>
            </w:pPr>
          </w:p>
        </w:tc>
      </w:tr>
      <w:tr w:rsidR="00801094" w:rsidRPr="006B3B82" w14:paraId="760B2B2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41680F3" w14:textId="77777777" w:rsidR="00801094" w:rsidRPr="006B3B82" w:rsidRDefault="00C0654E" w:rsidP="007D306E">
            <w:pPr>
              <w:spacing w:line="240" w:lineRule="auto"/>
              <w:jc w:val="right"/>
              <w:rPr>
                <w:rFonts w:ascii="Lato" w:hAnsi="Lato"/>
              </w:rPr>
            </w:pPr>
            <w:r w:rsidRPr="006B3B82">
              <w:rPr>
                <w:rFonts w:ascii="Lato" w:hAnsi="Lato"/>
              </w:rPr>
              <w:t>v</w:t>
            </w:r>
            <w:r w:rsidR="00801094" w:rsidRPr="006B3B82">
              <w:rPr>
                <w:rFonts w:ascii="Lato" w:hAnsi="Lato"/>
              </w:rPr>
              <w:t>)</w:t>
            </w:r>
          </w:p>
        </w:tc>
        <w:tc>
          <w:tcPr>
            <w:tcW w:w="4563" w:type="dxa"/>
            <w:tcBorders>
              <w:top w:val="nil"/>
              <w:left w:val="nil"/>
              <w:bottom w:val="nil"/>
              <w:right w:val="single" w:sz="4" w:space="0" w:color="auto"/>
            </w:tcBorders>
          </w:tcPr>
          <w:p w14:paraId="1E5DE83C" w14:textId="77777777" w:rsidR="00801094" w:rsidRPr="006B3B82" w:rsidRDefault="00801094" w:rsidP="009D708D">
            <w:pPr>
              <w:spacing w:line="240" w:lineRule="auto"/>
              <w:jc w:val="both"/>
              <w:rPr>
                <w:rFonts w:ascii="Lato" w:hAnsi="Lato"/>
                <w:bCs/>
              </w:rPr>
            </w:pPr>
            <w:r w:rsidRPr="006B3B82">
              <w:rPr>
                <w:rFonts w:ascii="Lato" w:hAnsi="Lato"/>
              </w:rPr>
              <w:t>Disclose the rebala</w:t>
            </w:r>
            <w:r w:rsidR="004C2BF4" w:rsidRPr="006B3B82">
              <w:rPr>
                <w:rFonts w:ascii="Lato" w:hAnsi="Lato"/>
              </w:rPr>
              <w:t xml:space="preserve">ncing frequency of the </w:t>
            </w:r>
            <w:r w:rsidRPr="006B3B82">
              <w:rPr>
                <w:rFonts w:ascii="Lato" w:hAnsi="Lato"/>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13A30650"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035ED99"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FE8EBCF"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5AB4D54"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17C23CE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1A8066C" w14:textId="77777777" w:rsidR="00801094" w:rsidRPr="006B3B82" w:rsidRDefault="00801094">
            <w:pPr>
              <w:spacing w:line="240" w:lineRule="auto"/>
              <w:jc w:val="both"/>
              <w:rPr>
                <w:rFonts w:ascii="Lato" w:hAnsi="Lato"/>
              </w:rPr>
            </w:pPr>
          </w:p>
        </w:tc>
      </w:tr>
      <w:tr w:rsidR="00801094" w:rsidRPr="006B3B82" w14:paraId="66E82E4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839A24"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44BD0D40" w14:textId="77777777" w:rsidR="00801094" w:rsidRPr="006B3B82" w:rsidRDefault="004C2BF4" w:rsidP="002001A2">
            <w:pPr>
              <w:spacing w:line="240" w:lineRule="auto"/>
              <w:jc w:val="both"/>
              <w:rPr>
                <w:rFonts w:ascii="Lato" w:hAnsi="Lato"/>
                <w:bCs/>
              </w:rPr>
            </w:pPr>
            <w:r w:rsidRPr="006B3B82">
              <w:rPr>
                <w:rFonts w:ascii="Lato" w:hAnsi="Lato"/>
              </w:rPr>
              <w:t xml:space="preserve">financial </w:t>
            </w:r>
            <w:r w:rsidR="00801094" w:rsidRPr="006B3B82">
              <w:rPr>
                <w:rFonts w:ascii="Lato" w:hAnsi="Lato"/>
              </w:rPr>
              <w:t>index in which the UCITS invests and its effects on the costs within the index</w:t>
            </w:r>
          </w:p>
        </w:tc>
        <w:tc>
          <w:tcPr>
            <w:tcW w:w="1066" w:type="dxa"/>
            <w:gridSpan w:val="2"/>
            <w:tcBorders>
              <w:top w:val="nil"/>
              <w:left w:val="nil"/>
              <w:bottom w:val="nil"/>
              <w:right w:val="nil"/>
            </w:tcBorders>
          </w:tcPr>
          <w:p w14:paraId="23B2369B"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06E5906F"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FE2A7AD"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254757EA"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D046B19"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D8D75AC" w14:textId="77777777" w:rsidR="00801094" w:rsidRPr="006B3B82" w:rsidRDefault="00801094">
            <w:pPr>
              <w:spacing w:line="240" w:lineRule="auto"/>
              <w:jc w:val="both"/>
              <w:rPr>
                <w:rFonts w:ascii="Lato" w:hAnsi="Lato"/>
              </w:rPr>
            </w:pPr>
          </w:p>
        </w:tc>
      </w:tr>
      <w:tr w:rsidR="00801094" w:rsidRPr="006B3B82" w14:paraId="5AC670A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4448873"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04338D21" w14:textId="77777777" w:rsidR="00801094" w:rsidRPr="006B3B82" w:rsidRDefault="00801094">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48B9ED73"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1FD7330A"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1DCDCD71"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7B4F3479"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289D10A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C94928A" w14:textId="77777777" w:rsidR="00801094" w:rsidRPr="006B3B82" w:rsidRDefault="00801094">
            <w:pPr>
              <w:spacing w:line="240" w:lineRule="auto"/>
              <w:jc w:val="both"/>
              <w:rPr>
                <w:rFonts w:ascii="Lato" w:hAnsi="Lato"/>
              </w:rPr>
            </w:pPr>
          </w:p>
        </w:tc>
      </w:tr>
      <w:tr w:rsidR="00801094" w:rsidRPr="006B3B82" w14:paraId="5161B27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9DBA8AF" w14:textId="77777777" w:rsidR="00801094" w:rsidRPr="006B3B82" w:rsidRDefault="00C0654E" w:rsidP="007D306E">
            <w:pPr>
              <w:spacing w:line="240" w:lineRule="auto"/>
              <w:jc w:val="right"/>
              <w:rPr>
                <w:rFonts w:ascii="Lato" w:hAnsi="Lato"/>
              </w:rPr>
            </w:pPr>
            <w:r w:rsidRPr="006B3B82">
              <w:rPr>
                <w:rFonts w:ascii="Lato" w:hAnsi="Lato"/>
              </w:rPr>
              <w:t>vi</w:t>
            </w:r>
            <w:r w:rsidR="00801094" w:rsidRPr="006B3B82">
              <w:rPr>
                <w:rFonts w:ascii="Lato" w:hAnsi="Lato"/>
              </w:rPr>
              <w:t>)</w:t>
            </w:r>
          </w:p>
        </w:tc>
        <w:tc>
          <w:tcPr>
            <w:tcW w:w="4563" w:type="dxa"/>
            <w:tcBorders>
              <w:top w:val="nil"/>
              <w:left w:val="nil"/>
              <w:bottom w:val="nil"/>
              <w:right w:val="single" w:sz="4" w:space="0" w:color="auto"/>
            </w:tcBorders>
          </w:tcPr>
          <w:p w14:paraId="4AE2ED08" w14:textId="77777777" w:rsidR="00801094" w:rsidRPr="006B3B82" w:rsidRDefault="00801094">
            <w:pPr>
              <w:spacing w:line="240" w:lineRule="auto"/>
              <w:jc w:val="both"/>
              <w:rPr>
                <w:rFonts w:ascii="Lato" w:hAnsi="Lato"/>
                <w:bCs/>
              </w:rPr>
            </w:pPr>
            <w:r w:rsidRPr="006B3B82">
              <w:rPr>
                <w:rFonts w:ascii="Lato" w:hAnsi="Lato"/>
              </w:rPr>
              <w:t xml:space="preserve">Outline the procedure to be adopted when </w:t>
            </w:r>
          </w:p>
        </w:tc>
        <w:tc>
          <w:tcPr>
            <w:tcW w:w="1066" w:type="dxa"/>
            <w:gridSpan w:val="2"/>
            <w:tcBorders>
              <w:top w:val="single" w:sz="4" w:space="0" w:color="auto"/>
              <w:left w:val="single" w:sz="4" w:space="0" w:color="auto"/>
              <w:bottom w:val="single" w:sz="4" w:space="0" w:color="auto"/>
              <w:right w:val="single" w:sz="4" w:space="0" w:color="auto"/>
            </w:tcBorders>
          </w:tcPr>
          <w:p w14:paraId="7EAC333B"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F364AC8"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0DFA74F"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F225492"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53133AD5"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3C4D665" w14:textId="77777777" w:rsidR="00801094" w:rsidRPr="006B3B82" w:rsidRDefault="00801094">
            <w:pPr>
              <w:spacing w:line="240" w:lineRule="auto"/>
              <w:jc w:val="both"/>
              <w:rPr>
                <w:rFonts w:ascii="Lato" w:hAnsi="Lato"/>
              </w:rPr>
            </w:pPr>
          </w:p>
        </w:tc>
      </w:tr>
      <w:tr w:rsidR="00801094" w:rsidRPr="006B3B82" w14:paraId="7E9D24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C07530C"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3009BD77" w14:textId="77777777" w:rsidR="00801094" w:rsidRPr="006B3B82" w:rsidRDefault="00801094">
            <w:pPr>
              <w:spacing w:line="240" w:lineRule="auto"/>
              <w:jc w:val="both"/>
              <w:rPr>
                <w:rFonts w:ascii="Lato" w:hAnsi="Lato"/>
                <w:bCs/>
              </w:rPr>
            </w:pPr>
            <w:r w:rsidRPr="006B3B82">
              <w:rPr>
                <w:rFonts w:ascii="Lato" w:hAnsi="Lato"/>
              </w:rPr>
              <w:t>the weighting of any particular stock exceeds the permitted investment restrictions</w:t>
            </w:r>
          </w:p>
        </w:tc>
        <w:tc>
          <w:tcPr>
            <w:tcW w:w="1066" w:type="dxa"/>
            <w:gridSpan w:val="2"/>
            <w:tcBorders>
              <w:top w:val="nil"/>
              <w:left w:val="nil"/>
              <w:bottom w:val="nil"/>
              <w:right w:val="nil"/>
            </w:tcBorders>
          </w:tcPr>
          <w:p w14:paraId="00B64A5D"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6C4F73E0"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F1D4B04"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61D3BA62"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2A22AF4"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25694F3" w14:textId="77777777" w:rsidR="00801094" w:rsidRPr="006B3B82" w:rsidRDefault="00801094">
            <w:pPr>
              <w:spacing w:line="240" w:lineRule="auto"/>
              <w:jc w:val="both"/>
              <w:rPr>
                <w:rFonts w:ascii="Lato" w:hAnsi="Lato"/>
              </w:rPr>
            </w:pPr>
          </w:p>
        </w:tc>
      </w:tr>
      <w:tr w:rsidR="00801094" w:rsidRPr="006B3B82" w14:paraId="12665BA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D9FE6C7" w14:textId="77777777" w:rsidR="00801094" w:rsidRPr="006B3B82" w:rsidRDefault="00801094" w:rsidP="007D306E">
            <w:pPr>
              <w:spacing w:line="240" w:lineRule="auto"/>
              <w:jc w:val="right"/>
              <w:rPr>
                <w:rFonts w:ascii="Lato" w:hAnsi="Lato"/>
              </w:rPr>
            </w:pPr>
          </w:p>
        </w:tc>
        <w:tc>
          <w:tcPr>
            <w:tcW w:w="4563" w:type="dxa"/>
            <w:tcBorders>
              <w:top w:val="nil"/>
              <w:left w:val="nil"/>
              <w:bottom w:val="nil"/>
              <w:right w:val="nil"/>
            </w:tcBorders>
          </w:tcPr>
          <w:p w14:paraId="2A655269" w14:textId="77777777" w:rsidR="00801094" w:rsidRPr="006B3B82" w:rsidRDefault="00801094">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0C175233"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75B93003"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5C73D9DA"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63795649"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0F02368"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78B3468" w14:textId="77777777" w:rsidR="00801094" w:rsidRPr="006B3B82" w:rsidRDefault="00801094">
            <w:pPr>
              <w:spacing w:line="240" w:lineRule="auto"/>
              <w:jc w:val="both"/>
              <w:rPr>
                <w:rFonts w:ascii="Lato" w:hAnsi="Lato"/>
              </w:rPr>
            </w:pPr>
          </w:p>
        </w:tc>
      </w:tr>
      <w:tr w:rsidR="00801094" w:rsidRPr="006B3B82" w14:paraId="2221807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D65E98" w14:textId="77777777" w:rsidR="00801094" w:rsidRPr="006B3B82" w:rsidRDefault="00C0654E" w:rsidP="007D306E">
            <w:pPr>
              <w:spacing w:line="240" w:lineRule="auto"/>
              <w:jc w:val="right"/>
              <w:rPr>
                <w:rFonts w:ascii="Lato" w:hAnsi="Lato"/>
              </w:rPr>
            </w:pPr>
            <w:r w:rsidRPr="006B3B82">
              <w:rPr>
                <w:rFonts w:ascii="Lato" w:hAnsi="Lato"/>
              </w:rPr>
              <w:t>vii</w:t>
            </w:r>
            <w:r w:rsidR="00801094" w:rsidRPr="006B3B82">
              <w:rPr>
                <w:rFonts w:ascii="Lato" w:hAnsi="Lato"/>
              </w:rPr>
              <w:t>)</w:t>
            </w:r>
          </w:p>
        </w:tc>
        <w:tc>
          <w:tcPr>
            <w:tcW w:w="4563" w:type="dxa"/>
            <w:tcBorders>
              <w:top w:val="nil"/>
              <w:left w:val="nil"/>
              <w:bottom w:val="nil"/>
              <w:right w:val="single" w:sz="4" w:space="0" w:color="auto"/>
            </w:tcBorders>
          </w:tcPr>
          <w:p w14:paraId="69F7DA03" w14:textId="77777777" w:rsidR="00801094" w:rsidRPr="006B3B82" w:rsidRDefault="00801094" w:rsidP="004C2BF4">
            <w:pPr>
              <w:spacing w:line="240" w:lineRule="auto"/>
              <w:jc w:val="both"/>
              <w:rPr>
                <w:rFonts w:ascii="Lato" w:hAnsi="Lato"/>
                <w:bCs/>
              </w:rPr>
            </w:pPr>
            <w:r w:rsidRPr="006B3B82">
              <w:rPr>
                <w:rFonts w:ascii="Lato" w:hAnsi="Lato"/>
              </w:rPr>
              <w:t xml:space="preserve">Where a UCITS intends to </w:t>
            </w:r>
            <w:r w:rsidR="004C2BF4" w:rsidRPr="006B3B82">
              <w:rPr>
                <w:rFonts w:ascii="Lato" w:hAnsi="Lato"/>
                <w:u w:val="single"/>
              </w:rPr>
              <w:t xml:space="preserve">measure its </w:t>
            </w:r>
          </w:p>
        </w:tc>
        <w:tc>
          <w:tcPr>
            <w:tcW w:w="1066" w:type="dxa"/>
            <w:gridSpan w:val="2"/>
            <w:tcBorders>
              <w:top w:val="single" w:sz="4" w:space="0" w:color="auto"/>
              <w:left w:val="single" w:sz="4" w:space="0" w:color="auto"/>
              <w:bottom w:val="single" w:sz="4" w:space="0" w:color="auto"/>
              <w:right w:val="single" w:sz="4" w:space="0" w:color="auto"/>
            </w:tcBorders>
          </w:tcPr>
          <w:p w14:paraId="64739B66"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21D90FD"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3501A32"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309B34D"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1630613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90EA6CA" w14:textId="77777777" w:rsidR="00801094" w:rsidRPr="006B3B82" w:rsidRDefault="00801094">
            <w:pPr>
              <w:spacing w:line="240" w:lineRule="auto"/>
              <w:jc w:val="both"/>
              <w:rPr>
                <w:rFonts w:ascii="Lato" w:hAnsi="Lato"/>
              </w:rPr>
            </w:pPr>
          </w:p>
        </w:tc>
      </w:tr>
      <w:tr w:rsidR="00801094" w:rsidRPr="006B3B82" w14:paraId="0ED050A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A4AB424" w14:textId="77777777" w:rsidR="00801094" w:rsidRPr="006B3B82" w:rsidRDefault="00801094" w:rsidP="007D306E">
            <w:pPr>
              <w:spacing w:line="240" w:lineRule="auto"/>
              <w:jc w:val="right"/>
              <w:rPr>
                <w:rFonts w:ascii="Lato" w:hAnsi="Lato"/>
              </w:rPr>
            </w:pPr>
            <w:r w:rsidRPr="006B3B82" w:rsidDel="00682E1E">
              <w:rPr>
                <w:rFonts w:ascii="Lato" w:hAnsi="Lato"/>
              </w:rPr>
              <w:t xml:space="preserve"> </w:t>
            </w:r>
          </w:p>
        </w:tc>
        <w:tc>
          <w:tcPr>
            <w:tcW w:w="4563" w:type="dxa"/>
            <w:tcBorders>
              <w:top w:val="nil"/>
              <w:left w:val="nil"/>
              <w:bottom w:val="nil"/>
              <w:right w:val="nil"/>
            </w:tcBorders>
          </w:tcPr>
          <w:p w14:paraId="1EEDB188" w14:textId="77777777" w:rsidR="00801094" w:rsidRPr="006B3B82" w:rsidRDefault="004C2BF4" w:rsidP="006F4765">
            <w:pPr>
              <w:spacing w:line="240" w:lineRule="auto"/>
              <w:jc w:val="both"/>
              <w:rPr>
                <w:rFonts w:ascii="Lato" w:hAnsi="Lato"/>
              </w:rPr>
            </w:pPr>
            <w:r w:rsidRPr="006B3B82">
              <w:rPr>
                <w:rFonts w:ascii="Lato" w:hAnsi="Lato"/>
              </w:rPr>
              <w:t xml:space="preserve">performance </w:t>
            </w:r>
            <w:r w:rsidR="00801094" w:rsidRPr="006B3B82">
              <w:rPr>
                <w:rFonts w:ascii="Lato" w:hAnsi="Lato"/>
              </w:rPr>
              <w:t>against</w:t>
            </w:r>
            <w:r w:rsidR="00801094" w:rsidRPr="006B3B82">
              <w:rPr>
                <w:rFonts w:ascii="Lato" w:hAnsi="Lato"/>
                <w:b/>
                <w:u w:val="single"/>
              </w:rPr>
              <w:t xml:space="preserve"> </w:t>
            </w:r>
            <w:r w:rsidR="00801094" w:rsidRPr="006B3B82">
              <w:rPr>
                <w:rFonts w:ascii="Lato" w:hAnsi="Lato"/>
              </w:rPr>
              <w:t xml:space="preserve">a particular index disclose a description of the index. </w:t>
            </w:r>
          </w:p>
          <w:p w14:paraId="1FC069FA" w14:textId="77777777" w:rsidR="00801094" w:rsidRPr="006B3B82" w:rsidRDefault="00801094" w:rsidP="00353B2C">
            <w:pPr>
              <w:spacing w:line="240" w:lineRule="auto"/>
              <w:jc w:val="both"/>
              <w:rPr>
                <w:rFonts w:ascii="Lato" w:hAnsi="Lato"/>
                <w:bCs/>
              </w:rPr>
            </w:pPr>
            <w:r w:rsidRPr="006B3B82">
              <w:rPr>
                <w:rFonts w:ascii="Lato" w:hAnsi="Lato"/>
              </w:rPr>
              <w:t>(Note: any change in the index must be disclosed in periodic reports)</w:t>
            </w:r>
          </w:p>
        </w:tc>
        <w:tc>
          <w:tcPr>
            <w:tcW w:w="1066" w:type="dxa"/>
            <w:gridSpan w:val="2"/>
            <w:tcBorders>
              <w:top w:val="single" w:sz="4" w:space="0" w:color="auto"/>
              <w:left w:val="nil"/>
              <w:bottom w:val="nil"/>
              <w:right w:val="nil"/>
            </w:tcBorders>
          </w:tcPr>
          <w:p w14:paraId="33AE5EC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4377ED83"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ADF8AE9"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1CE1020F"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7F18C53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45227DD" w14:textId="77777777" w:rsidR="00801094" w:rsidRPr="006B3B82" w:rsidRDefault="00801094">
            <w:pPr>
              <w:spacing w:line="240" w:lineRule="auto"/>
              <w:jc w:val="both"/>
              <w:rPr>
                <w:rFonts w:ascii="Lato" w:hAnsi="Lato"/>
              </w:rPr>
            </w:pPr>
          </w:p>
        </w:tc>
      </w:tr>
      <w:tr w:rsidR="00801094" w:rsidRPr="006B3B82" w14:paraId="3B5D022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B405BD"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5D4D1E64" w14:textId="77777777" w:rsidR="00801094" w:rsidRPr="006B3B82" w:rsidRDefault="00801094" w:rsidP="006F4765">
            <w:pPr>
              <w:spacing w:line="240" w:lineRule="auto"/>
              <w:jc w:val="both"/>
              <w:rPr>
                <w:rFonts w:ascii="Lato" w:hAnsi="Lato"/>
              </w:rPr>
            </w:pPr>
          </w:p>
        </w:tc>
        <w:tc>
          <w:tcPr>
            <w:tcW w:w="1066" w:type="dxa"/>
            <w:gridSpan w:val="2"/>
            <w:tcBorders>
              <w:top w:val="nil"/>
              <w:left w:val="nil"/>
              <w:bottom w:val="nil"/>
              <w:right w:val="nil"/>
            </w:tcBorders>
          </w:tcPr>
          <w:p w14:paraId="7293D065"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2BAEAC60"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717B81D"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13FF1731"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C29606F"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1A654D8E" w14:textId="77777777" w:rsidR="00801094" w:rsidRPr="006B3B82" w:rsidRDefault="00801094">
            <w:pPr>
              <w:spacing w:line="240" w:lineRule="auto"/>
              <w:jc w:val="both"/>
              <w:rPr>
                <w:rFonts w:ascii="Lato" w:hAnsi="Lato"/>
              </w:rPr>
            </w:pPr>
          </w:p>
        </w:tc>
      </w:tr>
      <w:tr w:rsidR="006355BE" w:rsidRPr="006B3B82" w14:paraId="13A1044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A28432B" w14:textId="77777777" w:rsidR="006355BE" w:rsidRPr="006B3B82" w:rsidRDefault="006355BE">
            <w:pPr>
              <w:spacing w:line="240" w:lineRule="auto"/>
              <w:jc w:val="both"/>
              <w:rPr>
                <w:rFonts w:ascii="Lato" w:hAnsi="Lato"/>
              </w:rPr>
            </w:pPr>
          </w:p>
        </w:tc>
        <w:tc>
          <w:tcPr>
            <w:tcW w:w="4563" w:type="dxa"/>
            <w:tcBorders>
              <w:top w:val="nil"/>
              <w:left w:val="nil"/>
              <w:bottom w:val="nil"/>
              <w:right w:val="nil"/>
            </w:tcBorders>
          </w:tcPr>
          <w:p w14:paraId="75A5C0E1" w14:textId="77777777" w:rsidR="006355BE" w:rsidRPr="006B3B82" w:rsidRDefault="006355BE" w:rsidP="006F4765">
            <w:pPr>
              <w:spacing w:line="240" w:lineRule="auto"/>
              <w:jc w:val="both"/>
              <w:rPr>
                <w:rFonts w:ascii="Lato" w:hAnsi="Lato"/>
              </w:rPr>
            </w:pPr>
          </w:p>
        </w:tc>
        <w:tc>
          <w:tcPr>
            <w:tcW w:w="1066" w:type="dxa"/>
            <w:gridSpan w:val="2"/>
            <w:tcBorders>
              <w:top w:val="nil"/>
              <w:left w:val="nil"/>
              <w:bottom w:val="nil"/>
              <w:right w:val="nil"/>
            </w:tcBorders>
          </w:tcPr>
          <w:p w14:paraId="72E5661B" w14:textId="77777777" w:rsidR="006355BE" w:rsidRPr="006B3B82" w:rsidRDefault="006355BE">
            <w:pPr>
              <w:spacing w:line="240" w:lineRule="auto"/>
              <w:jc w:val="both"/>
              <w:rPr>
                <w:rFonts w:ascii="Lato" w:hAnsi="Lato"/>
              </w:rPr>
            </w:pPr>
          </w:p>
        </w:tc>
        <w:tc>
          <w:tcPr>
            <w:tcW w:w="707" w:type="dxa"/>
            <w:gridSpan w:val="2"/>
            <w:tcBorders>
              <w:top w:val="nil"/>
              <w:left w:val="nil"/>
              <w:bottom w:val="nil"/>
              <w:right w:val="nil"/>
            </w:tcBorders>
          </w:tcPr>
          <w:p w14:paraId="658B0913" w14:textId="77777777" w:rsidR="006355BE" w:rsidRPr="006B3B82" w:rsidRDefault="006355BE">
            <w:pPr>
              <w:spacing w:line="240" w:lineRule="auto"/>
              <w:jc w:val="both"/>
              <w:rPr>
                <w:rFonts w:ascii="Lato" w:hAnsi="Lato"/>
              </w:rPr>
            </w:pPr>
          </w:p>
        </w:tc>
        <w:tc>
          <w:tcPr>
            <w:tcW w:w="1344" w:type="dxa"/>
            <w:gridSpan w:val="2"/>
            <w:tcBorders>
              <w:top w:val="nil"/>
              <w:left w:val="nil"/>
              <w:bottom w:val="nil"/>
              <w:right w:val="nil"/>
            </w:tcBorders>
          </w:tcPr>
          <w:p w14:paraId="21E81411" w14:textId="77777777" w:rsidR="006355BE" w:rsidRPr="006B3B82" w:rsidRDefault="006355BE">
            <w:pPr>
              <w:spacing w:line="240" w:lineRule="auto"/>
              <w:jc w:val="both"/>
              <w:rPr>
                <w:rFonts w:ascii="Lato" w:hAnsi="Lato"/>
              </w:rPr>
            </w:pPr>
          </w:p>
        </w:tc>
        <w:tc>
          <w:tcPr>
            <w:tcW w:w="590" w:type="dxa"/>
            <w:tcBorders>
              <w:top w:val="nil"/>
              <w:left w:val="nil"/>
              <w:bottom w:val="nil"/>
              <w:right w:val="nil"/>
            </w:tcBorders>
          </w:tcPr>
          <w:p w14:paraId="5F5694CF" w14:textId="77777777" w:rsidR="006355BE" w:rsidRPr="006B3B82" w:rsidRDefault="006355BE">
            <w:pPr>
              <w:spacing w:line="240" w:lineRule="auto"/>
              <w:jc w:val="both"/>
              <w:rPr>
                <w:rFonts w:ascii="Lato" w:hAnsi="Lato"/>
              </w:rPr>
            </w:pPr>
          </w:p>
        </w:tc>
        <w:tc>
          <w:tcPr>
            <w:tcW w:w="534" w:type="dxa"/>
            <w:tcBorders>
              <w:top w:val="nil"/>
              <w:left w:val="nil"/>
              <w:bottom w:val="nil"/>
              <w:right w:val="nil"/>
            </w:tcBorders>
          </w:tcPr>
          <w:p w14:paraId="1797B1BA" w14:textId="77777777" w:rsidR="006355BE" w:rsidRPr="006B3B82" w:rsidRDefault="006355BE">
            <w:pPr>
              <w:spacing w:line="240" w:lineRule="auto"/>
              <w:jc w:val="both"/>
              <w:rPr>
                <w:rFonts w:ascii="Lato" w:hAnsi="Lato"/>
              </w:rPr>
            </w:pPr>
          </w:p>
        </w:tc>
        <w:tc>
          <w:tcPr>
            <w:tcW w:w="618" w:type="dxa"/>
            <w:tcBorders>
              <w:top w:val="nil"/>
              <w:left w:val="nil"/>
              <w:bottom w:val="nil"/>
              <w:right w:val="nil"/>
            </w:tcBorders>
          </w:tcPr>
          <w:p w14:paraId="3189EEF5" w14:textId="77777777" w:rsidR="006355BE" w:rsidRPr="006B3B82" w:rsidRDefault="006355BE">
            <w:pPr>
              <w:spacing w:line="240" w:lineRule="auto"/>
              <w:jc w:val="both"/>
              <w:rPr>
                <w:rFonts w:ascii="Lato" w:hAnsi="Lato"/>
              </w:rPr>
            </w:pPr>
          </w:p>
        </w:tc>
      </w:tr>
      <w:tr w:rsidR="00801094" w:rsidRPr="006B3B82" w14:paraId="21E5C3F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32EA28A" w14:textId="77777777" w:rsidR="00801094" w:rsidRPr="006B3B82" w:rsidRDefault="00801094" w:rsidP="003359DD">
            <w:pPr>
              <w:spacing w:line="240" w:lineRule="auto"/>
              <w:jc w:val="both"/>
              <w:rPr>
                <w:rFonts w:ascii="Lato" w:hAnsi="Lato"/>
              </w:rPr>
            </w:pPr>
            <w:r w:rsidRPr="006B3B82">
              <w:rPr>
                <w:rFonts w:ascii="Lato" w:hAnsi="Lato"/>
              </w:rPr>
              <w:t>(e)</w:t>
            </w:r>
          </w:p>
        </w:tc>
        <w:tc>
          <w:tcPr>
            <w:tcW w:w="4563" w:type="dxa"/>
            <w:tcBorders>
              <w:top w:val="nil"/>
              <w:left w:val="nil"/>
              <w:bottom w:val="nil"/>
              <w:right w:val="nil"/>
            </w:tcBorders>
          </w:tcPr>
          <w:p w14:paraId="4F1E542F" w14:textId="77777777" w:rsidR="00801094" w:rsidRPr="006B3B82" w:rsidRDefault="00801094" w:rsidP="006F4765">
            <w:pPr>
              <w:spacing w:line="240" w:lineRule="auto"/>
              <w:jc w:val="both"/>
              <w:rPr>
                <w:rFonts w:ascii="Lato" w:hAnsi="Lato"/>
              </w:rPr>
            </w:pPr>
            <w:r w:rsidRPr="006B3B82">
              <w:rPr>
                <w:rFonts w:ascii="Lato" w:hAnsi="Lato"/>
                <w:u w:val="single"/>
              </w:rPr>
              <w:t>Index Tracking UCITS</w:t>
            </w:r>
            <w:r w:rsidRPr="006B3B82">
              <w:rPr>
                <w:rFonts w:ascii="Lato" w:hAnsi="Lato"/>
              </w:rPr>
              <w:t xml:space="preserve"> (UCITS which track or replicate the performance of an index)</w:t>
            </w:r>
          </w:p>
        </w:tc>
        <w:tc>
          <w:tcPr>
            <w:tcW w:w="1066" w:type="dxa"/>
            <w:gridSpan w:val="2"/>
            <w:tcBorders>
              <w:top w:val="nil"/>
              <w:left w:val="nil"/>
              <w:bottom w:val="nil"/>
              <w:right w:val="nil"/>
            </w:tcBorders>
          </w:tcPr>
          <w:p w14:paraId="599076EC"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162F3280"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BB10828"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4192AE17"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32D6DB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0D7CD24" w14:textId="77777777" w:rsidR="00801094" w:rsidRPr="006B3B82" w:rsidRDefault="00801094">
            <w:pPr>
              <w:spacing w:line="240" w:lineRule="auto"/>
              <w:jc w:val="both"/>
              <w:rPr>
                <w:rFonts w:ascii="Lato" w:hAnsi="Lato"/>
              </w:rPr>
            </w:pPr>
          </w:p>
        </w:tc>
      </w:tr>
      <w:tr w:rsidR="00801094" w:rsidRPr="006B3B82" w14:paraId="581142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69C4F3A" w14:textId="77777777" w:rsidR="00801094" w:rsidRPr="006B3B82" w:rsidRDefault="00801094">
            <w:pPr>
              <w:spacing w:line="240" w:lineRule="auto"/>
              <w:jc w:val="both"/>
              <w:rPr>
                <w:rFonts w:ascii="Lato" w:hAnsi="Lato"/>
              </w:rPr>
            </w:pPr>
          </w:p>
        </w:tc>
        <w:tc>
          <w:tcPr>
            <w:tcW w:w="4563" w:type="dxa"/>
            <w:tcBorders>
              <w:top w:val="nil"/>
              <w:left w:val="nil"/>
              <w:bottom w:val="nil"/>
              <w:right w:val="nil"/>
            </w:tcBorders>
          </w:tcPr>
          <w:p w14:paraId="35980BC9" w14:textId="77777777" w:rsidR="00801094" w:rsidRPr="006B3B82" w:rsidRDefault="00801094">
            <w:pPr>
              <w:spacing w:line="240" w:lineRule="auto"/>
              <w:jc w:val="both"/>
              <w:rPr>
                <w:rFonts w:ascii="Lato" w:hAnsi="Lato"/>
                <w:bCs/>
              </w:rPr>
            </w:pPr>
          </w:p>
        </w:tc>
        <w:tc>
          <w:tcPr>
            <w:tcW w:w="1066" w:type="dxa"/>
            <w:gridSpan w:val="2"/>
            <w:tcBorders>
              <w:top w:val="nil"/>
              <w:left w:val="nil"/>
              <w:bottom w:val="nil"/>
              <w:right w:val="nil"/>
            </w:tcBorders>
          </w:tcPr>
          <w:p w14:paraId="2508DBD6"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5FE674F6"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721E181"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59D4C710"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52E5894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AD13CAB" w14:textId="77777777" w:rsidR="00801094" w:rsidRPr="006B3B82" w:rsidRDefault="00801094">
            <w:pPr>
              <w:spacing w:line="240" w:lineRule="auto"/>
              <w:jc w:val="both"/>
              <w:rPr>
                <w:rFonts w:ascii="Lato" w:hAnsi="Lato"/>
              </w:rPr>
            </w:pPr>
          </w:p>
        </w:tc>
      </w:tr>
      <w:tr w:rsidR="00801094" w:rsidRPr="006B3B82" w14:paraId="0BF5322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42C537" w14:textId="77777777" w:rsidR="00801094" w:rsidRPr="006B3B82" w:rsidRDefault="00801094"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nil"/>
            </w:tcBorders>
          </w:tcPr>
          <w:p w14:paraId="01948D66" w14:textId="77777777" w:rsidR="00801094" w:rsidRPr="006B3B82" w:rsidRDefault="00801094">
            <w:pPr>
              <w:spacing w:line="240" w:lineRule="auto"/>
              <w:jc w:val="both"/>
              <w:rPr>
                <w:rFonts w:ascii="Lato" w:hAnsi="Lato"/>
                <w:bCs/>
              </w:rPr>
            </w:pPr>
            <w:r w:rsidRPr="006B3B82">
              <w:rPr>
                <w:rFonts w:ascii="Lato" w:hAnsi="Lato"/>
              </w:rPr>
              <w:t>Is the UCITS replicating an index as per Regulation 71?</w:t>
            </w:r>
          </w:p>
        </w:tc>
        <w:tc>
          <w:tcPr>
            <w:tcW w:w="1066" w:type="dxa"/>
            <w:gridSpan w:val="2"/>
            <w:tcBorders>
              <w:top w:val="nil"/>
              <w:left w:val="nil"/>
              <w:bottom w:val="nil"/>
              <w:right w:val="nil"/>
            </w:tcBorders>
          </w:tcPr>
          <w:p w14:paraId="3B01414B"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3A32BFC7"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7F3F8F4"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75A2834D"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769418E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A8D5B52" w14:textId="77777777" w:rsidR="00801094" w:rsidRPr="006B3B82" w:rsidRDefault="00801094">
            <w:pPr>
              <w:spacing w:line="240" w:lineRule="auto"/>
              <w:jc w:val="both"/>
              <w:rPr>
                <w:rFonts w:ascii="Lato" w:hAnsi="Lato"/>
              </w:rPr>
            </w:pPr>
          </w:p>
        </w:tc>
      </w:tr>
      <w:tr w:rsidR="00801094" w:rsidRPr="006B3B82" w14:paraId="426BDA7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892DCEF" w14:textId="77777777" w:rsidR="00801094" w:rsidRPr="006B3B82" w:rsidRDefault="00801094" w:rsidP="00DF47A2">
            <w:pPr>
              <w:spacing w:line="240" w:lineRule="auto"/>
              <w:ind w:left="720"/>
              <w:jc w:val="right"/>
              <w:rPr>
                <w:rFonts w:ascii="Lato" w:hAnsi="Lato"/>
              </w:rPr>
            </w:pPr>
          </w:p>
        </w:tc>
        <w:tc>
          <w:tcPr>
            <w:tcW w:w="4563" w:type="dxa"/>
            <w:tcBorders>
              <w:top w:val="nil"/>
              <w:left w:val="nil"/>
              <w:bottom w:val="nil"/>
              <w:right w:val="nil"/>
            </w:tcBorders>
          </w:tcPr>
          <w:p w14:paraId="1532AEF1"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546E1F87"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1FBC5EE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18927E9F"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4710490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56CEF61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CC310E4" w14:textId="77777777" w:rsidR="00801094" w:rsidRPr="006B3B82" w:rsidRDefault="00801094">
            <w:pPr>
              <w:spacing w:line="240" w:lineRule="auto"/>
              <w:jc w:val="both"/>
              <w:rPr>
                <w:rFonts w:ascii="Lato" w:hAnsi="Lato"/>
              </w:rPr>
            </w:pPr>
          </w:p>
        </w:tc>
      </w:tr>
      <w:tr w:rsidR="00801094" w:rsidRPr="006B3B82" w14:paraId="22C034C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EA7CBD6"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single" w:sz="4" w:space="0" w:color="auto"/>
            </w:tcBorders>
          </w:tcPr>
          <w:p w14:paraId="46439FB7" w14:textId="77777777" w:rsidR="00801094" w:rsidRPr="006B3B82" w:rsidRDefault="00157F5A" w:rsidP="006B3B82">
            <w:pPr>
              <w:spacing w:line="240" w:lineRule="auto"/>
              <w:jc w:val="both"/>
              <w:rPr>
                <w:rFonts w:ascii="Lato" w:hAnsi="Lato"/>
              </w:rPr>
            </w:pPr>
            <w:r w:rsidRPr="006B3B82">
              <w:rPr>
                <w:rFonts w:ascii="Lato" w:hAnsi="Lato"/>
              </w:rPr>
              <w:t>If yes, i</w:t>
            </w:r>
            <w:r w:rsidR="00801094" w:rsidRPr="006B3B82">
              <w:rPr>
                <w:rFonts w:ascii="Lato" w:hAnsi="Lato"/>
              </w:rPr>
              <w:t xml:space="preserve">nclude a prominent statement </w:t>
            </w:r>
          </w:p>
        </w:tc>
        <w:tc>
          <w:tcPr>
            <w:tcW w:w="1066" w:type="dxa"/>
            <w:gridSpan w:val="2"/>
            <w:tcBorders>
              <w:top w:val="single" w:sz="4" w:space="0" w:color="auto"/>
              <w:left w:val="single" w:sz="4" w:space="0" w:color="auto"/>
              <w:bottom w:val="single" w:sz="4" w:space="0" w:color="auto"/>
              <w:right w:val="single" w:sz="4" w:space="0" w:color="auto"/>
            </w:tcBorders>
          </w:tcPr>
          <w:p w14:paraId="2B531A8E"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E2E82B8"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9598B1C"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B3A88D7"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5FA0678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7AFEA67" w14:textId="77777777" w:rsidR="00801094" w:rsidRPr="006B3B82" w:rsidRDefault="00801094">
            <w:pPr>
              <w:spacing w:line="240" w:lineRule="auto"/>
              <w:jc w:val="both"/>
              <w:rPr>
                <w:rFonts w:ascii="Lato" w:hAnsi="Lato"/>
              </w:rPr>
            </w:pPr>
          </w:p>
        </w:tc>
      </w:tr>
      <w:tr w:rsidR="00801094" w:rsidRPr="006B3B82" w14:paraId="2510944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2B59B72"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4C19467F" w14:textId="77777777" w:rsidR="00801094" w:rsidRPr="006B3B82" w:rsidRDefault="00D72DB1">
            <w:pPr>
              <w:spacing w:line="240" w:lineRule="auto"/>
              <w:jc w:val="both"/>
              <w:rPr>
                <w:rFonts w:ascii="Lato" w:hAnsi="Lato"/>
              </w:rPr>
            </w:pPr>
            <w:r w:rsidRPr="00A55182">
              <w:rPr>
                <w:rFonts w:ascii="Lato" w:hAnsi="Lato"/>
              </w:rPr>
              <w:t xml:space="preserve">concerning </w:t>
            </w:r>
            <w:r w:rsidR="006355BE" w:rsidRPr="006B3B82">
              <w:rPr>
                <w:rFonts w:ascii="Lato" w:hAnsi="Lato"/>
              </w:rPr>
              <w:t xml:space="preserve">the </w:t>
            </w:r>
            <w:r w:rsidR="00801094" w:rsidRPr="006B3B82">
              <w:rPr>
                <w:rFonts w:ascii="Lato" w:hAnsi="Lato"/>
              </w:rPr>
              <w:t>UCITS replicating a stock or debt securities index</w:t>
            </w:r>
          </w:p>
        </w:tc>
        <w:tc>
          <w:tcPr>
            <w:tcW w:w="1066" w:type="dxa"/>
            <w:gridSpan w:val="2"/>
            <w:tcBorders>
              <w:top w:val="single" w:sz="4" w:space="0" w:color="auto"/>
              <w:left w:val="nil"/>
              <w:bottom w:val="nil"/>
              <w:right w:val="nil"/>
            </w:tcBorders>
          </w:tcPr>
          <w:p w14:paraId="00B24710"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525CEAE2"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51ABB12D"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42B8DED1"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948DF1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BA3C6DC" w14:textId="77777777" w:rsidR="00801094" w:rsidRPr="006B3B82" w:rsidRDefault="00801094">
            <w:pPr>
              <w:spacing w:line="240" w:lineRule="auto"/>
              <w:jc w:val="both"/>
              <w:rPr>
                <w:rFonts w:ascii="Lato" w:hAnsi="Lato"/>
              </w:rPr>
            </w:pPr>
          </w:p>
        </w:tc>
      </w:tr>
      <w:tr w:rsidR="00801094" w:rsidRPr="006B3B82" w14:paraId="75CD7B2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163886"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57832B65"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5E249CCD"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3DA05FE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C8B1ACC"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0F8FD8B5"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C794E01"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4B24351" w14:textId="77777777" w:rsidR="00801094" w:rsidRPr="006B3B82" w:rsidRDefault="00801094">
            <w:pPr>
              <w:spacing w:line="240" w:lineRule="auto"/>
              <w:jc w:val="both"/>
              <w:rPr>
                <w:rFonts w:ascii="Lato" w:hAnsi="Lato"/>
              </w:rPr>
            </w:pPr>
          </w:p>
        </w:tc>
      </w:tr>
      <w:tr w:rsidR="00801094" w:rsidRPr="006B3B82" w14:paraId="41B9DD2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FA6367" w14:textId="77777777" w:rsidR="00801094" w:rsidRPr="006B3B82" w:rsidRDefault="00801094" w:rsidP="00DF47A2">
            <w:pPr>
              <w:spacing w:line="240" w:lineRule="auto"/>
              <w:jc w:val="right"/>
              <w:rPr>
                <w:rFonts w:ascii="Lato" w:hAnsi="Lato"/>
              </w:rPr>
            </w:pPr>
            <w:r w:rsidRPr="006B3B82">
              <w:rPr>
                <w:rFonts w:ascii="Lato" w:hAnsi="Lato"/>
              </w:rPr>
              <w:t>(i</w:t>
            </w:r>
            <w:r w:rsidR="00776719" w:rsidRPr="006B3B82">
              <w:rPr>
                <w:rFonts w:ascii="Lato" w:hAnsi="Lato"/>
              </w:rPr>
              <w:t>i</w:t>
            </w:r>
            <w:r w:rsidRPr="006B3B82">
              <w:rPr>
                <w:rFonts w:ascii="Lato" w:hAnsi="Lato"/>
              </w:rPr>
              <w:t>)</w:t>
            </w:r>
          </w:p>
        </w:tc>
        <w:tc>
          <w:tcPr>
            <w:tcW w:w="4563" w:type="dxa"/>
            <w:tcBorders>
              <w:top w:val="nil"/>
              <w:left w:val="nil"/>
              <w:bottom w:val="nil"/>
              <w:right w:val="single" w:sz="4" w:space="0" w:color="auto"/>
            </w:tcBorders>
          </w:tcPr>
          <w:p w14:paraId="2EC45756" w14:textId="77777777" w:rsidR="00801094" w:rsidRPr="006B3B82" w:rsidRDefault="00801094">
            <w:pPr>
              <w:spacing w:line="240" w:lineRule="auto"/>
              <w:jc w:val="both"/>
              <w:rPr>
                <w:rFonts w:ascii="Lato" w:hAnsi="Lato"/>
              </w:rPr>
            </w:pPr>
            <w:r w:rsidRPr="006B3B82">
              <w:rPr>
                <w:rFonts w:ascii="Lato" w:hAnsi="Lato"/>
              </w:rPr>
              <w:t>Disclose clearly if the UCITS intends to make</w:t>
            </w:r>
          </w:p>
        </w:tc>
        <w:tc>
          <w:tcPr>
            <w:tcW w:w="1066" w:type="dxa"/>
            <w:gridSpan w:val="2"/>
            <w:tcBorders>
              <w:top w:val="single" w:sz="4" w:space="0" w:color="auto"/>
              <w:left w:val="single" w:sz="4" w:space="0" w:color="auto"/>
              <w:bottom w:val="single" w:sz="4" w:space="0" w:color="auto"/>
              <w:right w:val="single" w:sz="4" w:space="0" w:color="auto"/>
            </w:tcBorders>
          </w:tcPr>
          <w:p w14:paraId="3D574DD1"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9512104"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86C8B58"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72A703C"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5220694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0741E44" w14:textId="77777777" w:rsidR="00801094" w:rsidRPr="006B3B82" w:rsidRDefault="00801094">
            <w:pPr>
              <w:spacing w:line="240" w:lineRule="auto"/>
              <w:jc w:val="both"/>
              <w:rPr>
                <w:rFonts w:ascii="Lato" w:hAnsi="Lato"/>
              </w:rPr>
            </w:pPr>
          </w:p>
        </w:tc>
      </w:tr>
      <w:tr w:rsidR="00801094" w:rsidRPr="006B3B82" w14:paraId="1694716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26557AB"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54E0E754" w14:textId="77777777" w:rsidR="00801094" w:rsidRPr="006B3B82" w:rsidRDefault="00801094" w:rsidP="000935A8">
            <w:pPr>
              <w:spacing w:line="240" w:lineRule="auto"/>
              <w:jc w:val="both"/>
              <w:rPr>
                <w:rFonts w:ascii="Lato" w:hAnsi="Lato"/>
              </w:rPr>
            </w:pPr>
            <w:r w:rsidRPr="006B3B82">
              <w:rPr>
                <w:rFonts w:ascii="Lato" w:hAnsi="Lato"/>
              </w:rPr>
              <w:t>use of the increased diversification limits in Regulation 71 and disclose a description of the exceptional market conditions that necessitate this investment</w:t>
            </w:r>
          </w:p>
        </w:tc>
        <w:tc>
          <w:tcPr>
            <w:tcW w:w="1066" w:type="dxa"/>
            <w:gridSpan w:val="2"/>
            <w:tcBorders>
              <w:top w:val="single" w:sz="4" w:space="0" w:color="auto"/>
              <w:left w:val="nil"/>
              <w:bottom w:val="nil"/>
              <w:right w:val="nil"/>
            </w:tcBorders>
          </w:tcPr>
          <w:p w14:paraId="531761CC"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430FB89C"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D2A08EB"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60A50DD0"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70FDABA"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646D634" w14:textId="77777777" w:rsidR="00801094" w:rsidRPr="006B3B82" w:rsidRDefault="00801094">
            <w:pPr>
              <w:spacing w:line="240" w:lineRule="auto"/>
              <w:jc w:val="both"/>
              <w:rPr>
                <w:rFonts w:ascii="Lato" w:hAnsi="Lato"/>
              </w:rPr>
            </w:pPr>
          </w:p>
        </w:tc>
      </w:tr>
      <w:tr w:rsidR="00801094" w:rsidRPr="006B3B82" w14:paraId="492004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7CFD855"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5BAB1323" w14:textId="77777777" w:rsidR="00801094" w:rsidRPr="006B3B82" w:rsidRDefault="00801094">
            <w:pPr>
              <w:spacing w:line="240" w:lineRule="auto"/>
              <w:jc w:val="both"/>
              <w:rPr>
                <w:rFonts w:ascii="Lato" w:hAnsi="Lato"/>
              </w:rPr>
            </w:pPr>
          </w:p>
        </w:tc>
        <w:tc>
          <w:tcPr>
            <w:tcW w:w="1066" w:type="dxa"/>
            <w:gridSpan w:val="2"/>
            <w:tcBorders>
              <w:top w:val="nil"/>
              <w:left w:val="nil"/>
              <w:bottom w:val="nil"/>
              <w:right w:val="nil"/>
            </w:tcBorders>
          </w:tcPr>
          <w:p w14:paraId="4D0A12E3"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16835AE5"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842C128"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43F8FDB0"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22920D4"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EDD4154" w14:textId="77777777" w:rsidR="00801094" w:rsidRPr="006B3B82" w:rsidRDefault="00801094">
            <w:pPr>
              <w:spacing w:line="240" w:lineRule="auto"/>
              <w:jc w:val="both"/>
              <w:rPr>
                <w:rFonts w:ascii="Lato" w:hAnsi="Lato"/>
              </w:rPr>
            </w:pPr>
          </w:p>
        </w:tc>
      </w:tr>
      <w:tr w:rsidR="00801094" w:rsidRPr="006B3B82" w14:paraId="0FCA0CE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C6B3C36" w14:textId="77777777" w:rsidR="00801094" w:rsidRPr="006B3B82" w:rsidRDefault="00776719" w:rsidP="00DF47A2">
            <w:pPr>
              <w:spacing w:line="240" w:lineRule="auto"/>
              <w:jc w:val="right"/>
              <w:rPr>
                <w:rFonts w:ascii="Lato" w:hAnsi="Lato"/>
              </w:rPr>
            </w:pPr>
            <w:r w:rsidRPr="006B3B82">
              <w:rPr>
                <w:rFonts w:ascii="Lato" w:hAnsi="Lato"/>
              </w:rPr>
              <w:t>(</w:t>
            </w:r>
            <w:r w:rsidR="007D306E" w:rsidRPr="006B3B82">
              <w:rPr>
                <w:rFonts w:ascii="Lato" w:hAnsi="Lato"/>
              </w:rPr>
              <w:t>ii</w:t>
            </w:r>
            <w:r w:rsidR="00801094" w:rsidRPr="006B3B82">
              <w:rPr>
                <w:rFonts w:ascii="Lato" w:hAnsi="Lato"/>
              </w:rPr>
              <w:t>i)</w:t>
            </w:r>
          </w:p>
        </w:tc>
        <w:tc>
          <w:tcPr>
            <w:tcW w:w="4563" w:type="dxa"/>
            <w:tcBorders>
              <w:top w:val="nil"/>
              <w:left w:val="nil"/>
              <w:bottom w:val="nil"/>
              <w:right w:val="single" w:sz="4" w:space="0" w:color="auto"/>
            </w:tcBorders>
          </w:tcPr>
          <w:p w14:paraId="68F1E491" w14:textId="77777777" w:rsidR="00801094" w:rsidRPr="006B3B82" w:rsidRDefault="00801094" w:rsidP="00682E1E">
            <w:pPr>
              <w:spacing w:line="240" w:lineRule="auto"/>
              <w:jc w:val="both"/>
              <w:rPr>
                <w:rFonts w:ascii="Lato" w:hAnsi="Lato"/>
                <w:bCs/>
              </w:rPr>
            </w:pPr>
            <w:r w:rsidRPr="006B3B82">
              <w:rPr>
                <w:rFonts w:ascii="Lato" w:hAnsi="Lato"/>
                <w:bCs/>
              </w:rPr>
              <w:t xml:space="preserve">Disclose clearly where a sub-fund intends to </w:t>
            </w:r>
          </w:p>
        </w:tc>
        <w:tc>
          <w:tcPr>
            <w:tcW w:w="1066" w:type="dxa"/>
            <w:gridSpan w:val="2"/>
            <w:tcBorders>
              <w:top w:val="single" w:sz="4" w:space="0" w:color="auto"/>
              <w:left w:val="single" w:sz="4" w:space="0" w:color="auto"/>
              <w:bottom w:val="single" w:sz="4" w:space="0" w:color="auto"/>
              <w:right w:val="single" w:sz="4" w:space="0" w:color="auto"/>
            </w:tcBorders>
          </w:tcPr>
          <w:p w14:paraId="22DA7FB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3637989"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A3A4AA0"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94D8508"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2DF58ADB"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FDCAC48" w14:textId="77777777" w:rsidR="00801094" w:rsidRPr="006B3B82" w:rsidRDefault="00801094">
            <w:pPr>
              <w:spacing w:line="240" w:lineRule="auto"/>
              <w:jc w:val="both"/>
              <w:rPr>
                <w:rFonts w:ascii="Lato" w:hAnsi="Lato"/>
              </w:rPr>
            </w:pPr>
          </w:p>
        </w:tc>
      </w:tr>
      <w:tr w:rsidR="00801094" w:rsidRPr="006B3B82" w14:paraId="1D79F1D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55D4C49"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774474F7" w14:textId="77777777" w:rsidR="00801094" w:rsidRPr="006B3B82" w:rsidRDefault="00801094" w:rsidP="00353B2C">
            <w:pPr>
              <w:spacing w:line="240" w:lineRule="auto"/>
              <w:jc w:val="both"/>
              <w:rPr>
                <w:rFonts w:ascii="Lato" w:hAnsi="Lato"/>
                <w:bCs/>
              </w:rPr>
            </w:pPr>
            <w:r w:rsidRPr="006B3B82">
              <w:rPr>
                <w:rFonts w:ascii="Lato" w:hAnsi="Lato"/>
                <w:bCs/>
              </w:rPr>
              <w:t>track the performance of an index</w:t>
            </w:r>
          </w:p>
        </w:tc>
        <w:tc>
          <w:tcPr>
            <w:tcW w:w="1066" w:type="dxa"/>
            <w:gridSpan w:val="2"/>
            <w:tcBorders>
              <w:top w:val="single" w:sz="4" w:space="0" w:color="auto"/>
              <w:left w:val="nil"/>
              <w:bottom w:val="nil"/>
              <w:right w:val="nil"/>
            </w:tcBorders>
          </w:tcPr>
          <w:p w14:paraId="18482FE1"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24617FD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B7312CF"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18A55AA8"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A938F23"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9E6FCB8" w14:textId="77777777" w:rsidR="00801094" w:rsidRPr="006B3B82" w:rsidRDefault="00801094">
            <w:pPr>
              <w:spacing w:line="240" w:lineRule="auto"/>
              <w:jc w:val="both"/>
              <w:rPr>
                <w:rFonts w:ascii="Lato" w:hAnsi="Lato"/>
              </w:rPr>
            </w:pPr>
          </w:p>
        </w:tc>
      </w:tr>
      <w:tr w:rsidR="00801094" w:rsidRPr="006B3B82" w14:paraId="4584CEA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A408F03"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49BB5D3A" w14:textId="77777777" w:rsidR="00801094" w:rsidRPr="006B3B82" w:rsidRDefault="00801094">
            <w:pPr>
              <w:spacing w:line="240" w:lineRule="auto"/>
              <w:jc w:val="both"/>
              <w:rPr>
                <w:rFonts w:ascii="Lato" w:hAnsi="Lato"/>
              </w:rPr>
            </w:pPr>
          </w:p>
        </w:tc>
        <w:tc>
          <w:tcPr>
            <w:tcW w:w="1066" w:type="dxa"/>
            <w:gridSpan w:val="2"/>
            <w:tcBorders>
              <w:top w:val="nil"/>
              <w:left w:val="nil"/>
              <w:bottom w:val="single" w:sz="4" w:space="0" w:color="auto"/>
              <w:right w:val="nil"/>
            </w:tcBorders>
          </w:tcPr>
          <w:p w14:paraId="33F44C91"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3E2A2FFE"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737FEA87"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0D553349"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189D1CE9"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E6AE29F" w14:textId="77777777" w:rsidR="00801094" w:rsidRPr="006B3B82" w:rsidRDefault="00801094">
            <w:pPr>
              <w:spacing w:line="240" w:lineRule="auto"/>
              <w:jc w:val="both"/>
              <w:rPr>
                <w:rFonts w:ascii="Lato" w:hAnsi="Lato"/>
              </w:rPr>
            </w:pPr>
          </w:p>
        </w:tc>
      </w:tr>
      <w:tr w:rsidR="00801094" w:rsidRPr="006B3B82" w14:paraId="32500F4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2F86477" w14:textId="77777777" w:rsidR="00801094" w:rsidRPr="006B3B82" w:rsidRDefault="00776719" w:rsidP="00DF47A2">
            <w:pPr>
              <w:spacing w:line="240" w:lineRule="auto"/>
              <w:jc w:val="right"/>
              <w:rPr>
                <w:rFonts w:ascii="Lato" w:hAnsi="Lato"/>
              </w:rPr>
            </w:pPr>
            <w:r w:rsidRPr="006B3B82">
              <w:rPr>
                <w:rFonts w:ascii="Lato" w:hAnsi="Lato"/>
              </w:rPr>
              <w:t>(</w:t>
            </w:r>
            <w:r w:rsidR="007D306E" w:rsidRPr="006B3B82">
              <w:rPr>
                <w:rFonts w:ascii="Lato" w:hAnsi="Lato"/>
              </w:rPr>
              <w:t>i</w:t>
            </w:r>
            <w:r w:rsidR="00801094" w:rsidRPr="006B3B82">
              <w:rPr>
                <w:rFonts w:ascii="Lato" w:hAnsi="Lato"/>
              </w:rPr>
              <w:t>v)</w:t>
            </w:r>
          </w:p>
        </w:tc>
        <w:tc>
          <w:tcPr>
            <w:tcW w:w="4563" w:type="dxa"/>
            <w:tcBorders>
              <w:top w:val="nil"/>
              <w:left w:val="nil"/>
              <w:bottom w:val="nil"/>
              <w:right w:val="single" w:sz="4" w:space="0" w:color="auto"/>
            </w:tcBorders>
          </w:tcPr>
          <w:p w14:paraId="5E32D882" w14:textId="77777777" w:rsidR="00801094" w:rsidRPr="006B3B82" w:rsidRDefault="00801094" w:rsidP="006B3B82">
            <w:pPr>
              <w:spacing w:line="240" w:lineRule="auto"/>
              <w:jc w:val="both"/>
              <w:rPr>
                <w:rFonts w:ascii="Lato" w:hAnsi="Lato"/>
                <w:bCs/>
              </w:rPr>
            </w:pPr>
            <w:r w:rsidRPr="006B3B82">
              <w:rPr>
                <w:rFonts w:ascii="Lato" w:hAnsi="Lato"/>
              </w:rPr>
              <w:t xml:space="preserve">Provide a clear description of the index </w:t>
            </w:r>
          </w:p>
        </w:tc>
        <w:tc>
          <w:tcPr>
            <w:tcW w:w="1066" w:type="dxa"/>
            <w:gridSpan w:val="2"/>
            <w:tcBorders>
              <w:top w:val="single" w:sz="4" w:space="0" w:color="auto"/>
              <w:left w:val="single" w:sz="4" w:space="0" w:color="auto"/>
              <w:bottom w:val="single" w:sz="4" w:space="0" w:color="auto"/>
              <w:right w:val="single" w:sz="4" w:space="0" w:color="auto"/>
            </w:tcBorders>
          </w:tcPr>
          <w:p w14:paraId="5FA8E4AB"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D594E1C"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61667C9"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49834CD"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0E2E91D0"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2B9C9D6C" w14:textId="77777777" w:rsidR="00801094" w:rsidRPr="006B3B82" w:rsidRDefault="00801094">
            <w:pPr>
              <w:spacing w:line="240" w:lineRule="auto"/>
              <w:jc w:val="both"/>
              <w:rPr>
                <w:rFonts w:ascii="Lato" w:hAnsi="Lato"/>
              </w:rPr>
            </w:pPr>
          </w:p>
        </w:tc>
      </w:tr>
      <w:tr w:rsidR="00801094" w:rsidRPr="006B3B82" w14:paraId="2B3EE28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467D95C"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5F0A76D6" w14:textId="77777777" w:rsidR="00801094" w:rsidRPr="006B3B82" w:rsidRDefault="00D72DB1" w:rsidP="007D306E">
            <w:pPr>
              <w:spacing w:line="240" w:lineRule="auto"/>
              <w:jc w:val="both"/>
              <w:rPr>
                <w:rFonts w:ascii="Lato" w:hAnsi="Lato"/>
                <w:bCs/>
              </w:rPr>
            </w:pPr>
            <w:r w:rsidRPr="00A55182">
              <w:rPr>
                <w:rFonts w:ascii="Lato" w:hAnsi="Lato"/>
              </w:rPr>
              <w:t>including</w:t>
            </w:r>
            <w:r w:rsidRPr="006B3B82">
              <w:rPr>
                <w:rFonts w:ascii="Lato" w:hAnsi="Lato"/>
              </w:rPr>
              <w:t xml:space="preserve"> </w:t>
            </w:r>
            <w:r w:rsidR="00801094" w:rsidRPr="006B3B82">
              <w:rPr>
                <w:rFonts w:ascii="Lato" w:hAnsi="Lato"/>
              </w:rPr>
              <w:t>information on its underlying components</w:t>
            </w:r>
            <w:r w:rsidR="007D306E" w:rsidRPr="006B3B82">
              <w:rPr>
                <w:rFonts w:ascii="Lato" w:hAnsi="Lato"/>
              </w:rPr>
              <w:t>;</w:t>
            </w:r>
            <w:r w:rsidR="00801094" w:rsidRPr="006B3B82">
              <w:rPr>
                <w:rFonts w:ascii="Lato" w:hAnsi="Lato"/>
              </w:rPr>
              <w:t xml:space="preserve"> or  </w:t>
            </w:r>
          </w:p>
        </w:tc>
        <w:tc>
          <w:tcPr>
            <w:tcW w:w="1066" w:type="dxa"/>
            <w:gridSpan w:val="2"/>
            <w:tcBorders>
              <w:top w:val="single" w:sz="4" w:space="0" w:color="auto"/>
              <w:left w:val="nil"/>
              <w:bottom w:val="single" w:sz="4" w:space="0" w:color="auto"/>
              <w:right w:val="nil"/>
            </w:tcBorders>
          </w:tcPr>
          <w:p w14:paraId="2F7DD678"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0999948F"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63E4F90E"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62337662"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6B5187CF"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1D3F3DB" w14:textId="77777777" w:rsidR="00801094" w:rsidRPr="006B3B82" w:rsidRDefault="00801094">
            <w:pPr>
              <w:spacing w:line="240" w:lineRule="auto"/>
              <w:jc w:val="both"/>
              <w:rPr>
                <w:rFonts w:ascii="Lato" w:hAnsi="Lato"/>
              </w:rPr>
            </w:pPr>
          </w:p>
        </w:tc>
      </w:tr>
      <w:tr w:rsidR="007D306E" w:rsidRPr="006B3B82" w14:paraId="66A3EBB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684A025" w14:textId="77777777" w:rsidR="007D306E" w:rsidRPr="006B3B82" w:rsidRDefault="007D306E" w:rsidP="00DF47A2">
            <w:pPr>
              <w:spacing w:line="240" w:lineRule="auto"/>
              <w:jc w:val="right"/>
              <w:rPr>
                <w:rFonts w:ascii="Lato" w:hAnsi="Lato"/>
              </w:rPr>
            </w:pPr>
            <w:r w:rsidRPr="006B3B82">
              <w:rPr>
                <w:rFonts w:ascii="Lato" w:hAnsi="Lato"/>
              </w:rPr>
              <w:t>(v)</w:t>
            </w:r>
          </w:p>
        </w:tc>
        <w:tc>
          <w:tcPr>
            <w:tcW w:w="4563" w:type="dxa"/>
            <w:tcBorders>
              <w:top w:val="nil"/>
              <w:left w:val="nil"/>
              <w:bottom w:val="nil"/>
              <w:right w:val="single" w:sz="4" w:space="0" w:color="auto"/>
            </w:tcBorders>
          </w:tcPr>
          <w:p w14:paraId="49007C24" w14:textId="77777777" w:rsidR="007D306E" w:rsidRPr="006B3B82" w:rsidRDefault="007D306E" w:rsidP="006B3B82">
            <w:pPr>
              <w:spacing w:line="240" w:lineRule="auto"/>
              <w:jc w:val="both"/>
              <w:rPr>
                <w:rFonts w:ascii="Lato" w:hAnsi="Lato"/>
              </w:rPr>
            </w:pPr>
            <w:r w:rsidRPr="006B3B82">
              <w:rPr>
                <w:rFonts w:ascii="Lato" w:hAnsi="Lato"/>
              </w:rPr>
              <w:t xml:space="preserve">Provide details of the website where the </w:t>
            </w:r>
          </w:p>
        </w:tc>
        <w:tc>
          <w:tcPr>
            <w:tcW w:w="1066" w:type="dxa"/>
            <w:gridSpan w:val="2"/>
            <w:tcBorders>
              <w:top w:val="single" w:sz="4" w:space="0" w:color="auto"/>
              <w:left w:val="single" w:sz="4" w:space="0" w:color="auto"/>
              <w:bottom w:val="single" w:sz="4" w:space="0" w:color="auto"/>
              <w:right w:val="single" w:sz="4" w:space="0" w:color="auto"/>
            </w:tcBorders>
          </w:tcPr>
          <w:p w14:paraId="32A73C9B" w14:textId="77777777" w:rsidR="007D306E" w:rsidRPr="006B3B82" w:rsidRDefault="007D306E">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4CCE3BE" w14:textId="77777777" w:rsidR="007D306E" w:rsidRPr="006B3B82" w:rsidRDefault="007D306E">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349DD45" w14:textId="77777777" w:rsidR="007D306E" w:rsidRPr="006B3B82" w:rsidRDefault="007D306E">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3BA7376" w14:textId="77777777" w:rsidR="007D306E" w:rsidRPr="006B3B82" w:rsidRDefault="007D306E">
            <w:pPr>
              <w:spacing w:line="240" w:lineRule="auto"/>
              <w:jc w:val="both"/>
              <w:rPr>
                <w:rFonts w:ascii="Lato" w:hAnsi="Lato"/>
              </w:rPr>
            </w:pPr>
          </w:p>
        </w:tc>
        <w:tc>
          <w:tcPr>
            <w:tcW w:w="534" w:type="dxa"/>
            <w:tcBorders>
              <w:top w:val="nil"/>
              <w:left w:val="single" w:sz="4" w:space="0" w:color="auto"/>
              <w:bottom w:val="nil"/>
              <w:right w:val="nil"/>
            </w:tcBorders>
          </w:tcPr>
          <w:p w14:paraId="32EC5614" w14:textId="77777777" w:rsidR="007D306E" w:rsidRPr="006B3B82" w:rsidRDefault="007D306E">
            <w:pPr>
              <w:spacing w:line="240" w:lineRule="auto"/>
              <w:jc w:val="both"/>
              <w:rPr>
                <w:rFonts w:ascii="Lato" w:hAnsi="Lato"/>
              </w:rPr>
            </w:pPr>
          </w:p>
        </w:tc>
        <w:tc>
          <w:tcPr>
            <w:tcW w:w="618" w:type="dxa"/>
            <w:tcBorders>
              <w:top w:val="nil"/>
              <w:left w:val="nil"/>
              <w:bottom w:val="nil"/>
              <w:right w:val="nil"/>
            </w:tcBorders>
          </w:tcPr>
          <w:p w14:paraId="2FAEF96F" w14:textId="77777777" w:rsidR="007D306E" w:rsidRPr="006B3B82" w:rsidRDefault="007D306E">
            <w:pPr>
              <w:spacing w:line="240" w:lineRule="auto"/>
              <w:jc w:val="both"/>
              <w:rPr>
                <w:rFonts w:ascii="Lato" w:hAnsi="Lato"/>
              </w:rPr>
            </w:pPr>
          </w:p>
        </w:tc>
      </w:tr>
      <w:tr w:rsidR="00801094" w:rsidRPr="006B3B82" w14:paraId="7FFCB77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995D35F"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43DAB6D5" w14:textId="77777777" w:rsidR="00801094" w:rsidRPr="006B3B82" w:rsidRDefault="00D72DB1">
            <w:pPr>
              <w:spacing w:line="240" w:lineRule="auto"/>
              <w:jc w:val="both"/>
              <w:rPr>
                <w:rFonts w:ascii="Lato" w:hAnsi="Lato"/>
                <w:bCs/>
              </w:rPr>
            </w:pPr>
            <w:r w:rsidRPr="00A55182">
              <w:rPr>
                <w:rFonts w:ascii="Lato" w:hAnsi="Lato"/>
              </w:rPr>
              <w:t>exact</w:t>
            </w:r>
            <w:r w:rsidRPr="006B3B82">
              <w:rPr>
                <w:rFonts w:ascii="Lato" w:hAnsi="Lato"/>
              </w:rPr>
              <w:t xml:space="preserve"> </w:t>
            </w:r>
            <w:r w:rsidR="00801094" w:rsidRPr="006B3B82">
              <w:rPr>
                <w:rFonts w:ascii="Lato" w:hAnsi="Lato"/>
              </w:rPr>
              <w:t>composition of the index is published</w:t>
            </w:r>
          </w:p>
        </w:tc>
        <w:tc>
          <w:tcPr>
            <w:tcW w:w="1066" w:type="dxa"/>
            <w:gridSpan w:val="2"/>
            <w:tcBorders>
              <w:top w:val="single" w:sz="4" w:space="0" w:color="auto"/>
              <w:left w:val="nil"/>
              <w:bottom w:val="nil"/>
              <w:right w:val="nil"/>
            </w:tcBorders>
          </w:tcPr>
          <w:p w14:paraId="38A4E29F"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2896AE0D"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79FFCB8"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0FAEEA13"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4569C7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49BD5899" w14:textId="77777777" w:rsidR="00801094" w:rsidRPr="006B3B82" w:rsidRDefault="00801094">
            <w:pPr>
              <w:spacing w:line="240" w:lineRule="auto"/>
              <w:jc w:val="both"/>
              <w:rPr>
                <w:rFonts w:ascii="Lato" w:hAnsi="Lato"/>
              </w:rPr>
            </w:pPr>
          </w:p>
        </w:tc>
      </w:tr>
      <w:tr w:rsidR="00801094" w:rsidRPr="006B3B82" w14:paraId="3BD1420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D17B19E"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3105BC43" w14:textId="77777777" w:rsidR="00801094" w:rsidRPr="006B3B82" w:rsidRDefault="00801094">
            <w:pPr>
              <w:spacing w:line="240" w:lineRule="auto"/>
              <w:jc w:val="both"/>
              <w:rPr>
                <w:rFonts w:ascii="Lato" w:hAnsi="Lato"/>
                <w:bCs/>
              </w:rPr>
            </w:pPr>
            <w:r w:rsidRPr="006B3B82">
              <w:rPr>
                <w:rFonts w:ascii="Lato" w:hAnsi="Lato"/>
                <w:bCs/>
              </w:rPr>
              <w:t>Note: any change in the index is a change in policy and must be disclosed in the Prospectus)</w:t>
            </w:r>
          </w:p>
        </w:tc>
        <w:tc>
          <w:tcPr>
            <w:tcW w:w="1066" w:type="dxa"/>
            <w:gridSpan w:val="2"/>
            <w:tcBorders>
              <w:top w:val="nil"/>
              <w:left w:val="nil"/>
              <w:bottom w:val="nil"/>
              <w:right w:val="nil"/>
            </w:tcBorders>
          </w:tcPr>
          <w:p w14:paraId="44142337"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5397DCC1"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03FCC7E9"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138DE96C"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6409B6B"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379720C7" w14:textId="77777777" w:rsidR="00801094" w:rsidRPr="006B3B82" w:rsidRDefault="00801094">
            <w:pPr>
              <w:spacing w:line="240" w:lineRule="auto"/>
              <w:jc w:val="both"/>
              <w:rPr>
                <w:rFonts w:ascii="Lato" w:hAnsi="Lato"/>
              </w:rPr>
            </w:pPr>
          </w:p>
        </w:tc>
      </w:tr>
      <w:tr w:rsidR="00801094" w:rsidRPr="006B3B82" w14:paraId="33DE2D4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DE777B"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229A9655" w14:textId="77777777" w:rsidR="00801094" w:rsidRPr="006B3B82" w:rsidRDefault="00801094">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1F85FCE5"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724391A3"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2537201D"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4ED7C2CA"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46589972"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500390FE" w14:textId="77777777" w:rsidR="00801094" w:rsidRPr="006B3B82" w:rsidRDefault="00801094">
            <w:pPr>
              <w:spacing w:line="240" w:lineRule="auto"/>
              <w:jc w:val="both"/>
              <w:rPr>
                <w:rFonts w:ascii="Lato" w:hAnsi="Lato"/>
              </w:rPr>
            </w:pPr>
          </w:p>
        </w:tc>
      </w:tr>
      <w:tr w:rsidR="00801094" w:rsidRPr="006B3B82" w14:paraId="720B91F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D7CB252" w14:textId="77777777" w:rsidR="00801094" w:rsidRPr="006B3B82" w:rsidRDefault="00801094" w:rsidP="00DF47A2">
            <w:pPr>
              <w:spacing w:line="240" w:lineRule="auto"/>
              <w:jc w:val="right"/>
              <w:rPr>
                <w:rFonts w:ascii="Lato" w:hAnsi="Lato"/>
              </w:rPr>
            </w:pPr>
            <w:r w:rsidRPr="006B3B82">
              <w:rPr>
                <w:rFonts w:ascii="Lato" w:hAnsi="Lato"/>
              </w:rPr>
              <w:t>(v</w:t>
            </w:r>
            <w:r w:rsidR="00776719" w:rsidRPr="006B3B82">
              <w:rPr>
                <w:rFonts w:ascii="Lato" w:hAnsi="Lato"/>
              </w:rPr>
              <w:t>i</w:t>
            </w:r>
            <w:r w:rsidRPr="006B3B82">
              <w:rPr>
                <w:rFonts w:ascii="Lato" w:hAnsi="Lato"/>
              </w:rPr>
              <w:t>)</w:t>
            </w:r>
          </w:p>
        </w:tc>
        <w:tc>
          <w:tcPr>
            <w:tcW w:w="4563" w:type="dxa"/>
            <w:tcBorders>
              <w:top w:val="nil"/>
              <w:left w:val="nil"/>
              <w:bottom w:val="nil"/>
              <w:right w:val="single" w:sz="4" w:space="0" w:color="auto"/>
            </w:tcBorders>
          </w:tcPr>
          <w:p w14:paraId="63D1DB57" w14:textId="77777777" w:rsidR="00801094" w:rsidRPr="006B3B82" w:rsidRDefault="00801094" w:rsidP="0043309E">
            <w:pPr>
              <w:spacing w:line="240" w:lineRule="auto"/>
              <w:jc w:val="both"/>
              <w:rPr>
                <w:rFonts w:ascii="Lato" w:hAnsi="Lato"/>
                <w:bCs/>
              </w:rPr>
            </w:pPr>
            <w:r w:rsidRPr="006B3B82">
              <w:rPr>
                <w:rFonts w:ascii="Lato" w:hAnsi="Lato"/>
              </w:rPr>
              <w:t xml:space="preserve">Provide information on how the index will be </w:t>
            </w:r>
          </w:p>
        </w:tc>
        <w:tc>
          <w:tcPr>
            <w:tcW w:w="1066" w:type="dxa"/>
            <w:gridSpan w:val="2"/>
            <w:tcBorders>
              <w:top w:val="single" w:sz="4" w:space="0" w:color="auto"/>
              <w:left w:val="single" w:sz="4" w:space="0" w:color="auto"/>
              <w:bottom w:val="single" w:sz="4" w:space="0" w:color="auto"/>
              <w:right w:val="single" w:sz="4" w:space="0" w:color="auto"/>
            </w:tcBorders>
          </w:tcPr>
          <w:p w14:paraId="04D873A6"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ED94F03" w14:textId="77777777" w:rsidR="00801094" w:rsidRPr="006B3B82" w:rsidRDefault="00801094">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1B930A1" w14:textId="77777777" w:rsidR="00801094" w:rsidRPr="006B3B82" w:rsidRDefault="00801094">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88B8B25" w14:textId="77777777" w:rsidR="00801094" w:rsidRPr="006B3B82" w:rsidRDefault="00801094">
            <w:pPr>
              <w:spacing w:line="240" w:lineRule="auto"/>
              <w:jc w:val="both"/>
              <w:rPr>
                <w:rFonts w:ascii="Lato" w:hAnsi="Lato"/>
              </w:rPr>
            </w:pPr>
          </w:p>
        </w:tc>
        <w:tc>
          <w:tcPr>
            <w:tcW w:w="534" w:type="dxa"/>
            <w:tcBorders>
              <w:top w:val="nil"/>
              <w:left w:val="single" w:sz="4" w:space="0" w:color="auto"/>
              <w:bottom w:val="nil"/>
              <w:right w:val="nil"/>
            </w:tcBorders>
          </w:tcPr>
          <w:p w14:paraId="4C65F19E"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DF318CE" w14:textId="77777777" w:rsidR="00801094" w:rsidRPr="006B3B82" w:rsidRDefault="00801094">
            <w:pPr>
              <w:spacing w:line="240" w:lineRule="auto"/>
              <w:jc w:val="both"/>
              <w:rPr>
                <w:rFonts w:ascii="Lato" w:hAnsi="Lato"/>
              </w:rPr>
            </w:pPr>
          </w:p>
        </w:tc>
      </w:tr>
      <w:tr w:rsidR="00801094" w:rsidRPr="006B3B82" w14:paraId="09B3B0D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EAB52D"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0735451C" w14:textId="77777777" w:rsidR="00801094" w:rsidRPr="006B3B82" w:rsidRDefault="00801094" w:rsidP="006B3B82">
            <w:pPr>
              <w:spacing w:line="240" w:lineRule="auto"/>
              <w:jc w:val="both"/>
              <w:rPr>
                <w:rFonts w:ascii="Lato" w:hAnsi="Lato"/>
              </w:rPr>
            </w:pPr>
            <w:r w:rsidRPr="006B3B82">
              <w:rPr>
                <w:rFonts w:ascii="Lato" w:hAnsi="Lato"/>
              </w:rPr>
              <w:t xml:space="preserve">tracked (for example whether it will follow a </w:t>
            </w:r>
          </w:p>
        </w:tc>
        <w:tc>
          <w:tcPr>
            <w:tcW w:w="1066" w:type="dxa"/>
            <w:gridSpan w:val="2"/>
            <w:tcBorders>
              <w:top w:val="single" w:sz="4" w:space="0" w:color="auto"/>
              <w:left w:val="nil"/>
              <w:bottom w:val="nil"/>
              <w:right w:val="nil"/>
            </w:tcBorders>
          </w:tcPr>
          <w:p w14:paraId="21A8FAC5" w14:textId="77777777" w:rsidR="00801094" w:rsidRPr="006B3B82" w:rsidRDefault="00801094">
            <w:pPr>
              <w:spacing w:line="240" w:lineRule="auto"/>
              <w:jc w:val="both"/>
              <w:rPr>
                <w:rFonts w:ascii="Lato" w:hAnsi="Lato"/>
              </w:rPr>
            </w:pPr>
          </w:p>
        </w:tc>
        <w:tc>
          <w:tcPr>
            <w:tcW w:w="707" w:type="dxa"/>
            <w:gridSpan w:val="2"/>
            <w:tcBorders>
              <w:top w:val="single" w:sz="4" w:space="0" w:color="auto"/>
              <w:left w:val="nil"/>
              <w:bottom w:val="nil"/>
              <w:right w:val="nil"/>
            </w:tcBorders>
          </w:tcPr>
          <w:p w14:paraId="6AA928DC"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76918331" w14:textId="77777777" w:rsidR="00801094" w:rsidRPr="006B3B82" w:rsidRDefault="00801094">
            <w:pPr>
              <w:spacing w:line="240" w:lineRule="auto"/>
              <w:jc w:val="both"/>
              <w:rPr>
                <w:rFonts w:ascii="Lato" w:hAnsi="Lato"/>
              </w:rPr>
            </w:pPr>
          </w:p>
        </w:tc>
        <w:tc>
          <w:tcPr>
            <w:tcW w:w="590" w:type="dxa"/>
            <w:tcBorders>
              <w:top w:val="single" w:sz="4" w:space="0" w:color="auto"/>
              <w:left w:val="nil"/>
              <w:bottom w:val="nil"/>
              <w:right w:val="nil"/>
            </w:tcBorders>
          </w:tcPr>
          <w:p w14:paraId="4762F7FF"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3AD0BB9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74B97468" w14:textId="77777777" w:rsidR="00801094" w:rsidRPr="006B3B82" w:rsidRDefault="00801094">
            <w:pPr>
              <w:spacing w:line="240" w:lineRule="auto"/>
              <w:jc w:val="both"/>
              <w:rPr>
                <w:rFonts w:ascii="Lato" w:hAnsi="Lato"/>
              </w:rPr>
            </w:pPr>
          </w:p>
        </w:tc>
      </w:tr>
      <w:tr w:rsidR="00801094" w:rsidRPr="006B3B82" w14:paraId="39BF388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D941A12"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45B908F1" w14:textId="77777777" w:rsidR="00801094" w:rsidRPr="006B3B82" w:rsidDel="0078223C" w:rsidRDefault="00D72DB1">
            <w:pPr>
              <w:spacing w:line="240" w:lineRule="auto"/>
              <w:jc w:val="both"/>
              <w:rPr>
                <w:rFonts w:ascii="Lato" w:hAnsi="Lato"/>
                <w:bCs/>
              </w:rPr>
            </w:pPr>
            <w:r w:rsidRPr="00A55182">
              <w:rPr>
                <w:rFonts w:ascii="Lato" w:hAnsi="Lato"/>
              </w:rPr>
              <w:t>full</w:t>
            </w:r>
            <w:r w:rsidRPr="006B3B82">
              <w:rPr>
                <w:rFonts w:ascii="Lato" w:hAnsi="Lato"/>
              </w:rPr>
              <w:t xml:space="preserve"> </w:t>
            </w:r>
            <w:r w:rsidR="00801094" w:rsidRPr="006B3B82">
              <w:rPr>
                <w:rFonts w:ascii="Lato" w:hAnsi="Lato"/>
              </w:rPr>
              <w:t>or sample based physical replication model or a synthetic replication)</w:t>
            </w:r>
            <w:r w:rsidR="00801094" w:rsidRPr="006B3B82">
              <w:rPr>
                <w:rFonts w:ascii="Lato" w:hAnsi="Lato"/>
                <w:bCs/>
              </w:rPr>
              <w:t xml:space="preserve"> </w:t>
            </w:r>
          </w:p>
        </w:tc>
        <w:tc>
          <w:tcPr>
            <w:tcW w:w="1066" w:type="dxa"/>
            <w:gridSpan w:val="2"/>
            <w:tcBorders>
              <w:top w:val="nil"/>
              <w:left w:val="nil"/>
              <w:bottom w:val="nil"/>
              <w:right w:val="nil"/>
            </w:tcBorders>
          </w:tcPr>
          <w:p w14:paraId="6698EEAC" w14:textId="77777777" w:rsidR="00801094" w:rsidRPr="006B3B82" w:rsidRDefault="00801094">
            <w:pPr>
              <w:spacing w:line="240" w:lineRule="auto"/>
              <w:jc w:val="both"/>
              <w:rPr>
                <w:rFonts w:ascii="Lato" w:hAnsi="Lato"/>
              </w:rPr>
            </w:pPr>
          </w:p>
        </w:tc>
        <w:tc>
          <w:tcPr>
            <w:tcW w:w="707" w:type="dxa"/>
            <w:gridSpan w:val="2"/>
            <w:tcBorders>
              <w:top w:val="nil"/>
              <w:left w:val="nil"/>
              <w:bottom w:val="nil"/>
              <w:right w:val="nil"/>
            </w:tcBorders>
          </w:tcPr>
          <w:p w14:paraId="1409369F"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40812816" w14:textId="77777777" w:rsidR="00801094" w:rsidRPr="006B3B82" w:rsidRDefault="00801094">
            <w:pPr>
              <w:spacing w:line="240" w:lineRule="auto"/>
              <w:jc w:val="both"/>
              <w:rPr>
                <w:rFonts w:ascii="Lato" w:hAnsi="Lato"/>
              </w:rPr>
            </w:pPr>
          </w:p>
        </w:tc>
        <w:tc>
          <w:tcPr>
            <w:tcW w:w="590" w:type="dxa"/>
            <w:tcBorders>
              <w:top w:val="nil"/>
              <w:left w:val="nil"/>
              <w:bottom w:val="nil"/>
              <w:right w:val="nil"/>
            </w:tcBorders>
          </w:tcPr>
          <w:p w14:paraId="35EBA1EB"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2BAF8A9D"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08658580" w14:textId="77777777" w:rsidR="00801094" w:rsidRPr="006B3B82" w:rsidRDefault="00801094">
            <w:pPr>
              <w:spacing w:line="240" w:lineRule="auto"/>
              <w:jc w:val="both"/>
              <w:rPr>
                <w:rFonts w:ascii="Lato" w:hAnsi="Lato"/>
              </w:rPr>
            </w:pPr>
          </w:p>
        </w:tc>
      </w:tr>
      <w:tr w:rsidR="00801094" w:rsidRPr="006B3B82" w14:paraId="559D63F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E828EB"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2076C113" w14:textId="77777777" w:rsidR="00801094" w:rsidRPr="006B3B82" w:rsidDel="0078223C" w:rsidRDefault="00801094">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06D9B991" w14:textId="77777777" w:rsidR="00801094" w:rsidRPr="006B3B82" w:rsidRDefault="00801094">
            <w:pPr>
              <w:spacing w:line="240" w:lineRule="auto"/>
              <w:jc w:val="both"/>
              <w:rPr>
                <w:rFonts w:ascii="Lato" w:hAnsi="Lato"/>
              </w:rPr>
            </w:pPr>
          </w:p>
        </w:tc>
        <w:tc>
          <w:tcPr>
            <w:tcW w:w="707" w:type="dxa"/>
            <w:gridSpan w:val="2"/>
            <w:tcBorders>
              <w:top w:val="nil"/>
              <w:left w:val="nil"/>
              <w:bottom w:val="single" w:sz="4" w:space="0" w:color="auto"/>
              <w:right w:val="nil"/>
            </w:tcBorders>
          </w:tcPr>
          <w:p w14:paraId="69B0A3F9" w14:textId="77777777" w:rsidR="00801094" w:rsidRPr="006B3B82" w:rsidRDefault="00801094">
            <w:pPr>
              <w:spacing w:line="240" w:lineRule="auto"/>
              <w:jc w:val="both"/>
              <w:rPr>
                <w:rFonts w:ascii="Lato" w:hAnsi="Lato"/>
              </w:rPr>
            </w:pPr>
          </w:p>
        </w:tc>
        <w:tc>
          <w:tcPr>
            <w:tcW w:w="1344" w:type="dxa"/>
            <w:gridSpan w:val="2"/>
            <w:tcBorders>
              <w:top w:val="nil"/>
              <w:left w:val="nil"/>
              <w:bottom w:val="nil"/>
              <w:right w:val="nil"/>
            </w:tcBorders>
          </w:tcPr>
          <w:p w14:paraId="388F7F6B" w14:textId="77777777" w:rsidR="00801094" w:rsidRPr="006B3B82" w:rsidRDefault="00801094">
            <w:pPr>
              <w:spacing w:line="240" w:lineRule="auto"/>
              <w:jc w:val="both"/>
              <w:rPr>
                <w:rFonts w:ascii="Lato" w:hAnsi="Lato"/>
              </w:rPr>
            </w:pPr>
          </w:p>
        </w:tc>
        <w:tc>
          <w:tcPr>
            <w:tcW w:w="590" w:type="dxa"/>
            <w:tcBorders>
              <w:top w:val="nil"/>
              <w:left w:val="nil"/>
              <w:bottom w:val="single" w:sz="4" w:space="0" w:color="auto"/>
              <w:right w:val="nil"/>
            </w:tcBorders>
          </w:tcPr>
          <w:p w14:paraId="7417FE4A" w14:textId="77777777" w:rsidR="00801094" w:rsidRPr="006B3B82" w:rsidRDefault="00801094">
            <w:pPr>
              <w:spacing w:line="240" w:lineRule="auto"/>
              <w:jc w:val="both"/>
              <w:rPr>
                <w:rFonts w:ascii="Lato" w:hAnsi="Lato"/>
              </w:rPr>
            </w:pPr>
          </w:p>
        </w:tc>
        <w:tc>
          <w:tcPr>
            <w:tcW w:w="534" w:type="dxa"/>
            <w:tcBorders>
              <w:top w:val="nil"/>
              <w:left w:val="nil"/>
              <w:bottom w:val="nil"/>
              <w:right w:val="nil"/>
            </w:tcBorders>
          </w:tcPr>
          <w:p w14:paraId="57835597" w14:textId="77777777" w:rsidR="00801094" w:rsidRPr="006B3B82" w:rsidRDefault="00801094">
            <w:pPr>
              <w:spacing w:line="240" w:lineRule="auto"/>
              <w:jc w:val="both"/>
              <w:rPr>
                <w:rFonts w:ascii="Lato" w:hAnsi="Lato"/>
              </w:rPr>
            </w:pPr>
          </w:p>
        </w:tc>
        <w:tc>
          <w:tcPr>
            <w:tcW w:w="618" w:type="dxa"/>
            <w:tcBorders>
              <w:top w:val="nil"/>
              <w:left w:val="nil"/>
              <w:bottom w:val="nil"/>
              <w:right w:val="nil"/>
            </w:tcBorders>
          </w:tcPr>
          <w:p w14:paraId="647773AB" w14:textId="77777777" w:rsidR="00801094" w:rsidRPr="006B3B82" w:rsidRDefault="00801094">
            <w:pPr>
              <w:spacing w:line="240" w:lineRule="auto"/>
              <w:jc w:val="both"/>
              <w:rPr>
                <w:rFonts w:ascii="Lato" w:hAnsi="Lato"/>
              </w:rPr>
            </w:pPr>
          </w:p>
        </w:tc>
      </w:tr>
      <w:tr w:rsidR="00801094" w:rsidRPr="006B3B82" w14:paraId="1AC2CD8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21052A6" w14:textId="77777777" w:rsidR="00801094" w:rsidRPr="006B3B82" w:rsidRDefault="00801094" w:rsidP="00DF47A2">
            <w:pPr>
              <w:spacing w:line="240" w:lineRule="auto"/>
              <w:jc w:val="right"/>
              <w:rPr>
                <w:rFonts w:ascii="Lato" w:hAnsi="Lato"/>
              </w:rPr>
            </w:pPr>
            <w:r w:rsidRPr="006B3B82">
              <w:rPr>
                <w:rFonts w:ascii="Lato" w:hAnsi="Lato"/>
              </w:rPr>
              <w:t>(v</w:t>
            </w:r>
            <w:r w:rsidR="00776719" w:rsidRPr="006B3B82">
              <w:rPr>
                <w:rFonts w:ascii="Lato" w:hAnsi="Lato"/>
              </w:rPr>
              <w:t>i</w:t>
            </w:r>
            <w:r w:rsidRPr="006B3B82">
              <w:rPr>
                <w:rFonts w:ascii="Lato" w:hAnsi="Lato"/>
              </w:rPr>
              <w:t>i)</w:t>
            </w:r>
          </w:p>
        </w:tc>
        <w:tc>
          <w:tcPr>
            <w:tcW w:w="4563" w:type="dxa"/>
            <w:tcBorders>
              <w:top w:val="nil"/>
              <w:left w:val="nil"/>
              <w:bottom w:val="nil"/>
              <w:right w:val="single" w:sz="4" w:space="0" w:color="auto"/>
            </w:tcBorders>
          </w:tcPr>
          <w:p w14:paraId="173F56F7" w14:textId="77777777" w:rsidR="00801094" w:rsidRPr="006B3B82" w:rsidRDefault="00801094" w:rsidP="006B3B82">
            <w:pPr>
              <w:spacing w:line="240" w:lineRule="auto"/>
              <w:jc w:val="both"/>
              <w:rPr>
                <w:rFonts w:ascii="Lato" w:hAnsi="Lato"/>
              </w:rPr>
            </w:pPr>
            <w:r w:rsidRPr="006B3B82">
              <w:rPr>
                <w:rFonts w:ascii="Lato" w:hAnsi="Lato"/>
              </w:rPr>
              <w:t xml:space="preserve">Outline the implications of the chosen </w:t>
            </w:r>
          </w:p>
        </w:tc>
        <w:tc>
          <w:tcPr>
            <w:tcW w:w="1066" w:type="dxa"/>
            <w:gridSpan w:val="2"/>
            <w:tcBorders>
              <w:top w:val="single" w:sz="4" w:space="0" w:color="auto"/>
              <w:left w:val="single" w:sz="4" w:space="0" w:color="auto"/>
              <w:bottom w:val="single" w:sz="4" w:space="0" w:color="auto"/>
              <w:right w:val="single" w:sz="4" w:space="0" w:color="auto"/>
            </w:tcBorders>
          </w:tcPr>
          <w:p w14:paraId="73F7FF18"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C0232DC" w14:textId="77777777" w:rsidR="00801094" w:rsidRPr="006B3B82" w:rsidRDefault="00801094" w:rsidP="0082299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B65CE34"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BA48825" w14:textId="77777777" w:rsidR="00801094" w:rsidRPr="006B3B82" w:rsidRDefault="00801094" w:rsidP="0082299A">
            <w:pPr>
              <w:spacing w:line="240" w:lineRule="auto"/>
              <w:jc w:val="both"/>
              <w:rPr>
                <w:rFonts w:ascii="Lato" w:hAnsi="Lato"/>
              </w:rPr>
            </w:pPr>
          </w:p>
        </w:tc>
        <w:tc>
          <w:tcPr>
            <w:tcW w:w="534" w:type="dxa"/>
            <w:tcBorders>
              <w:top w:val="nil"/>
              <w:left w:val="single" w:sz="4" w:space="0" w:color="auto"/>
              <w:bottom w:val="nil"/>
              <w:right w:val="nil"/>
            </w:tcBorders>
          </w:tcPr>
          <w:p w14:paraId="1207B276"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4C560320" w14:textId="77777777" w:rsidR="00801094" w:rsidRPr="006B3B82" w:rsidRDefault="00801094" w:rsidP="0082299A">
            <w:pPr>
              <w:spacing w:line="240" w:lineRule="auto"/>
              <w:jc w:val="both"/>
              <w:rPr>
                <w:rFonts w:ascii="Lato" w:hAnsi="Lato"/>
              </w:rPr>
            </w:pPr>
          </w:p>
        </w:tc>
      </w:tr>
      <w:tr w:rsidR="00801094" w:rsidRPr="006B3B82" w14:paraId="2E80891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E54556B"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445DB061" w14:textId="77777777" w:rsidR="00801094" w:rsidRPr="006B3B82" w:rsidRDefault="00D72DB1" w:rsidP="0005406B">
            <w:pPr>
              <w:spacing w:line="240" w:lineRule="auto"/>
              <w:jc w:val="both"/>
              <w:rPr>
                <w:rFonts w:ascii="Lato" w:hAnsi="Lato"/>
              </w:rPr>
            </w:pPr>
            <w:r w:rsidRPr="00A55182">
              <w:rPr>
                <w:rFonts w:ascii="Lato" w:hAnsi="Lato"/>
              </w:rPr>
              <w:t>method in</w:t>
            </w:r>
            <w:r w:rsidRPr="006B3B82">
              <w:rPr>
                <w:rFonts w:ascii="Lato" w:hAnsi="Lato"/>
              </w:rPr>
              <w:t xml:space="preserve"> </w:t>
            </w:r>
            <w:r w:rsidR="00801094" w:rsidRPr="006B3B82">
              <w:rPr>
                <w:rFonts w:ascii="Lato" w:hAnsi="Lato"/>
              </w:rPr>
              <w:t>Section 10.4.8 (e) (v</w:t>
            </w:r>
            <w:r w:rsidR="00776719" w:rsidRPr="006B3B82">
              <w:rPr>
                <w:rFonts w:ascii="Lato" w:hAnsi="Lato"/>
              </w:rPr>
              <w:t>i</w:t>
            </w:r>
            <w:r w:rsidR="00801094" w:rsidRPr="006B3B82">
              <w:rPr>
                <w:rFonts w:ascii="Lato" w:hAnsi="Lato"/>
              </w:rPr>
              <w:t>) above for investors in terms of their exposure to the underlying index and counterparty risk</w:t>
            </w:r>
          </w:p>
        </w:tc>
        <w:tc>
          <w:tcPr>
            <w:tcW w:w="1066" w:type="dxa"/>
            <w:gridSpan w:val="2"/>
            <w:tcBorders>
              <w:top w:val="single" w:sz="4" w:space="0" w:color="auto"/>
              <w:left w:val="nil"/>
              <w:bottom w:val="nil"/>
              <w:right w:val="nil"/>
            </w:tcBorders>
          </w:tcPr>
          <w:p w14:paraId="59445027"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nil"/>
              <w:bottom w:val="nil"/>
              <w:right w:val="nil"/>
            </w:tcBorders>
          </w:tcPr>
          <w:p w14:paraId="2CC3DCFC" w14:textId="77777777" w:rsidR="00801094" w:rsidRPr="006B3B82" w:rsidRDefault="00801094" w:rsidP="0082299A">
            <w:pPr>
              <w:spacing w:line="240" w:lineRule="auto"/>
              <w:jc w:val="both"/>
              <w:rPr>
                <w:rFonts w:ascii="Lato" w:hAnsi="Lato"/>
              </w:rPr>
            </w:pPr>
          </w:p>
        </w:tc>
        <w:tc>
          <w:tcPr>
            <w:tcW w:w="1344" w:type="dxa"/>
            <w:gridSpan w:val="2"/>
            <w:tcBorders>
              <w:top w:val="nil"/>
              <w:left w:val="nil"/>
              <w:bottom w:val="nil"/>
              <w:right w:val="nil"/>
            </w:tcBorders>
          </w:tcPr>
          <w:p w14:paraId="710169D7"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nil"/>
              <w:bottom w:val="nil"/>
              <w:right w:val="nil"/>
            </w:tcBorders>
          </w:tcPr>
          <w:p w14:paraId="5E464315" w14:textId="77777777" w:rsidR="00801094" w:rsidRPr="006B3B82" w:rsidRDefault="00801094" w:rsidP="0082299A">
            <w:pPr>
              <w:spacing w:line="240" w:lineRule="auto"/>
              <w:jc w:val="both"/>
              <w:rPr>
                <w:rFonts w:ascii="Lato" w:hAnsi="Lato"/>
              </w:rPr>
            </w:pPr>
          </w:p>
        </w:tc>
        <w:tc>
          <w:tcPr>
            <w:tcW w:w="534" w:type="dxa"/>
            <w:tcBorders>
              <w:top w:val="nil"/>
              <w:left w:val="nil"/>
              <w:bottom w:val="nil"/>
              <w:right w:val="nil"/>
            </w:tcBorders>
          </w:tcPr>
          <w:p w14:paraId="48885EB6"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32A63D0A" w14:textId="77777777" w:rsidR="00801094" w:rsidRPr="006B3B82" w:rsidRDefault="00801094" w:rsidP="0082299A">
            <w:pPr>
              <w:spacing w:line="240" w:lineRule="auto"/>
              <w:jc w:val="both"/>
              <w:rPr>
                <w:rFonts w:ascii="Lato" w:hAnsi="Lato"/>
              </w:rPr>
            </w:pPr>
          </w:p>
        </w:tc>
      </w:tr>
      <w:tr w:rsidR="00801094" w:rsidRPr="006B3B82" w14:paraId="74C4532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4172240"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5689B941" w14:textId="77777777" w:rsidR="00801094" w:rsidRPr="006B3B82" w:rsidRDefault="00801094" w:rsidP="0082299A">
            <w:pPr>
              <w:spacing w:line="240" w:lineRule="auto"/>
              <w:jc w:val="both"/>
              <w:rPr>
                <w:rFonts w:ascii="Lato" w:hAnsi="Lato"/>
              </w:rPr>
            </w:pPr>
          </w:p>
        </w:tc>
        <w:tc>
          <w:tcPr>
            <w:tcW w:w="1066" w:type="dxa"/>
            <w:gridSpan w:val="2"/>
            <w:tcBorders>
              <w:top w:val="nil"/>
              <w:left w:val="nil"/>
              <w:bottom w:val="single" w:sz="4" w:space="0" w:color="auto"/>
              <w:right w:val="nil"/>
            </w:tcBorders>
          </w:tcPr>
          <w:p w14:paraId="7C94E1CE" w14:textId="77777777" w:rsidR="00801094" w:rsidRPr="006B3B82" w:rsidRDefault="00801094" w:rsidP="0082299A">
            <w:pPr>
              <w:spacing w:line="240" w:lineRule="auto"/>
              <w:jc w:val="both"/>
              <w:rPr>
                <w:rFonts w:ascii="Lato" w:hAnsi="Lato"/>
              </w:rPr>
            </w:pPr>
          </w:p>
        </w:tc>
        <w:tc>
          <w:tcPr>
            <w:tcW w:w="707" w:type="dxa"/>
            <w:gridSpan w:val="2"/>
            <w:tcBorders>
              <w:top w:val="nil"/>
              <w:left w:val="nil"/>
              <w:bottom w:val="single" w:sz="4" w:space="0" w:color="auto"/>
              <w:right w:val="nil"/>
            </w:tcBorders>
          </w:tcPr>
          <w:p w14:paraId="76A78AF4" w14:textId="77777777" w:rsidR="00801094" w:rsidRPr="006B3B82" w:rsidRDefault="00801094" w:rsidP="0082299A">
            <w:pPr>
              <w:spacing w:line="240" w:lineRule="auto"/>
              <w:jc w:val="both"/>
              <w:rPr>
                <w:rFonts w:ascii="Lato" w:hAnsi="Lato"/>
              </w:rPr>
            </w:pPr>
          </w:p>
        </w:tc>
        <w:tc>
          <w:tcPr>
            <w:tcW w:w="1344" w:type="dxa"/>
            <w:gridSpan w:val="2"/>
            <w:tcBorders>
              <w:top w:val="nil"/>
              <w:left w:val="nil"/>
              <w:bottom w:val="nil"/>
              <w:right w:val="nil"/>
            </w:tcBorders>
          </w:tcPr>
          <w:p w14:paraId="148A9ADE" w14:textId="77777777" w:rsidR="00801094" w:rsidRPr="006B3B82" w:rsidRDefault="00801094" w:rsidP="0082299A">
            <w:pPr>
              <w:spacing w:line="240" w:lineRule="auto"/>
              <w:jc w:val="both"/>
              <w:rPr>
                <w:rFonts w:ascii="Lato" w:hAnsi="Lato"/>
              </w:rPr>
            </w:pPr>
          </w:p>
        </w:tc>
        <w:tc>
          <w:tcPr>
            <w:tcW w:w="590" w:type="dxa"/>
            <w:tcBorders>
              <w:top w:val="nil"/>
              <w:left w:val="nil"/>
              <w:bottom w:val="single" w:sz="4" w:space="0" w:color="auto"/>
              <w:right w:val="nil"/>
            </w:tcBorders>
          </w:tcPr>
          <w:p w14:paraId="2464039A" w14:textId="77777777" w:rsidR="00801094" w:rsidRPr="006B3B82" w:rsidRDefault="00801094" w:rsidP="0082299A">
            <w:pPr>
              <w:spacing w:line="240" w:lineRule="auto"/>
              <w:jc w:val="both"/>
              <w:rPr>
                <w:rFonts w:ascii="Lato" w:hAnsi="Lato"/>
              </w:rPr>
            </w:pPr>
          </w:p>
        </w:tc>
        <w:tc>
          <w:tcPr>
            <w:tcW w:w="534" w:type="dxa"/>
            <w:tcBorders>
              <w:top w:val="nil"/>
              <w:left w:val="nil"/>
              <w:bottom w:val="nil"/>
              <w:right w:val="nil"/>
            </w:tcBorders>
          </w:tcPr>
          <w:p w14:paraId="2BEAF354"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6F85A2D2" w14:textId="77777777" w:rsidR="00801094" w:rsidRPr="006B3B82" w:rsidRDefault="00801094" w:rsidP="0082299A">
            <w:pPr>
              <w:spacing w:line="240" w:lineRule="auto"/>
              <w:jc w:val="both"/>
              <w:rPr>
                <w:rFonts w:ascii="Lato" w:hAnsi="Lato"/>
              </w:rPr>
            </w:pPr>
          </w:p>
        </w:tc>
      </w:tr>
      <w:tr w:rsidR="00801094" w:rsidRPr="006B3B82" w14:paraId="4079C7D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AB75C48" w14:textId="77777777" w:rsidR="00801094" w:rsidRPr="006B3B82" w:rsidRDefault="00801094" w:rsidP="00DF47A2">
            <w:pPr>
              <w:spacing w:line="240" w:lineRule="auto"/>
              <w:jc w:val="right"/>
              <w:rPr>
                <w:rFonts w:ascii="Lato" w:hAnsi="Lato"/>
              </w:rPr>
            </w:pPr>
            <w:r w:rsidRPr="006B3B82">
              <w:rPr>
                <w:rFonts w:ascii="Lato" w:hAnsi="Lato"/>
              </w:rPr>
              <w:t>(vii</w:t>
            </w:r>
            <w:r w:rsidR="00776719" w:rsidRPr="006B3B82">
              <w:rPr>
                <w:rFonts w:ascii="Lato" w:hAnsi="Lato"/>
              </w:rPr>
              <w:t>i</w:t>
            </w:r>
            <w:r w:rsidRPr="006B3B82">
              <w:rPr>
                <w:rFonts w:ascii="Lato" w:hAnsi="Lato"/>
              </w:rPr>
              <w:t>)</w:t>
            </w:r>
          </w:p>
        </w:tc>
        <w:tc>
          <w:tcPr>
            <w:tcW w:w="4563" w:type="dxa"/>
            <w:tcBorders>
              <w:top w:val="nil"/>
              <w:left w:val="nil"/>
              <w:bottom w:val="nil"/>
              <w:right w:val="single" w:sz="4" w:space="0" w:color="auto"/>
            </w:tcBorders>
          </w:tcPr>
          <w:p w14:paraId="575C10E5" w14:textId="77777777" w:rsidR="00801094" w:rsidRPr="006B3B82" w:rsidRDefault="00801094" w:rsidP="0043309E">
            <w:pPr>
              <w:spacing w:line="240" w:lineRule="auto"/>
              <w:jc w:val="both"/>
              <w:rPr>
                <w:rFonts w:ascii="Lato" w:hAnsi="Lato"/>
              </w:rPr>
            </w:pPr>
            <w:r w:rsidRPr="006B3B82">
              <w:rPr>
                <w:rFonts w:ascii="Lato" w:hAnsi="Lato"/>
              </w:rPr>
              <w:t xml:space="preserve">Provide information the anticipated level of </w:t>
            </w:r>
          </w:p>
        </w:tc>
        <w:tc>
          <w:tcPr>
            <w:tcW w:w="1066" w:type="dxa"/>
            <w:gridSpan w:val="2"/>
            <w:tcBorders>
              <w:top w:val="single" w:sz="4" w:space="0" w:color="auto"/>
              <w:left w:val="single" w:sz="4" w:space="0" w:color="auto"/>
              <w:bottom w:val="single" w:sz="4" w:space="0" w:color="auto"/>
              <w:right w:val="single" w:sz="4" w:space="0" w:color="auto"/>
            </w:tcBorders>
          </w:tcPr>
          <w:p w14:paraId="0200F9C3"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A7A55C6" w14:textId="77777777" w:rsidR="00801094" w:rsidRPr="006B3B82" w:rsidRDefault="00801094" w:rsidP="0082299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2398604"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3D72663" w14:textId="77777777" w:rsidR="00801094" w:rsidRPr="006B3B82" w:rsidRDefault="00801094" w:rsidP="0082299A">
            <w:pPr>
              <w:spacing w:line="240" w:lineRule="auto"/>
              <w:jc w:val="both"/>
              <w:rPr>
                <w:rFonts w:ascii="Lato" w:hAnsi="Lato"/>
              </w:rPr>
            </w:pPr>
          </w:p>
        </w:tc>
        <w:tc>
          <w:tcPr>
            <w:tcW w:w="534" w:type="dxa"/>
            <w:tcBorders>
              <w:top w:val="nil"/>
              <w:left w:val="single" w:sz="4" w:space="0" w:color="auto"/>
              <w:bottom w:val="nil"/>
              <w:right w:val="nil"/>
            </w:tcBorders>
          </w:tcPr>
          <w:p w14:paraId="5FE8831F"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75FB3053" w14:textId="77777777" w:rsidR="00801094" w:rsidRPr="006B3B82" w:rsidRDefault="00801094" w:rsidP="0082299A">
            <w:pPr>
              <w:spacing w:line="240" w:lineRule="auto"/>
              <w:jc w:val="both"/>
              <w:rPr>
                <w:rFonts w:ascii="Lato" w:hAnsi="Lato"/>
              </w:rPr>
            </w:pPr>
          </w:p>
        </w:tc>
      </w:tr>
      <w:tr w:rsidR="00801094" w:rsidRPr="006B3B82" w14:paraId="643DB9A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F4DF06"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3F1CA114" w14:textId="77777777" w:rsidR="00801094" w:rsidRPr="006B3B82" w:rsidRDefault="00801094" w:rsidP="0082299A">
            <w:pPr>
              <w:spacing w:line="240" w:lineRule="auto"/>
              <w:jc w:val="both"/>
              <w:rPr>
                <w:rFonts w:ascii="Lato" w:hAnsi="Lato"/>
              </w:rPr>
            </w:pPr>
            <w:r w:rsidRPr="006B3B82">
              <w:rPr>
                <w:rFonts w:ascii="Lato" w:hAnsi="Lato"/>
              </w:rPr>
              <w:t>tracking-error in normal market conditions</w:t>
            </w:r>
          </w:p>
        </w:tc>
        <w:tc>
          <w:tcPr>
            <w:tcW w:w="1066" w:type="dxa"/>
            <w:gridSpan w:val="2"/>
            <w:tcBorders>
              <w:top w:val="single" w:sz="4" w:space="0" w:color="auto"/>
              <w:left w:val="nil"/>
              <w:bottom w:val="nil"/>
              <w:right w:val="nil"/>
            </w:tcBorders>
          </w:tcPr>
          <w:p w14:paraId="485C4313"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nil"/>
              <w:bottom w:val="nil"/>
              <w:right w:val="nil"/>
            </w:tcBorders>
          </w:tcPr>
          <w:p w14:paraId="1685FC55" w14:textId="77777777" w:rsidR="00801094" w:rsidRPr="006B3B82" w:rsidRDefault="00801094" w:rsidP="0082299A">
            <w:pPr>
              <w:spacing w:line="240" w:lineRule="auto"/>
              <w:jc w:val="both"/>
              <w:rPr>
                <w:rFonts w:ascii="Lato" w:hAnsi="Lato"/>
              </w:rPr>
            </w:pPr>
          </w:p>
        </w:tc>
        <w:tc>
          <w:tcPr>
            <w:tcW w:w="1344" w:type="dxa"/>
            <w:gridSpan w:val="2"/>
            <w:tcBorders>
              <w:top w:val="nil"/>
              <w:left w:val="nil"/>
              <w:bottom w:val="nil"/>
              <w:right w:val="nil"/>
            </w:tcBorders>
          </w:tcPr>
          <w:p w14:paraId="2D2E06D9"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nil"/>
              <w:bottom w:val="nil"/>
              <w:right w:val="nil"/>
            </w:tcBorders>
          </w:tcPr>
          <w:p w14:paraId="59C96EA0" w14:textId="77777777" w:rsidR="00801094" w:rsidRPr="006B3B82" w:rsidRDefault="00801094" w:rsidP="0082299A">
            <w:pPr>
              <w:spacing w:line="240" w:lineRule="auto"/>
              <w:jc w:val="both"/>
              <w:rPr>
                <w:rFonts w:ascii="Lato" w:hAnsi="Lato"/>
              </w:rPr>
            </w:pPr>
          </w:p>
        </w:tc>
        <w:tc>
          <w:tcPr>
            <w:tcW w:w="534" w:type="dxa"/>
            <w:tcBorders>
              <w:top w:val="nil"/>
              <w:left w:val="nil"/>
              <w:bottom w:val="nil"/>
              <w:right w:val="nil"/>
            </w:tcBorders>
          </w:tcPr>
          <w:p w14:paraId="1FA5C805"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35F71DC4" w14:textId="77777777" w:rsidR="00801094" w:rsidRPr="006B3B82" w:rsidRDefault="00801094" w:rsidP="0082299A">
            <w:pPr>
              <w:spacing w:line="240" w:lineRule="auto"/>
              <w:jc w:val="both"/>
              <w:rPr>
                <w:rFonts w:ascii="Lato" w:hAnsi="Lato"/>
              </w:rPr>
            </w:pPr>
          </w:p>
        </w:tc>
      </w:tr>
      <w:tr w:rsidR="00776719" w:rsidRPr="006B3B82" w14:paraId="6D0C26C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080027" w14:textId="77777777" w:rsidR="00776719" w:rsidRPr="006B3B82" w:rsidRDefault="00776719" w:rsidP="00DF47A2">
            <w:pPr>
              <w:spacing w:line="240" w:lineRule="auto"/>
              <w:jc w:val="right"/>
              <w:rPr>
                <w:rFonts w:ascii="Lato" w:hAnsi="Lato"/>
              </w:rPr>
            </w:pPr>
          </w:p>
        </w:tc>
        <w:tc>
          <w:tcPr>
            <w:tcW w:w="4563" w:type="dxa"/>
            <w:tcBorders>
              <w:top w:val="nil"/>
              <w:left w:val="nil"/>
              <w:bottom w:val="nil"/>
              <w:right w:val="nil"/>
            </w:tcBorders>
          </w:tcPr>
          <w:p w14:paraId="60FAB2C1" w14:textId="77777777" w:rsidR="00776719" w:rsidRPr="006B3B82" w:rsidRDefault="00776719" w:rsidP="0082299A">
            <w:pPr>
              <w:spacing w:line="240" w:lineRule="auto"/>
              <w:jc w:val="both"/>
              <w:rPr>
                <w:rFonts w:ascii="Lato" w:hAnsi="Lato"/>
              </w:rPr>
            </w:pPr>
          </w:p>
        </w:tc>
        <w:tc>
          <w:tcPr>
            <w:tcW w:w="1066" w:type="dxa"/>
            <w:gridSpan w:val="2"/>
            <w:tcBorders>
              <w:top w:val="nil"/>
              <w:left w:val="nil"/>
              <w:bottom w:val="single" w:sz="4" w:space="0" w:color="auto"/>
              <w:right w:val="nil"/>
            </w:tcBorders>
          </w:tcPr>
          <w:p w14:paraId="0CA8871C" w14:textId="77777777" w:rsidR="00776719" w:rsidRPr="006B3B82" w:rsidRDefault="00776719" w:rsidP="0082299A">
            <w:pPr>
              <w:spacing w:line="240" w:lineRule="auto"/>
              <w:jc w:val="both"/>
              <w:rPr>
                <w:rFonts w:ascii="Lato" w:hAnsi="Lato"/>
              </w:rPr>
            </w:pPr>
          </w:p>
        </w:tc>
        <w:tc>
          <w:tcPr>
            <w:tcW w:w="707" w:type="dxa"/>
            <w:gridSpan w:val="2"/>
            <w:tcBorders>
              <w:top w:val="nil"/>
              <w:left w:val="nil"/>
              <w:bottom w:val="single" w:sz="4" w:space="0" w:color="auto"/>
              <w:right w:val="nil"/>
            </w:tcBorders>
          </w:tcPr>
          <w:p w14:paraId="3853ED5A" w14:textId="77777777" w:rsidR="00776719" w:rsidRPr="006B3B82" w:rsidRDefault="00776719" w:rsidP="0082299A">
            <w:pPr>
              <w:spacing w:line="240" w:lineRule="auto"/>
              <w:jc w:val="both"/>
              <w:rPr>
                <w:rFonts w:ascii="Lato" w:hAnsi="Lato"/>
              </w:rPr>
            </w:pPr>
          </w:p>
        </w:tc>
        <w:tc>
          <w:tcPr>
            <w:tcW w:w="1344" w:type="dxa"/>
            <w:gridSpan w:val="2"/>
            <w:tcBorders>
              <w:top w:val="nil"/>
              <w:left w:val="nil"/>
              <w:bottom w:val="nil"/>
              <w:right w:val="nil"/>
            </w:tcBorders>
          </w:tcPr>
          <w:p w14:paraId="06C567AC" w14:textId="77777777" w:rsidR="00776719" w:rsidRPr="006B3B82" w:rsidRDefault="00776719" w:rsidP="0082299A">
            <w:pPr>
              <w:spacing w:line="240" w:lineRule="auto"/>
              <w:jc w:val="both"/>
              <w:rPr>
                <w:rFonts w:ascii="Lato" w:hAnsi="Lato"/>
              </w:rPr>
            </w:pPr>
          </w:p>
        </w:tc>
        <w:tc>
          <w:tcPr>
            <w:tcW w:w="590" w:type="dxa"/>
            <w:tcBorders>
              <w:top w:val="nil"/>
              <w:left w:val="nil"/>
              <w:bottom w:val="single" w:sz="4" w:space="0" w:color="auto"/>
              <w:right w:val="nil"/>
            </w:tcBorders>
          </w:tcPr>
          <w:p w14:paraId="5E26DA05" w14:textId="77777777" w:rsidR="00776719" w:rsidRPr="006B3B82" w:rsidRDefault="00776719" w:rsidP="0082299A">
            <w:pPr>
              <w:spacing w:line="240" w:lineRule="auto"/>
              <w:jc w:val="both"/>
              <w:rPr>
                <w:rFonts w:ascii="Lato" w:hAnsi="Lato"/>
              </w:rPr>
            </w:pPr>
          </w:p>
        </w:tc>
        <w:tc>
          <w:tcPr>
            <w:tcW w:w="534" w:type="dxa"/>
            <w:tcBorders>
              <w:top w:val="nil"/>
              <w:left w:val="nil"/>
              <w:bottom w:val="nil"/>
              <w:right w:val="nil"/>
            </w:tcBorders>
          </w:tcPr>
          <w:p w14:paraId="1386D5EC" w14:textId="77777777" w:rsidR="00776719" w:rsidRPr="006B3B82" w:rsidRDefault="00776719" w:rsidP="0082299A">
            <w:pPr>
              <w:spacing w:line="240" w:lineRule="auto"/>
              <w:jc w:val="both"/>
              <w:rPr>
                <w:rFonts w:ascii="Lato" w:hAnsi="Lato"/>
              </w:rPr>
            </w:pPr>
          </w:p>
        </w:tc>
        <w:tc>
          <w:tcPr>
            <w:tcW w:w="618" w:type="dxa"/>
            <w:tcBorders>
              <w:top w:val="nil"/>
              <w:left w:val="nil"/>
              <w:bottom w:val="nil"/>
              <w:right w:val="nil"/>
            </w:tcBorders>
          </w:tcPr>
          <w:p w14:paraId="36C98BFD" w14:textId="77777777" w:rsidR="00776719" w:rsidRPr="006B3B82" w:rsidRDefault="00776719" w:rsidP="0082299A">
            <w:pPr>
              <w:spacing w:line="240" w:lineRule="auto"/>
              <w:jc w:val="both"/>
              <w:rPr>
                <w:rFonts w:ascii="Lato" w:hAnsi="Lato"/>
              </w:rPr>
            </w:pPr>
          </w:p>
        </w:tc>
      </w:tr>
      <w:tr w:rsidR="00801094" w:rsidRPr="006B3B82" w14:paraId="5D1215E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63961AA" w14:textId="77777777" w:rsidR="00801094" w:rsidRPr="006B3B82" w:rsidRDefault="00776719" w:rsidP="00DF47A2">
            <w:pPr>
              <w:spacing w:line="240" w:lineRule="auto"/>
              <w:jc w:val="right"/>
              <w:rPr>
                <w:rFonts w:ascii="Lato" w:hAnsi="Lato"/>
              </w:rPr>
            </w:pPr>
            <w:r w:rsidRPr="006B3B82">
              <w:rPr>
                <w:rFonts w:ascii="Lato" w:hAnsi="Lato"/>
              </w:rPr>
              <w:t>(</w:t>
            </w:r>
            <w:r w:rsidR="00801094" w:rsidRPr="006B3B82">
              <w:rPr>
                <w:rFonts w:ascii="Lato" w:hAnsi="Lato"/>
              </w:rPr>
              <w:t>i</w:t>
            </w:r>
            <w:r w:rsidRPr="006B3B82">
              <w:rPr>
                <w:rFonts w:ascii="Lato" w:hAnsi="Lato"/>
              </w:rPr>
              <w:t>x</w:t>
            </w:r>
            <w:r w:rsidR="00801094" w:rsidRPr="006B3B82">
              <w:rPr>
                <w:rFonts w:ascii="Lato" w:hAnsi="Lato"/>
              </w:rPr>
              <w:t>)</w:t>
            </w:r>
          </w:p>
        </w:tc>
        <w:tc>
          <w:tcPr>
            <w:tcW w:w="4563" w:type="dxa"/>
            <w:tcBorders>
              <w:top w:val="nil"/>
              <w:left w:val="nil"/>
              <w:bottom w:val="nil"/>
              <w:right w:val="single" w:sz="4" w:space="0" w:color="auto"/>
            </w:tcBorders>
          </w:tcPr>
          <w:p w14:paraId="62646C7B" w14:textId="77777777" w:rsidR="00801094" w:rsidRPr="006B3B82" w:rsidRDefault="00801094" w:rsidP="006B3B82">
            <w:pPr>
              <w:spacing w:line="240" w:lineRule="auto"/>
              <w:jc w:val="both"/>
              <w:rPr>
                <w:rFonts w:ascii="Lato" w:hAnsi="Lato"/>
              </w:rPr>
            </w:pPr>
            <w:r w:rsidRPr="006B3B82">
              <w:rPr>
                <w:rFonts w:ascii="Lato" w:hAnsi="Lato"/>
              </w:rPr>
              <w:t xml:space="preserve">Provide a description of factors that are likely </w:t>
            </w:r>
          </w:p>
        </w:tc>
        <w:tc>
          <w:tcPr>
            <w:tcW w:w="1066" w:type="dxa"/>
            <w:gridSpan w:val="2"/>
            <w:tcBorders>
              <w:top w:val="single" w:sz="4" w:space="0" w:color="auto"/>
              <w:left w:val="single" w:sz="4" w:space="0" w:color="auto"/>
              <w:bottom w:val="single" w:sz="4" w:space="0" w:color="auto"/>
              <w:right w:val="single" w:sz="4" w:space="0" w:color="auto"/>
            </w:tcBorders>
          </w:tcPr>
          <w:p w14:paraId="41A28D97"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41EAAB5" w14:textId="77777777" w:rsidR="00801094" w:rsidRPr="006B3B82" w:rsidRDefault="00801094" w:rsidP="0082299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78794DA"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7666AC1" w14:textId="77777777" w:rsidR="00801094" w:rsidRPr="006B3B82" w:rsidRDefault="00801094" w:rsidP="0082299A">
            <w:pPr>
              <w:spacing w:line="240" w:lineRule="auto"/>
              <w:jc w:val="both"/>
              <w:rPr>
                <w:rFonts w:ascii="Lato" w:hAnsi="Lato"/>
              </w:rPr>
            </w:pPr>
          </w:p>
        </w:tc>
        <w:tc>
          <w:tcPr>
            <w:tcW w:w="534" w:type="dxa"/>
            <w:tcBorders>
              <w:top w:val="nil"/>
              <w:left w:val="single" w:sz="4" w:space="0" w:color="auto"/>
              <w:bottom w:val="nil"/>
              <w:right w:val="nil"/>
            </w:tcBorders>
          </w:tcPr>
          <w:p w14:paraId="1F1A35D2"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4B8F8C9C" w14:textId="77777777" w:rsidR="00801094" w:rsidRPr="006B3B82" w:rsidRDefault="00801094" w:rsidP="0082299A">
            <w:pPr>
              <w:spacing w:line="240" w:lineRule="auto"/>
              <w:jc w:val="both"/>
              <w:rPr>
                <w:rFonts w:ascii="Lato" w:hAnsi="Lato"/>
              </w:rPr>
            </w:pPr>
          </w:p>
        </w:tc>
      </w:tr>
      <w:tr w:rsidR="00801094" w:rsidRPr="006B3B82" w14:paraId="4353B6E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DF724D" w14:textId="77777777" w:rsidR="00801094" w:rsidRPr="006B3B82" w:rsidRDefault="00801094" w:rsidP="00DF47A2">
            <w:pPr>
              <w:spacing w:line="240" w:lineRule="auto"/>
              <w:jc w:val="right"/>
              <w:rPr>
                <w:rFonts w:ascii="Lato" w:hAnsi="Lato"/>
              </w:rPr>
            </w:pPr>
          </w:p>
        </w:tc>
        <w:tc>
          <w:tcPr>
            <w:tcW w:w="4563" w:type="dxa"/>
            <w:tcBorders>
              <w:top w:val="nil"/>
              <w:left w:val="nil"/>
              <w:bottom w:val="nil"/>
              <w:right w:val="nil"/>
            </w:tcBorders>
          </w:tcPr>
          <w:p w14:paraId="2C30A19B" w14:textId="77777777" w:rsidR="00801094" w:rsidRPr="006B3B82" w:rsidRDefault="00D72DB1" w:rsidP="009A5B3B">
            <w:pPr>
              <w:spacing w:line="240" w:lineRule="auto"/>
              <w:jc w:val="both"/>
              <w:rPr>
                <w:rFonts w:ascii="Lato" w:hAnsi="Lato"/>
              </w:rPr>
            </w:pPr>
            <w:r w:rsidRPr="00A55182">
              <w:rPr>
                <w:rFonts w:ascii="Lato" w:hAnsi="Lato"/>
              </w:rPr>
              <w:t>to</w:t>
            </w:r>
            <w:r w:rsidRPr="006B3B82">
              <w:rPr>
                <w:rFonts w:ascii="Lato" w:hAnsi="Lato"/>
              </w:rPr>
              <w:t xml:space="preserve"> </w:t>
            </w:r>
            <w:r w:rsidR="00801094" w:rsidRPr="006B3B82">
              <w:rPr>
                <w:rFonts w:ascii="Lato" w:hAnsi="Lato"/>
              </w:rPr>
              <w:t xml:space="preserve">affect the UCITS’ ability to track the performance of the index, such as transaction </w:t>
            </w:r>
            <w:r w:rsidR="00801094" w:rsidRPr="006B3B82">
              <w:rPr>
                <w:rFonts w:ascii="Lato" w:hAnsi="Lato"/>
              </w:rPr>
              <w:lastRenderedPageBreak/>
              <w:t xml:space="preserve">costs, small illiquid components and dividend reinvestment </w:t>
            </w:r>
          </w:p>
        </w:tc>
        <w:tc>
          <w:tcPr>
            <w:tcW w:w="1066" w:type="dxa"/>
            <w:gridSpan w:val="2"/>
            <w:tcBorders>
              <w:top w:val="single" w:sz="4" w:space="0" w:color="auto"/>
              <w:left w:val="nil"/>
              <w:bottom w:val="nil"/>
              <w:right w:val="nil"/>
            </w:tcBorders>
          </w:tcPr>
          <w:p w14:paraId="60B48289" w14:textId="77777777" w:rsidR="00801094" w:rsidRPr="006B3B82" w:rsidRDefault="00801094" w:rsidP="0082299A">
            <w:pPr>
              <w:spacing w:line="240" w:lineRule="auto"/>
              <w:jc w:val="both"/>
              <w:rPr>
                <w:rFonts w:ascii="Lato" w:hAnsi="Lato"/>
              </w:rPr>
            </w:pPr>
          </w:p>
        </w:tc>
        <w:tc>
          <w:tcPr>
            <w:tcW w:w="707" w:type="dxa"/>
            <w:gridSpan w:val="2"/>
            <w:tcBorders>
              <w:top w:val="single" w:sz="4" w:space="0" w:color="auto"/>
              <w:left w:val="nil"/>
              <w:bottom w:val="nil"/>
              <w:right w:val="nil"/>
            </w:tcBorders>
          </w:tcPr>
          <w:p w14:paraId="0800A9B3" w14:textId="77777777" w:rsidR="00801094" w:rsidRPr="006B3B82" w:rsidRDefault="00801094" w:rsidP="0082299A">
            <w:pPr>
              <w:spacing w:line="240" w:lineRule="auto"/>
              <w:jc w:val="both"/>
              <w:rPr>
                <w:rFonts w:ascii="Lato" w:hAnsi="Lato"/>
              </w:rPr>
            </w:pPr>
          </w:p>
        </w:tc>
        <w:tc>
          <w:tcPr>
            <w:tcW w:w="1344" w:type="dxa"/>
            <w:gridSpan w:val="2"/>
            <w:tcBorders>
              <w:top w:val="nil"/>
              <w:left w:val="nil"/>
              <w:bottom w:val="nil"/>
              <w:right w:val="nil"/>
            </w:tcBorders>
          </w:tcPr>
          <w:p w14:paraId="1C7AE908" w14:textId="77777777" w:rsidR="00801094" w:rsidRPr="006B3B82" w:rsidRDefault="00801094" w:rsidP="0082299A">
            <w:pPr>
              <w:spacing w:line="240" w:lineRule="auto"/>
              <w:jc w:val="both"/>
              <w:rPr>
                <w:rFonts w:ascii="Lato" w:hAnsi="Lato"/>
              </w:rPr>
            </w:pPr>
          </w:p>
        </w:tc>
        <w:tc>
          <w:tcPr>
            <w:tcW w:w="590" w:type="dxa"/>
            <w:tcBorders>
              <w:top w:val="single" w:sz="4" w:space="0" w:color="auto"/>
              <w:left w:val="nil"/>
              <w:bottom w:val="nil"/>
              <w:right w:val="nil"/>
            </w:tcBorders>
          </w:tcPr>
          <w:p w14:paraId="324AA9CE" w14:textId="77777777" w:rsidR="00801094" w:rsidRPr="006B3B82" w:rsidRDefault="00801094" w:rsidP="0082299A">
            <w:pPr>
              <w:spacing w:line="240" w:lineRule="auto"/>
              <w:jc w:val="both"/>
              <w:rPr>
                <w:rFonts w:ascii="Lato" w:hAnsi="Lato"/>
              </w:rPr>
            </w:pPr>
          </w:p>
        </w:tc>
        <w:tc>
          <w:tcPr>
            <w:tcW w:w="534" w:type="dxa"/>
            <w:tcBorders>
              <w:top w:val="nil"/>
              <w:left w:val="nil"/>
              <w:bottom w:val="nil"/>
              <w:right w:val="nil"/>
            </w:tcBorders>
          </w:tcPr>
          <w:p w14:paraId="75610BC4"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270D466E" w14:textId="77777777" w:rsidR="00801094" w:rsidRPr="006B3B82" w:rsidRDefault="00801094" w:rsidP="0082299A">
            <w:pPr>
              <w:spacing w:line="240" w:lineRule="auto"/>
              <w:jc w:val="both"/>
              <w:rPr>
                <w:rFonts w:ascii="Lato" w:hAnsi="Lato"/>
              </w:rPr>
            </w:pPr>
          </w:p>
        </w:tc>
      </w:tr>
      <w:tr w:rsidR="00801094" w:rsidRPr="006B3B82" w14:paraId="1989565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D9CF763" w14:textId="77777777" w:rsidR="00801094" w:rsidRPr="006B3B82" w:rsidRDefault="00801094" w:rsidP="0082299A">
            <w:pPr>
              <w:spacing w:line="240" w:lineRule="auto"/>
              <w:jc w:val="both"/>
              <w:rPr>
                <w:rFonts w:ascii="Lato" w:hAnsi="Lato"/>
              </w:rPr>
            </w:pPr>
          </w:p>
        </w:tc>
        <w:tc>
          <w:tcPr>
            <w:tcW w:w="4563" w:type="dxa"/>
            <w:tcBorders>
              <w:top w:val="nil"/>
              <w:left w:val="nil"/>
              <w:bottom w:val="nil"/>
              <w:right w:val="nil"/>
            </w:tcBorders>
          </w:tcPr>
          <w:p w14:paraId="09CB7CA4" w14:textId="77777777" w:rsidR="00801094" w:rsidRPr="006B3B82" w:rsidRDefault="00801094" w:rsidP="009A5B3B">
            <w:pPr>
              <w:spacing w:line="240" w:lineRule="auto"/>
              <w:jc w:val="both"/>
              <w:rPr>
                <w:rFonts w:ascii="Lato" w:hAnsi="Lato"/>
              </w:rPr>
            </w:pPr>
          </w:p>
        </w:tc>
        <w:tc>
          <w:tcPr>
            <w:tcW w:w="1066" w:type="dxa"/>
            <w:gridSpan w:val="2"/>
            <w:tcBorders>
              <w:top w:val="nil"/>
              <w:left w:val="nil"/>
              <w:bottom w:val="nil"/>
              <w:right w:val="nil"/>
            </w:tcBorders>
          </w:tcPr>
          <w:p w14:paraId="5E7953CD" w14:textId="77777777" w:rsidR="00801094" w:rsidRPr="006B3B82" w:rsidRDefault="00801094" w:rsidP="0082299A">
            <w:pPr>
              <w:spacing w:line="240" w:lineRule="auto"/>
              <w:jc w:val="both"/>
              <w:rPr>
                <w:rFonts w:ascii="Lato" w:hAnsi="Lato"/>
              </w:rPr>
            </w:pPr>
          </w:p>
        </w:tc>
        <w:tc>
          <w:tcPr>
            <w:tcW w:w="707" w:type="dxa"/>
            <w:gridSpan w:val="2"/>
            <w:tcBorders>
              <w:top w:val="nil"/>
              <w:left w:val="nil"/>
              <w:bottom w:val="nil"/>
              <w:right w:val="nil"/>
            </w:tcBorders>
          </w:tcPr>
          <w:p w14:paraId="6F90D076" w14:textId="77777777" w:rsidR="00801094" w:rsidRPr="006B3B82" w:rsidRDefault="00801094" w:rsidP="0082299A">
            <w:pPr>
              <w:spacing w:line="240" w:lineRule="auto"/>
              <w:jc w:val="both"/>
              <w:rPr>
                <w:rFonts w:ascii="Lato" w:hAnsi="Lato"/>
              </w:rPr>
            </w:pPr>
          </w:p>
        </w:tc>
        <w:tc>
          <w:tcPr>
            <w:tcW w:w="1344" w:type="dxa"/>
            <w:gridSpan w:val="2"/>
            <w:tcBorders>
              <w:top w:val="nil"/>
              <w:left w:val="nil"/>
              <w:bottom w:val="nil"/>
              <w:right w:val="nil"/>
            </w:tcBorders>
          </w:tcPr>
          <w:p w14:paraId="219A3BC6" w14:textId="77777777" w:rsidR="00801094" w:rsidRPr="006B3B82" w:rsidRDefault="00801094" w:rsidP="0082299A">
            <w:pPr>
              <w:spacing w:line="240" w:lineRule="auto"/>
              <w:jc w:val="both"/>
              <w:rPr>
                <w:rFonts w:ascii="Lato" w:hAnsi="Lato"/>
              </w:rPr>
            </w:pPr>
          </w:p>
        </w:tc>
        <w:tc>
          <w:tcPr>
            <w:tcW w:w="590" w:type="dxa"/>
            <w:tcBorders>
              <w:top w:val="nil"/>
              <w:left w:val="nil"/>
              <w:bottom w:val="nil"/>
              <w:right w:val="nil"/>
            </w:tcBorders>
          </w:tcPr>
          <w:p w14:paraId="34F3ECFA" w14:textId="77777777" w:rsidR="00801094" w:rsidRPr="006B3B82" w:rsidRDefault="00801094" w:rsidP="0082299A">
            <w:pPr>
              <w:spacing w:line="240" w:lineRule="auto"/>
              <w:jc w:val="both"/>
              <w:rPr>
                <w:rFonts w:ascii="Lato" w:hAnsi="Lato"/>
              </w:rPr>
            </w:pPr>
          </w:p>
        </w:tc>
        <w:tc>
          <w:tcPr>
            <w:tcW w:w="534" w:type="dxa"/>
            <w:tcBorders>
              <w:top w:val="nil"/>
              <w:left w:val="nil"/>
              <w:bottom w:val="nil"/>
              <w:right w:val="nil"/>
            </w:tcBorders>
          </w:tcPr>
          <w:p w14:paraId="0CD708B1" w14:textId="77777777" w:rsidR="00801094" w:rsidRPr="006B3B82" w:rsidRDefault="00801094" w:rsidP="0082299A">
            <w:pPr>
              <w:spacing w:line="240" w:lineRule="auto"/>
              <w:jc w:val="both"/>
              <w:rPr>
                <w:rFonts w:ascii="Lato" w:hAnsi="Lato"/>
              </w:rPr>
            </w:pPr>
          </w:p>
        </w:tc>
        <w:tc>
          <w:tcPr>
            <w:tcW w:w="618" w:type="dxa"/>
            <w:tcBorders>
              <w:top w:val="nil"/>
              <w:left w:val="nil"/>
              <w:bottom w:val="nil"/>
              <w:right w:val="nil"/>
            </w:tcBorders>
          </w:tcPr>
          <w:p w14:paraId="307527EC" w14:textId="77777777" w:rsidR="00801094" w:rsidRPr="006B3B82" w:rsidRDefault="00801094" w:rsidP="0082299A">
            <w:pPr>
              <w:spacing w:line="240" w:lineRule="auto"/>
              <w:jc w:val="both"/>
              <w:rPr>
                <w:rFonts w:ascii="Lato" w:hAnsi="Lato"/>
              </w:rPr>
            </w:pPr>
          </w:p>
        </w:tc>
      </w:tr>
      <w:tr w:rsidR="00801094" w:rsidRPr="006B3B82" w14:paraId="4CA4DD2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4C2E828" w14:textId="77777777" w:rsidR="00801094" w:rsidRPr="006B3B82" w:rsidRDefault="003359DD" w:rsidP="009D708D">
            <w:pPr>
              <w:spacing w:line="240" w:lineRule="auto"/>
              <w:jc w:val="both"/>
              <w:rPr>
                <w:rFonts w:ascii="Lato" w:hAnsi="Lato"/>
              </w:rPr>
            </w:pPr>
            <w:r w:rsidRPr="006B3B82">
              <w:rPr>
                <w:rFonts w:ascii="Lato" w:hAnsi="Lato"/>
              </w:rPr>
              <w:t>(</w:t>
            </w:r>
            <w:r w:rsidR="00801094" w:rsidRPr="006B3B82">
              <w:rPr>
                <w:rFonts w:ascii="Lato" w:hAnsi="Lato"/>
              </w:rPr>
              <w:t>f)</w:t>
            </w:r>
          </w:p>
        </w:tc>
        <w:tc>
          <w:tcPr>
            <w:tcW w:w="4563" w:type="dxa"/>
            <w:tcBorders>
              <w:top w:val="nil"/>
              <w:left w:val="nil"/>
              <w:bottom w:val="nil"/>
              <w:right w:val="nil"/>
            </w:tcBorders>
          </w:tcPr>
          <w:p w14:paraId="04510D1E" w14:textId="77777777" w:rsidR="00801094" w:rsidRPr="006B3B82" w:rsidRDefault="00801094" w:rsidP="009D708D">
            <w:pPr>
              <w:spacing w:line="240" w:lineRule="auto"/>
              <w:jc w:val="both"/>
              <w:rPr>
                <w:rFonts w:ascii="Lato" w:hAnsi="Lato"/>
              </w:rPr>
            </w:pPr>
            <w:r w:rsidRPr="006B3B82">
              <w:rPr>
                <w:rFonts w:ascii="Lato" w:hAnsi="Lato"/>
                <w:u w:val="single"/>
              </w:rPr>
              <w:t>Index-Tracking Leveraged UCITS</w:t>
            </w:r>
          </w:p>
        </w:tc>
        <w:tc>
          <w:tcPr>
            <w:tcW w:w="1066" w:type="dxa"/>
            <w:gridSpan w:val="2"/>
            <w:tcBorders>
              <w:top w:val="nil"/>
              <w:left w:val="nil"/>
              <w:bottom w:val="nil"/>
              <w:right w:val="nil"/>
            </w:tcBorders>
          </w:tcPr>
          <w:p w14:paraId="3470EF6C" w14:textId="77777777" w:rsidR="00801094" w:rsidRPr="006B3B82" w:rsidRDefault="00801094" w:rsidP="009D708D">
            <w:pPr>
              <w:spacing w:line="240" w:lineRule="auto"/>
              <w:jc w:val="both"/>
              <w:rPr>
                <w:rFonts w:ascii="Lato" w:hAnsi="Lato"/>
              </w:rPr>
            </w:pPr>
          </w:p>
        </w:tc>
        <w:tc>
          <w:tcPr>
            <w:tcW w:w="707" w:type="dxa"/>
            <w:gridSpan w:val="2"/>
            <w:tcBorders>
              <w:top w:val="nil"/>
              <w:left w:val="nil"/>
              <w:bottom w:val="nil"/>
              <w:right w:val="nil"/>
            </w:tcBorders>
          </w:tcPr>
          <w:p w14:paraId="6B9DCC90" w14:textId="77777777" w:rsidR="00801094" w:rsidRPr="006B3B82" w:rsidRDefault="00801094" w:rsidP="009D708D">
            <w:pPr>
              <w:spacing w:line="240" w:lineRule="auto"/>
              <w:jc w:val="both"/>
              <w:rPr>
                <w:rFonts w:ascii="Lato" w:hAnsi="Lato"/>
              </w:rPr>
            </w:pPr>
          </w:p>
        </w:tc>
        <w:tc>
          <w:tcPr>
            <w:tcW w:w="1344" w:type="dxa"/>
            <w:gridSpan w:val="2"/>
            <w:tcBorders>
              <w:top w:val="nil"/>
              <w:left w:val="nil"/>
              <w:bottom w:val="nil"/>
              <w:right w:val="nil"/>
            </w:tcBorders>
          </w:tcPr>
          <w:p w14:paraId="1FBD9159" w14:textId="77777777" w:rsidR="00801094" w:rsidRPr="006B3B82" w:rsidRDefault="00801094" w:rsidP="009D708D">
            <w:pPr>
              <w:spacing w:line="240" w:lineRule="auto"/>
              <w:jc w:val="both"/>
              <w:rPr>
                <w:rFonts w:ascii="Lato" w:hAnsi="Lato"/>
              </w:rPr>
            </w:pPr>
          </w:p>
        </w:tc>
        <w:tc>
          <w:tcPr>
            <w:tcW w:w="590" w:type="dxa"/>
            <w:tcBorders>
              <w:top w:val="nil"/>
              <w:left w:val="nil"/>
              <w:bottom w:val="nil"/>
              <w:right w:val="nil"/>
            </w:tcBorders>
          </w:tcPr>
          <w:p w14:paraId="467DBF80" w14:textId="77777777" w:rsidR="00801094" w:rsidRPr="006B3B82" w:rsidRDefault="00801094" w:rsidP="009D708D">
            <w:pPr>
              <w:spacing w:line="240" w:lineRule="auto"/>
              <w:jc w:val="both"/>
              <w:rPr>
                <w:rFonts w:ascii="Lato" w:hAnsi="Lato"/>
              </w:rPr>
            </w:pPr>
          </w:p>
        </w:tc>
        <w:tc>
          <w:tcPr>
            <w:tcW w:w="534" w:type="dxa"/>
            <w:tcBorders>
              <w:top w:val="nil"/>
              <w:left w:val="nil"/>
              <w:bottom w:val="nil"/>
              <w:right w:val="nil"/>
            </w:tcBorders>
          </w:tcPr>
          <w:p w14:paraId="612865DE"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65D8E3B7" w14:textId="77777777" w:rsidR="00801094" w:rsidRPr="006B3B82" w:rsidRDefault="00801094" w:rsidP="009D708D">
            <w:pPr>
              <w:spacing w:line="240" w:lineRule="auto"/>
              <w:jc w:val="both"/>
              <w:rPr>
                <w:rFonts w:ascii="Lato" w:hAnsi="Lato"/>
              </w:rPr>
            </w:pPr>
          </w:p>
        </w:tc>
      </w:tr>
      <w:tr w:rsidR="00801094" w:rsidRPr="006B3B82" w14:paraId="4E59BC5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C56D7F" w14:textId="77777777" w:rsidR="00801094" w:rsidRPr="006B3B82" w:rsidRDefault="00801094" w:rsidP="009D708D">
            <w:pPr>
              <w:spacing w:line="240" w:lineRule="auto"/>
              <w:jc w:val="both"/>
              <w:rPr>
                <w:rFonts w:ascii="Lato" w:hAnsi="Lato"/>
              </w:rPr>
            </w:pPr>
          </w:p>
        </w:tc>
        <w:tc>
          <w:tcPr>
            <w:tcW w:w="4563" w:type="dxa"/>
            <w:tcBorders>
              <w:top w:val="nil"/>
              <w:left w:val="nil"/>
              <w:bottom w:val="nil"/>
              <w:right w:val="nil"/>
            </w:tcBorders>
          </w:tcPr>
          <w:p w14:paraId="100687CB" w14:textId="77777777" w:rsidR="00801094" w:rsidRPr="006B3B82" w:rsidRDefault="00801094" w:rsidP="009D708D">
            <w:pPr>
              <w:spacing w:line="240" w:lineRule="auto"/>
              <w:jc w:val="both"/>
              <w:rPr>
                <w:rFonts w:ascii="Lato" w:hAnsi="Lato"/>
              </w:rPr>
            </w:pPr>
          </w:p>
        </w:tc>
        <w:tc>
          <w:tcPr>
            <w:tcW w:w="1066" w:type="dxa"/>
            <w:gridSpan w:val="2"/>
            <w:tcBorders>
              <w:top w:val="nil"/>
              <w:left w:val="nil"/>
              <w:bottom w:val="single" w:sz="4" w:space="0" w:color="auto"/>
              <w:right w:val="nil"/>
            </w:tcBorders>
          </w:tcPr>
          <w:p w14:paraId="65942486" w14:textId="77777777" w:rsidR="00801094" w:rsidRPr="006B3B82" w:rsidRDefault="00801094" w:rsidP="009D708D">
            <w:pPr>
              <w:spacing w:line="240" w:lineRule="auto"/>
              <w:jc w:val="both"/>
              <w:rPr>
                <w:rFonts w:ascii="Lato" w:hAnsi="Lato"/>
              </w:rPr>
            </w:pPr>
          </w:p>
        </w:tc>
        <w:tc>
          <w:tcPr>
            <w:tcW w:w="707" w:type="dxa"/>
            <w:gridSpan w:val="2"/>
            <w:tcBorders>
              <w:top w:val="nil"/>
              <w:left w:val="nil"/>
              <w:bottom w:val="single" w:sz="4" w:space="0" w:color="auto"/>
              <w:right w:val="nil"/>
            </w:tcBorders>
          </w:tcPr>
          <w:p w14:paraId="7F4A2834" w14:textId="77777777" w:rsidR="00801094" w:rsidRPr="006B3B82" w:rsidRDefault="00801094" w:rsidP="009D708D">
            <w:pPr>
              <w:spacing w:line="240" w:lineRule="auto"/>
              <w:jc w:val="both"/>
              <w:rPr>
                <w:rFonts w:ascii="Lato" w:hAnsi="Lato"/>
              </w:rPr>
            </w:pPr>
          </w:p>
        </w:tc>
        <w:tc>
          <w:tcPr>
            <w:tcW w:w="1344" w:type="dxa"/>
            <w:gridSpan w:val="2"/>
            <w:tcBorders>
              <w:top w:val="nil"/>
              <w:left w:val="nil"/>
              <w:bottom w:val="nil"/>
              <w:right w:val="nil"/>
            </w:tcBorders>
          </w:tcPr>
          <w:p w14:paraId="5AF558F0" w14:textId="77777777" w:rsidR="00801094" w:rsidRPr="006B3B82" w:rsidRDefault="00801094" w:rsidP="009D708D">
            <w:pPr>
              <w:spacing w:line="240" w:lineRule="auto"/>
              <w:jc w:val="both"/>
              <w:rPr>
                <w:rFonts w:ascii="Lato" w:hAnsi="Lato"/>
              </w:rPr>
            </w:pPr>
          </w:p>
        </w:tc>
        <w:tc>
          <w:tcPr>
            <w:tcW w:w="590" w:type="dxa"/>
            <w:tcBorders>
              <w:top w:val="nil"/>
              <w:left w:val="nil"/>
              <w:bottom w:val="single" w:sz="4" w:space="0" w:color="auto"/>
              <w:right w:val="nil"/>
            </w:tcBorders>
          </w:tcPr>
          <w:p w14:paraId="1161C762" w14:textId="77777777" w:rsidR="00801094" w:rsidRPr="006B3B82" w:rsidRDefault="00801094" w:rsidP="009D708D">
            <w:pPr>
              <w:spacing w:line="240" w:lineRule="auto"/>
              <w:jc w:val="both"/>
              <w:rPr>
                <w:rFonts w:ascii="Lato" w:hAnsi="Lato"/>
              </w:rPr>
            </w:pPr>
          </w:p>
        </w:tc>
        <w:tc>
          <w:tcPr>
            <w:tcW w:w="534" w:type="dxa"/>
            <w:tcBorders>
              <w:top w:val="nil"/>
              <w:left w:val="nil"/>
              <w:bottom w:val="nil"/>
              <w:right w:val="nil"/>
            </w:tcBorders>
          </w:tcPr>
          <w:p w14:paraId="6F2AA60F"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523174C6" w14:textId="77777777" w:rsidR="00801094" w:rsidRPr="006B3B82" w:rsidRDefault="00801094" w:rsidP="009D708D">
            <w:pPr>
              <w:spacing w:line="240" w:lineRule="auto"/>
              <w:jc w:val="both"/>
              <w:rPr>
                <w:rFonts w:ascii="Lato" w:hAnsi="Lato"/>
              </w:rPr>
            </w:pPr>
          </w:p>
        </w:tc>
      </w:tr>
      <w:tr w:rsidR="00801094" w:rsidRPr="006B3B82" w14:paraId="65D847C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39B9C2A" w14:textId="77777777" w:rsidR="00801094" w:rsidRPr="006B3B82" w:rsidRDefault="00801094"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63C2DE6F" w14:textId="77777777" w:rsidR="00801094" w:rsidRPr="006B3B82" w:rsidRDefault="00801094" w:rsidP="009D708D">
            <w:pPr>
              <w:spacing w:line="240" w:lineRule="auto"/>
              <w:jc w:val="both"/>
              <w:rPr>
                <w:rFonts w:ascii="Lato" w:hAnsi="Lato"/>
              </w:rPr>
            </w:pPr>
            <w:r w:rsidRPr="006B3B82">
              <w:rPr>
                <w:rFonts w:ascii="Lato" w:hAnsi="Lato"/>
              </w:rPr>
              <w:t>A description of the leverage policy, including:</w:t>
            </w:r>
          </w:p>
        </w:tc>
        <w:tc>
          <w:tcPr>
            <w:tcW w:w="1066" w:type="dxa"/>
            <w:gridSpan w:val="2"/>
            <w:tcBorders>
              <w:top w:val="single" w:sz="4" w:space="0" w:color="auto"/>
              <w:left w:val="single" w:sz="4" w:space="0" w:color="auto"/>
              <w:bottom w:val="single" w:sz="4" w:space="0" w:color="auto"/>
              <w:right w:val="single" w:sz="4" w:space="0" w:color="auto"/>
            </w:tcBorders>
          </w:tcPr>
          <w:p w14:paraId="45DC26BC"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9C6CF0B" w14:textId="77777777" w:rsidR="00801094" w:rsidRPr="006B3B82" w:rsidRDefault="00801094" w:rsidP="009D708D">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B019D2E"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7F7D2CB" w14:textId="77777777" w:rsidR="00801094" w:rsidRPr="006B3B82" w:rsidRDefault="00801094" w:rsidP="009D708D">
            <w:pPr>
              <w:spacing w:line="240" w:lineRule="auto"/>
              <w:jc w:val="both"/>
              <w:rPr>
                <w:rFonts w:ascii="Lato" w:hAnsi="Lato"/>
              </w:rPr>
            </w:pPr>
          </w:p>
        </w:tc>
        <w:tc>
          <w:tcPr>
            <w:tcW w:w="534" w:type="dxa"/>
            <w:tcBorders>
              <w:top w:val="nil"/>
              <w:left w:val="single" w:sz="4" w:space="0" w:color="auto"/>
              <w:bottom w:val="nil"/>
              <w:right w:val="nil"/>
            </w:tcBorders>
          </w:tcPr>
          <w:p w14:paraId="195E6A80"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56285F2E" w14:textId="77777777" w:rsidR="00801094" w:rsidRPr="006B3B82" w:rsidRDefault="00801094" w:rsidP="009D708D">
            <w:pPr>
              <w:spacing w:line="240" w:lineRule="auto"/>
              <w:jc w:val="both"/>
              <w:rPr>
                <w:rFonts w:ascii="Lato" w:hAnsi="Lato"/>
              </w:rPr>
            </w:pPr>
          </w:p>
        </w:tc>
      </w:tr>
      <w:tr w:rsidR="00801094" w:rsidRPr="006B3B82" w14:paraId="5CF608B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462529" w14:textId="77777777" w:rsidR="00801094" w:rsidRPr="006B3B82" w:rsidRDefault="00801094" w:rsidP="00801094">
            <w:pPr>
              <w:numPr>
                <w:ilvl w:val="0"/>
                <w:numId w:val="37"/>
              </w:numPr>
              <w:spacing w:line="240" w:lineRule="auto"/>
              <w:jc w:val="both"/>
              <w:rPr>
                <w:rFonts w:ascii="Lato" w:hAnsi="Lato"/>
              </w:rPr>
            </w:pPr>
          </w:p>
        </w:tc>
        <w:tc>
          <w:tcPr>
            <w:tcW w:w="4563" w:type="dxa"/>
            <w:tcBorders>
              <w:top w:val="nil"/>
              <w:left w:val="nil"/>
              <w:bottom w:val="nil"/>
              <w:right w:val="single" w:sz="4" w:space="0" w:color="auto"/>
            </w:tcBorders>
          </w:tcPr>
          <w:p w14:paraId="5F0C7281" w14:textId="77777777" w:rsidR="00801094" w:rsidRPr="006B3B82" w:rsidRDefault="00801094" w:rsidP="006B3B82">
            <w:pPr>
              <w:spacing w:line="240" w:lineRule="auto"/>
              <w:jc w:val="both"/>
              <w:rPr>
                <w:rFonts w:ascii="Lato" w:hAnsi="Lato"/>
              </w:rPr>
            </w:pPr>
            <w:r w:rsidRPr="006B3B82">
              <w:rPr>
                <w:rFonts w:ascii="Lato" w:hAnsi="Lato"/>
              </w:rPr>
              <w:t xml:space="preserve">How leverage is implemented (i.e. whether </w:t>
            </w:r>
          </w:p>
        </w:tc>
        <w:tc>
          <w:tcPr>
            <w:tcW w:w="1066" w:type="dxa"/>
            <w:gridSpan w:val="2"/>
            <w:tcBorders>
              <w:top w:val="single" w:sz="4" w:space="0" w:color="auto"/>
              <w:left w:val="single" w:sz="4" w:space="0" w:color="auto"/>
              <w:bottom w:val="single" w:sz="4" w:space="0" w:color="auto"/>
              <w:right w:val="single" w:sz="4" w:space="0" w:color="auto"/>
            </w:tcBorders>
          </w:tcPr>
          <w:p w14:paraId="7B91AC2E"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E876171" w14:textId="77777777" w:rsidR="00801094" w:rsidRPr="006B3B82" w:rsidRDefault="00801094" w:rsidP="009D708D">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AB1E1ED"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5350B94" w14:textId="77777777" w:rsidR="00801094" w:rsidRPr="006B3B82" w:rsidRDefault="00801094" w:rsidP="009D708D">
            <w:pPr>
              <w:spacing w:line="240" w:lineRule="auto"/>
              <w:jc w:val="both"/>
              <w:rPr>
                <w:rFonts w:ascii="Lato" w:hAnsi="Lato"/>
              </w:rPr>
            </w:pPr>
          </w:p>
        </w:tc>
        <w:tc>
          <w:tcPr>
            <w:tcW w:w="534" w:type="dxa"/>
            <w:tcBorders>
              <w:top w:val="nil"/>
              <w:left w:val="single" w:sz="4" w:space="0" w:color="auto"/>
              <w:bottom w:val="nil"/>
              <w:right w:val="nil"/>
            </w:tcBorders>
          </w:tcPr>
          <w:p w14:paraId="7F09F55E"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3C1717BA" w14:textId="77777777" w:rsidR="00801094" w:rsidRPr="006B3B82" w:rsidRDefault="00801094" w:rsidP="009D708D">
            <w:pPr>
              <w:spacing w:line="240" w:lineRule="auto"/>
              <w:jc w:val="both"/>
              <w:rPr>
                <w:rFonts w:ascii="Lato" w:hAnsi="Lato"/>
              </w:rPr>
            </w:pPr>
          </w:p>
        </w:tc>
      </w:tr>
      <w:tr w:rsidR="00801094" w:rsidRPr="006B3B82" w14:paraId="64B709C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B965FD" w14:textId="77777777" w:rsidR="00801094" w:rsidRPr="006B3B82" w:rsidRDefault="00801094" w:rsidP="009D708D">
            <w:pPr>
              <w:spacing w:line="240" w:lineRule="auto"/>
              <w:jc w:val="both"/>
              <w:rPr>
                <w:rFonts w:ascii="Lato" w:hAnsi="Lato"/>
              </w:rPr>
            </w:pPr>
          </w:p>
        </w:tc>
        <w:tc>
          <w:tcPr>
            <w:tcW w:w="4563" w:type="dxa"/>
            <w:tcBorders>
              <w:top w:val="nil"/>
              <w:left w:val="nil"/>
              <w:bottom w:val="nil"/>
              <w:right w:val="nil"/>
            </w:tcBorders>
          </w:tcPr>
          <w:p w14:paraId="148A9160" w14:textId="77777777" w:rsidR="00801094" w:rsidRPr="006B3B82" w:rsidRDefault="00D72DB1" w:rsidP="009D708D">
            <w:pPr>
              <w:spacing w:line="240" w:lineRule="auto"/>
              <w:jc w:val="both"/>
              <w:rPr>
                <w:rFonts w:ascii="Lato" w:hAnsi="Lato"/>
              </w:rPr>
            </w:pPr>
            <w:r w:rsidRPr="00A55182">
              <w:rPr>
                <w:rFonts w:ascii="Lato" w:hAnsi="Lato"/>
              </w:rPr>
              <w:t xml:space="preserve">the </w:t>
            </w:r>
            <w:r w:rsidR="00801094" w:rsidRPr="006B3B82">
              <w:rPr>
                <w:rFonts w:ascii="Lato" w:hAnsi="Lato"/>
              </w:rPr>
              <w:t>leverage is at the level of the index or arises from the way in which the UCITS obtains exposure to the index);</w:t>
            </w:r>
          </w:p>
        </w:tc>
        <w:tc>
          <w:tcPr>
            <w:tcW w:w="1066" w:type="dxa"/>
            <w:gridSpan w:val="2"/>
            <w:tcBorders>
              <w:top w:val="single" w:sz="4" w:space="0" w:color="auto"/>
              <w:left w:val="nil"/>
              <w:bottom w:val="single" w:sz="4" w:space="0" w:color="auto"/>
              <w:right w:val="nil"/>
            </w:tcBorders>
          </w:tcPr>
          <w:p w14:paraId="22F7CA05"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170DF9DC" w14:textId="77777777" w:rsidR="00801094" w:rsidRPr="006B3B82" w:rsidRDefault="00801094" w:rsidP="009D708D">
            <w:pPr>
              <w:spacing w:line="240" w:lineRule="auto"/>
              <w:jc w:val="both"/>
              <w:rPr>
                <w:rFonts w:ascii="Lato" w:hAnsi="Lato"/>
              </w:rPr>
            </w:pPr>
          </w:p>
        </w:tc>
        <w:tc>
          <w:tcPr>
            <w:tcW w:w="1344" w:type="dxa"/>
            <w:gridSpan w:val="2"/>
            <w:tcBorders>
              <w:top w:val="nil"/>
              <w:left w:val="nil"/>
              <w:bottom w:val="nil"/>
              <w:right w:val="nil"/>
            </w:tcBorders>
          </w:tcPr>
          <w:p w14:paraId="0E3730CF"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6583E67" w14:textId="77777777" w:rsidR="00801094" w:rsidRPr="006B3B82" w:rsidRDefault="00801094" w:rsidP="009D708D">
            <w:pPr>
              <w:spacing w:line="240" w:lineRule="auto"/>
              <w:jc w:val="both"/>
              <w:rPr>
                <w:rFonts w:ascii="Lato" w:hAnsi="Lato"/>
              </w:rPr>
            </w:pPr>
          </w:p>
        </w:tc>
        <w:tc>
          <w:tcPr>
            <w:tcW w:w="534" w:type="dxa"/>
            <w:tcBorders>
              <w:top w:val="nil"/>
              <w:left w:val="nil"/>
              <w:bottom w:val="nil"/>
              <w:right w:val="nil"/>
            </w:tcBorders>
          </w:tcPr>
          <w:p w14:paraId="325EE104"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7CEB29FF" w14:textId="77777777" w:rsidR="00801094" w:rsidRPr="006B3B82" w:rsidRDefault="00801094" w:rsidP="009D708D">
            <w:pPr>
              <w:spacing w:line="240" w:lineRule="auto"/>
              <w:jc w:val="both"/>
              <w:rPr>
                <w:rFonts w:ascii="Lato" w:hAnsi="Lato"/>
              </w:rPr>
            </w:pPr>
          </w:p>
        </w:tc>
      </w:tr>
      <w:tr w:rsidR="00801094" w:rsidRPr="006B3B82" w14:paraId="51E6B57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FF1818" w14:textId="77777777" w:rsidR="00801094" w:rsidRPr="006B3B82" w:rsidRDefault="00801094" w:rsidP="00801094">
            <w:pPr>
              <w:numPr>
                <w:ilvl w:val="0"/>
                <w:numId w:val="37"/>
              </w:numPr>
              <w:spacing w:line="240" w:lineRule="auto"/>
              <w:jc w:val="both"/>
              <w:rPr>
                <w:rFonts w:ascii="Lato" w:hAnsi="Lato"/>
              </w:rPr>
            </w:pPr>
          </w:p>
        </w:tc>
        <w:tc>
          <w:tcPr>
            <w:tcW w:w="4563" w:type="dxa"/>
            <w:tcBorders>
              <w:top w:val="nil"/>
              <w:left w:val="nil"/>
              <w:bottom w:val="nil"/>
              <w:right w:val="single" w:sz="4" w:space="0" w:color="auto"/>
            </w:tcBorders>
          </w:tcPr>
          <w:p w14:paraId="414C33C6" w14:textId="77777777" w:rsidR="00801094" w:rsidRPr="006B3B82" w:rsidRDefault="00801094" w:rsidP="009D708D">
            <w:pPr>
              <w:spacing w:line="240" w:lineRule="auto"/>
              <w:jc w:val="both"/>
              <w:rPr>
                <w:rFonts w:ascii="Lato" w:hAnsi="Lato"/>
              </w:rPr>
            </w:pPr>
            <w:r w:rsidRPr="006B3B82">
              <w:rPr>
                <w:rFonts w:ascii="Lato" w:hAnsi="Lato"/>
              </w:rPr>
              <w:t>The cost of the leverage (where relevant); and</w:t>
            </w:r>
          </w:p>
        </w:tc>
        <w:tc>
          <w:tcPr>
            <w:tcW w:w="1066" w:type="dxa"/>
            <w:gridSpan w:val="2"/>
            <w:tcBorders>
              <w:top w:val="single" w:sz="4" w:space="0" w:color="auto"/>
              <w:left w:val="single" w:sz="4" w:space="0" w:color="auto"/>
              <w:bottom w:val="single" w:sz="4" w:space="0" w:color="auto"/>
              <w:right w:val="single" w:sz="4" w:space="0" w:color="auto"/>
            </w:tcBorders>
          </w:tcPr>
          <w:p w14:paraId="236B11B7"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D936AB4" w14:textId="77777777" w:rsidR="00801094" w:rsidRPr="006B3B82" w:rsidRDefault="00801094" w:rsidP="009D708D">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B715154"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54A10D5" w14:textId="77777777" w:rsidR="00801094" w:rsidRPr="006B3B82" w:rsidRDefault="00801094" w:rsidP="009D708D">
            <w:pPr>
              <w:spacing w:line="240" w:lineRule="auto"/>
              <w:jc w:val="both"/>
              <w:rPr>
                <w:rFonts w:ascii="Lato" w:hAnsi="Lato"/>
              </w:rPr>
            </w:pPr>
          </w:p>
        </w:tc>
        <w:tc>
          <w:tcPr>
            <w:tcW w:w="534" w:type="dxa"/>
            <w:tcBorders>
              <w:top w:val="nil"/>
              <w:left w:val="single" w:sz="4" w:space="0" w:color="auto"/>
              <w:bottom w:val="nil"/>
              <w:right w:val="nil"/>
            </w:tcBorders>
          </w:tcPr>
          <w:p w14:paraId="45748509"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222072F4" w14:textId="77777777" w:rsidR="00801094" w:rsidRPr="006B3B82" w:rsidRDefault="00801094" w:rsidP="009D708D">
            <w:pPr>
              <w:spacing w:line="240" w:lineRule="auto"/>
              <w:jc w:val="both"/>
              <w:rPr>
                <w:rFonts w:ascii="Lato" w:hAnsi="Lato"/>
              </w:rPr>
            </w:pPr>
          </w:p>
        </w:tc>
      </w:tr>
      <w:tr w:rsidR="00801094" w:rsidRPr="006B3B82" w14:paraId="1D116FE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CC39E6" w14:textId="77777777" w:rsidR="00801094" w:rsidRPr="006B3B82" w:rsidRDefault="00801094" w:rsidP="00801094">
            <w:pPr>
              <w:numPr>
                <w:ilvl w:val="0"/>
                <w:numId w:val="37"/>
              </w:numPr>
              <w:spacing w:line="240" w:lineRule="auto"/>
              <w:jc w:val="both"/>
              <w:rPr>
                <w:rFonts w:ascii="Lato" w:hAnsi="Lato"/>
              </w:rPr>
            </w:pPr>
          </w:p>
        </w:tc>
        <w:tc>
          <w:tcPr>
            <w:tcW w:w="4563" w:type="dxa"/>
            <w:tcBorders>
              <w:top w:val="nil"/>
              <w:left w:val="nil"/>
              <w:bottom w:val="nil"/>
              <w:right w:val="single" w:sz="4" w:space="0" w:color="auto"/>
            </w:tcBorders>
          </w:tcPr>
          <w:p w14:paraId="27D5F1B7" w14:textId="77777777" w:rsidR="00801094" w:rsidRPr="006B3B82" w:rsidRDefault="00801094" w:rsidP="009D708D">
            <w:pPr>
              <w:spacing w:line="240" w:lineRule="auto"/>
              <w:jc w:val="both"/>
              <w:rPr>
                <w:rFonts w:ascii="Lato" w:hAnsi="Lato"/>
              </w:rPr>
            </w:pPr>
            <w:r w:rsidRPr="006B3B82">
              <w:rPr>
                <w:rFonts w:ascii="Lato" w:hAnsi="Lato"/>
              </w:rPr>
              <w:t>The risks associated with the leverage policy</w:t>
            </w:r>
          </w:p>
        </w:tc>
        <w:tc>
          <w:tcPr>
            <w:tcW w:w="1066" w:type="dxa"/>
            <w:gridSpan w:val="2"/>
            <w:tcBorders>
              <w:top w:val="single" w:sz="4" w:space="0" w:color="auto"/>
              <w:left w:val="single" w:sz="4" w:space="0" w:color="auto"/>
              <w:bottom w:val="single" w:sz="4" w:space="0" w:color="auto"/>
              <w:right w:val="single" w:sz="4" w:space="0" w:color="auto"/>
            </w:tcBorders>
          </w:tcPr>
          <w:p w14:paraId="55A6C60E"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A08F959" w14:textId="77777777" w:rsidR="00801094" w:rsidRPr="006B3B82" w:rsidRDefault="00801094" w:rsidP="009D708D">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552CB9C"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459F851" w14:textId="77777777" w:rsidR="00801094" w:rsidRPr="006B3B82" w:rsidRDefault="00801094" w:rsidP="009D708D">
            <w:pPr>
              <w:spacing w:line="240" w:lineRule="auto"/>
              <w:jc w:val="both"/>
              <w:rPr>
                <w:rFonts w:ascii="Lato" w:hAnsi="Lato"/>
              </w:rPr>
            </w:pPr>
          </w:p>
        </w:tc>
        <w:tc>
          <w:tcPr>
            <w:tcW w:w="534" w:type="dxa"/>
            <w:tcBorders>
              <w:top w:val="nil"/>
              <w:left w:val="single" w:sz="4" w:space="0" w:color="auto"/>
              <w:bottom w:val="nil"/>
              <w:right w:val="nil"/>
            </w:tcBorders>
          </w:tcPr>
          <w:p w14:paraId="5A97EA54"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11058D7B" w14:textId="77777777" w:rsidR="00801094" w:rsidRPr="006B3B82" w:rsidRDefault="00801094" w:rsidP="009D708D">
            <w:pPr>
              <w:spacing w:line="240" w:lineRule="auto"/>
              <w:jc w:val="both"/>
              <w:rPr>
                <w:rFonts w:ascii="Lato" w:hAnsi="Lato"/>
              </w:rPr>
            </w:pPr>
          </w:p>
        </w:tc>
      </w:tr>
      <w:tr w:rsidR="00801094" w:rsidRPr="006B3B82" w14:paraId="650F6F6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FF41BE" w14:textId="77777777" w:rsidR="00801094" w:rsidRPr="006B3B82" w:rsidRDefault="00801094" w:rsidP="009D708D">
            <w:pPr>
              <w:spacing w:line="240" w:lineRule="auto"/>
              <w:jc w:val="both"/>
              <w:rPr>
                <w:rFonts w:ascii="Lato" w:hAnsi="Lato"/>
              </w:rPr>
            </w:pPr>
          </w:p>
        </w:tc>
        <w:tc>
          <w:tcPr>
            <w:tcW w:w="4563" w:type="dxa"/>
            <w:tcBorders>
              <w:top w:val="nil"/>
              <w:left w:val="nil"/>
              <w:bottom w:val="nil"/>
              <w:right w:val="nil"/>
            </w:tcBorders>
          </w:tcPr>
          <w:p w14:paraId="1B89F8C8" w14:textId="77777777" w:rsidR="00801094" w:rsidRPr="006B3B82" w:rsidRDefault="00801094" w:rsidP="009D708D">
            <w:pPr>
              <w:spacing w:line="240" w:lineRule="auto"/>
              <w:jc w:val="both"/>
              <w:rPr>
                <w:rFonts w:ascii="Lato" w:hAnsi="Lato"/>
              </w:rPr>
            </w:pPr>
          </w:p>
        </w:tc>
        <w:tc>
          <w:tcPr>
            <w:tcW w:w="1066" w:type="dxa"/>
            <w:gridSpan w:val="2"/>
            <w:tcBorders>
              <w:top w:val="single" w:sz="4" w:space="0" w:color="auto"/>
              <w:left w:val="nil"/>
              <w:bottom w:val="single" w:sz="4" w:space="0" w:color="auto"/>
              <w:right w:val="nil"/>
            </w:tcBorders>
          </w:tcPr>
          <w:p w14:paraId="1719D392" w14:textId="77777777" w:rsidR="00801094" w:rsidRPr="006B3B82" w:rsidRDefault="00801094" w:rsidP="009D708D">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54D64362" w14:textId="77777777" w:rsidR="00801094" w:rsidRPr="006B3B82" w:rsidRDefault="00801094" w:rsidP="009D708D">
            <w:pPr>
              <w:spacing w:line="240" w:lineRule="auto"/>
              <w:jc w:val="both"/>
              <w:rPr>
                <w:rFonts w:ascii="Lato" w:hAnsi="Lato"/>
              </w:rPr>
            </w:pPr>
          </w:p>
        </w:tc>
        <w:tc>
          <w:tcPr>
            <w:tcW w:w="1344" w:type="dxa"/>
            <w:gridSpan w:val="2"/>
            <w:tcBorders>
              <w:top w:val="nil"/>
              <w:left w:val="nil"/>
              <w:bottom w:val="nil"/>
              <w:right w:val="nil"/>
            </w:tcBorders>
          </w:tcPr>
          <w:p w14:paraId="3AE3DB0C" w14:textId="77777777" w:rsidR="00801094" w:rsidRPr="006B3B82" w:rsidRDefault="00801094" w:rsidP="009D708D">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2572A09" w14:textId="77777777" w:rsidR="00801094" w:rsidRPr="006B3B82" w:rsidRDefault="00801094" w:rsidP="009D708D">
            <w:pPr>
              <w:spacing w:line="240" w:lineRule="auto"/>
              <w:jc w:val="both"/>
              <w:rPr>
                <w:rFonts w:ascii="Lato" w:hAnsi="Lato"/>
              </w:rPr>
            </w:pPr>
          </w:p>
        </w:tc>
        <w:tc>
          <w:tcPr>
            <w:tcW w:w="534" w:type="dxa"/>
            <w:tcBorders>
              <w:top w:val="nil"/>
              <w:left w:val="nil"/>
              <w:bottom w:val="nil"/>
              <w:right w:val="nil"/>
            </w:tcBorders>
          </w:tcPr>
          <w:p w14:paraId="74F46A77" w14:textId="77777777" w:rsidR="00801094" w:rsidRPr="006B3B82" w:rsidRDefault="00801094" w:rsidP="009D708D">
            <w:pPr>
              <w:spacing w:line="240" w:lineRule="auto"/>
              <w:jc w:val="both"/>
              <w:rPr>
                <w:rFonts w:ascii="Lato" w:hAnsi="Lato"/>
              </w:rPr>
            </w:pPr>
          </w:p>
        </w:tc>
        <w:tc>
          <w:tcPr>
            <w:tcW w:w="618" w:type="dxa"/>
            <w:tcBorders>
              <w:top w:val="nil"/>
              <w:left w:val="nil"/>
              <w:bottom w:val="nil"/>
              <w:right w:val="nil"/>
            </w:tcBorders>
          </w:tcPr>
          <w:p w14:paraId="5FA55735" w14:textId="77777777" w:rsidR="00801094" w:rsidRPr="006B3B82" w:rsidRDefault="00801094" w:rsidP="009D708D">
            <w:pPr>
              <w:spacing w:line="240" w:lineRule="auto"/>
              <w:jc w:val="both"/>
              <w:rPr>
                <w:rFonts w:ascii="Lato" w:hAnsi="Lato"/>
              </w:rPr>
            </w:pPr>
          </w:p>
        </w:tc>
      </w:tr>
      <w:tr w:rsidR="00D62E0A" w:rsidRPr="006B3B82" w14:paraId="56C0795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C30E85B" w14:textId="77777777" w:rsidR="00D62E0A" w:rsidRPr="006B3B82" w:rsidRDefault="00D62E0A"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1B4EB82A" w14:textId="77777777" w:rsidR="00D62E0A" w:rsidRPr="006B3B82" w:rsidRDefault="00D62E0A" w:rsidP="006355BE">
            <w:pPr>
              <w:pStyle w:val="Heading6"/>
              <w:ind w:left="0"/>
              <w:rPr>
                <w:rFonts w:ascii="Lato" w:hAnsi="Lato"/>
                <w:b w:val="0"/>
                <w:bCs w:val="0"/>
              </w:rPr>
            </w:pPr>
            <w:r w:rsidRPr="006B3B82">
              <w:rPr>
                <w:rFonts w:ascii="Lato" w:hAnsi="Lato"/>
                <w:b w:val="0"/>
              </w:rPr>
              <w:t>A description o</w:t>
            </w:r>
            <w:r w:rsidR="006355BE" w:rsidRPr="006B3B82">
              <w:rPr>
                <w:rFonts w:ascii="Lato" w:hAnsi="Lato"/>
                <w:b w:val="0"/>
              </w:rPr>
              <w:t xml:space="preserve">f the impact of any reverse </w:t>
            </w:r>
            <w:r w:rsidRPr="006B3B82">
              <w:rPr>
                <w:rFonts w:ascii="Lato" w:hAnsi="Lato"/>
                <w:b w:val="0"/>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35FBD336"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8E2A20D"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96F819F"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5CC93BE"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244CB7D7"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2E358873" w14:textId="77777777" w:rsidR="00D62E0A" w:rsidRPr="006B3B82" w:rsidRDefault="00D62E0A" w:rsidP="00D62E0A">
            <w:pPr>
              <w:spacing w:line="240" w:lineRule="auto"/>
              <w:jc w:val="both"/>
              <w:rPr>
                <w:rFonts w:ascii="Lato" w:hAnsi="Lato"/>
              </w:rPr>
            </w:pPr>
          </w:p>
        </w:tc>
      </w:tr>
      <w:tr w:rsidR="00D62E0A" w:rsidRPr="006B3B82" w14:paraId="230AF3B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0FC0F71" w14:textId="77777777" w:rsidR="00D62E0A" w:rsidRPr="006B3B82" w:rsidRDefault="00D62E0A" w:rsidP="00DF47A2">
            <w:pPr>
              <w:spacing w:line="240" w:lineRule="auto"/>
              <w:jc w:val="right"/>
              <w:rPr>
                <w:rFonts w:ascii="Lato" w:hAnsi="Lato"/>
              </w:rPr>
            </w:pPr>
          </w:p>
        </w:tc>
        <w:tc>
          <w:tcPr>
            <w:tcW w:w="4563" w:type="dxa"/>
            <w:tcBorders>
              <w:top w:val="nil"/>
              <w:left w:val="nil"/>
              <w:bottom w:val="nil"/>
              <w:right w:val="nil"/>
            </w:tcBorders>
          </w:tcPr>
          <w:p w14:paraId="50E94029" w14:textId="77777777" w:rsidR="00D62E0A" w:rsidRPr="006B3B82" w:rsidRDefault="006355BE" w:rsidP="00D62E0A">
            <w:pPr>
              <w:pStyle w:val="Heading6"/>
              <w:ind w:left="0"/>
              <w:rPr>
                <w:rFonts w:ascii="Lato" w:hAnsi="Lato"/>
                <w:b w:val="0"/>
                <w:bCs w:val="0"/>
              </w:rPr>
            </w:pPr>
            <w:r w:rsidRPr="006B3B82">
              <w:rPr>
                <w:rFonts w:ascii="Lato" w:hAnsi="Lato"/>
                <w:b w:val="0"/>
              </w:rPr>
              <w:t xml:space="preserve">leverage </w:t>
            </w:r>
            <w:r w:rsidR="00D62E0A" w:rsidRPr="006B3B82">
              <w:rPr>
                <w:rFonts w:ascii="Lato" w:hAnsi="Lato"/>
                <w:b w:val="0"/>
              </w:rPr>
              <w:t>(i.e. short exposure)</w:t>
            </w:r>
          </w:p>
        </w:tc>
        <w:tc>
          <w:tcPr>
            <w:tcW w:w="1066" w:type="dxa"/>
            <w:gridSpan w:val="2"/>
            <w:tcBorders>
              <w:top w:val="single" w:sz="4" w:space="0" w:color="auto"/>
              <w:left w:val="nil"/>
              <w:bottom w:val="nil"/>
              <w:right w:val="nil"/>
            </w:tcBorders>
          </w:tcPr>
          <w:p w14:paraId="1F4F4421"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3EF57AA8"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6A6F629C"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4E26E3DF"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4500BCC0"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4855EA51" w14:textId="77777777" w:rsidR="00D62E0A" w:rsidRPr="006B3B82" w:rsidRDefault="00D62E0A" w:rsidP="00D62E0A">
            <w:pPr>
              <w:spacing w:line="240" w:lineRule="auto"/>
              <w:jc w:val="both"/>
              <w:rPr>
                <w:rFonts w:ascii="Lato" w:hAnsi="Lato"/>
              </w:rPr>
            </w:pPr>
          </w:p>
        </w:tc>
      </w:tr>
      <w:tr w:rsidR="00D62E0A" w:rsidRPr="006B3B82" w14:paraId="49D517D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634F94A" w14:textId="77777777" w:rsidR="00D62E0A" w:rsidRPr="006B3B82" w:rsidRDefault="00D62E0A" w:rsidP="00DF47A2">
            <w:pPr>
              <w:spacing w:line="240" w:lineRule="auto"/>
              <w:jc w:val="right"/>
              <w:rPr>
                <w:rFonts w:ascii="Lato" w:hAnsi="Lato"/>
              </w:rPr>
            </w:pPr>
          </w:p>
        </w:tc>
        <w:tc>
          <w:tcPr>
            <w:tcW w:w="4563" w:type="dxa"/>
            <w:tcBorders>
              <w:top w:val="nil"/>
              <w:left w:val="nil"/>
              <w:bottom w:val="nil"/>
              <w:right w:val="nil"/>
            </w:tcBorders>
          </w:tcPr>
          <w:p w14:paraId="694C7A1A" w14:textId="77777777" w:rsidR="00D62E0A" w:rsidRPr="006B3B82" w:rsidRDefault="00D62E0A" w:rsidP="00D62E0A">
            <w:pPr>
              <w:pStyle w:val="Heading6"/>
              <w:ind w:left="0"/>
              <w:rPr>
                <w:rFonts w:ascii="Lato" w:hAnsi="Lato"/>
                <w:b w:val="0"/>
              </w:rPr>
            </w:pPr>
          </w:p>
        </w:tc>
        <w:tc>
          <w:tcPr>
            <w:tcW w:w="1066" w:type="dxa"/>
            <w:gridSpan w:val="2"/>
            <w:tcBorders>
              <w:top w:val="nil"/>
              <w:left w:val="nil"/>
              <w:bottom w:val="single" w:sz="4" w:space="0" w:color="auto"/>
              <w:right w:val="nil"/>
            </w:tcBorders>
          </w:tcPr>
          <w:p w14:paraId="35F518C7"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single" w:sz="4" w:space="0" w:color="auto"/>
              <w:right w:val="nil"/>
            </w:tcBorders>
          </w:tcPr>
          <w:p w14:paraId="16C46243"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06FA6143" w14:textId="77777777" w:rsidR="00D62E0A" w:rsidRPr="006B3B82" w:rsidRDefault="00D62E0A" w:rsidP="00D62E0A">
            <w:pPr>
              <w:spacing w:line="240" w:lineRule="auto"/>
              <w:jc w:val="both"/>
              <w:rPr>
                <w:rFonts w:ascii="Lato" w:hAnsi="Lato"/>
              </w:rPr>
            </w:pPr>
          </w:p>
        </w:tc>
        <w:tc>
          <w:tcPr>
            <w:tcW w:w="590" w:type="dxa"/>
            <w:tcBorders>
              <w:top w:val="nil"/>
              <w:left w:val="nil"/>
              <w:bottom w:val="single" w:sz="4" w:space="0" w:color="auto"/>
              <w:right w:val="nil"/>
            </w:tcBorders>
          </w:tcPr>
          <w:p w14:paraId="4E71EE4D"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03CFEB33"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5A7EB43B" w14:textId="77777777" w:rsidR="00D62E0A" w:rsidRPr="006B3B82" w:rsidRDefault="00D62E0A" w:rsidP="00D62E0A">
            <w:pPr>
              <w:spacing w:line="240" w:lineRule="auto"/>
              <w:jc w:val="both"/>
              <w:rPr>
                <w:rFonts w:ascii="Lato" w:hAnsi="Lato"/>
              </w:rPr>
            </w:pPr>
          </w:p>
        </w:tc>
      </w:tr>
      <w:tr w:rsidR="00D62E0A" w:rsidRPr="006B3B82" w14:paraId="3E118D0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EFFABB5" w14:textId="77777777" w:rsidR="00D62E0A" w:rsidRPr="006B3B82" w:rsidRDefault="00D62E0A" w:rsidP="00DF47A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016AFF1F" w14:textId="77777777" w:rsidR="00D62E0A" w:rsidRPr="006B3B82" w:rsidRDefault="00D62E0A" w:rsidP="00D62E0A">
            <w:pPr>
              <w:pStyle w:val="Heading6"/>
              <w:ind w:left="0"/>
              <w:rPr>
                <w:rFonts w:ascii="Lato" w:hAnsi="Lato"/>
                <w:b w:val="0"/>
                <w:bCs w:val="0"/>
              </w:rPr>
            </w:pPr>
            <w:r w:rsidRPr="006B3B82">
              <w:rPr>
                <w:rFonts w:ascii="Lato" w:hAnsi="Lato"/>
                <w:b w:val="0"/>
              </w:rPr>
              <w:t xml:space="preserve">A description of how the performance of the </w:t>
            </w:r>
          </w:p>
        </w:tc>
        <w:tc>
          <w:tcPr>
            <w:tcW w:w="1066" w:type="dxa"/>
            <w:gridSpan w:val="2"/>
            <w:tcBorders>
              <w:top w:val="single" w:sz="4" w:space="0" w:color="auto"/>
              <w:left w:val="single" w:sz="4" w:space="0" w:color="auto"/>
              <w:bottom w:val="single" w:sz="4" w:space="0" w:color="auto"/>
              <w:right w:val="single" w:sz="4" w:space="0" w:color="auto"/>
            </w:tcBorders>
          </w:tcPr>
          <w:p w14:paraId="00C9FCDE"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FF67164"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C68FD22"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2C3A684"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16D7F364"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75A10A35" w14:textId="77777777" w:rsidR="00D62E0A" w:rsidRPr="006B3B82" w:rsidRDefault="00D62E0A" w:rsidP="00D62E0A">
            <w:pPr>
              <w:spacing w:line="240" w:lineRule="auto"/>
              <w:jc w:val="both"/>
              <w:rPr>
                <w:rFonts w:ascii="Lato" w:hAnsi="Lato"/>
              </w:rPr>
            </w:pPr>
          </w:p>
        </w:tc>
      </w:tr>
      <w:tr w:rsidR="00D62E0A" w:rsidRPr="006B3B82" w14:paraId="738E01B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25B8C5F" w14:textId="77777777" w:rsidR="00D62E0A" w:rsidRPr="006B3B82" w:rsidRDefault="00D62E0A" w:rsidP="00DF47A2">
            <w:pPr>
              <w:spacing w:line="240" w:lineRule="auto"/>
              <w:jc w:val="right"/>
              <w:rPr>
                <w:rFonts w:ascii="Lato" w:hAnsi="Lato"/>
              </w:rPr>
            </w:pPr>
          </w:p>
        </w:tc>
        <w:tc>
          <w:tcPr>
            <w:tcW w:w="4563" w:type="dxa"/>
            <w:tcBorders>
              <w:top w:val="nil"/>
              <w:left w:val="nil"/>
              <w:bottom w:val="nil"/>
              <w:right w:val="nil"/>
            </w:tcBorders>
          </w:tcPr>
          <w:p w14:paraId="4D250203" w14:textId="77777777" w:rsidR="00D62E0A" w:rsidRPr="006B3B82" w:rsidRDefault="00D62E0A" w:rsidP="00D62E0A">
            <w:pPr>
              <w:pStyle w:val="Heading6"/>
              <w:ind w:left="0"/>
              <w:rPr>
                <w:rFonts w:ascii="Lato" w:hAnsi="Lato"/>
                <w:b w:val="0"/>
                <w:bCs w:val="0"/>
              </w:rPr>
            </w:pPr>
            <w:r w:rsidRPr="006B3B82">
              <w:rPr>
                <w:rFonts w:ascii="Lato" w:hAnsi="Lato"/>
                <w:b w:val="0"/>
              </w:rPr>
              <w:t>UCITS may differ significantly from the multiple of the index performance over the medium to long term</w:t>
            </w:r>
          </w:p>
        </w:tc>
        <w:tc>
          <w:tcPr>
            <w:tcW w:w="1066" w:type="dxa"/>
            <w:gridSpan w:val="2"/>
            <w:tcBorders>
              <w:top w:val="single" w:sz="4" w:space="0" w:color="auto"/>
              <w:left w:val="nil"/>
              <w:bottom w:val="nil"/>
              <w:right w:val="nil"/>
            </w:tcBorders>
          </w:tcPr>
          <w:p w14:paraId="1FCAFD57"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4965BAB0"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5EB7C1BC"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4A90344B"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193309C6"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560AB351" w14:textId="77777777" w:rsidR="00D62E0A" w:rsidRPr="006B3B82" w:rsidRDefault="00D62E0A" w:rsidP="00D62E0A">
            <w:pPr>
              <w:spacing w:line="240" w:lineRule="auto"/>
              <w:jc w:val="both"/>
              <w:rPr>
                <w:rFonts w:ascii="Lato" w:hAnsi="Lato"/>
              </w:rPr>
            </w:pPr>
          </w:p>
        </w:tc>
      </w:tr>
      <w:tr w:rsidR="00D62E0A" w:rsidRPr="006B3B82" w14:paraId="2FB9A1B7" w14:textId="77777777" w:rsidTr="00AC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E4BAC6"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46DE09FB" w14:textId="77777777" w:rsidR="00D62E0A" w:rsidRPr="006B3B82" w:rsidRDefault="00D62E0A" w:rsidP="00D62E0A">
            <w:pPr>
              <w:spacing w:line="240" w:lineRule="auto"/>
              <w:jc w:val="both"/>
              <w:rPr>
                <w:rFonts w:ascii="Lato" w:hAnsi="Lato"/>
              </w:rPr>
            </w:pPr>
          </w:p>
        </w:tc>
        <w:tc>
          <w:tcPr>
            <w:tcW w:w="1066" w:type="dxa"/>
            <w:gridSpan w:val="2"/>
            <w:tcBorders>
              <w:top w:val="nil"/>
              <w:left w:val="nil"/>
              <w:bottom w:val="nil"/>
              <w:right w:val="nil"/>
            </w:tcBorders>
          </w:tcPr>
          <w:p w14:paraId="4F31CA09"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nil"/>
              <w:right w:val="nil"/>
            </w:tcBorders>
          </w:tcPr>
          <w:p w14:paraId="44208BAB"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2F9AF524" w14:textId="77777777" w:rsidR="00D62E0A" w:rsidRPr="006B3B82" w:rsidRDefault="00D62E0A" w:rsidP="00D62E0A">
            <w:pPr>
              <w:spacing w:line="240" w:lineRule="auto"/>
              <w:jc w:val="both"/>
              <w:rPr>
                <w:rFonts w:ascii="Lato" w:hAnsi="Lato"/>
              </w:rPr>
            </w:pPr>
          </w:p>
        </w:tc>
        <w:tc>
          <w:tcPr>
            <w:tcW w:w="590" w:type="dxa"/>
            <w:tcBorders>
              <w:top w:val="nil"/>
              <w:left w:val="nil"/>
              <w:bottom w:val="nil"/>
              <w:right w:val="nil"/>
            </w:tcBorders>
          </w:tcPr>
          <w:p w14:paraId="66BB2DA2"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35D28B99"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69424E10" w14:textId="77777777" w:rsidR="00D62E0A" w:rsidRPr="006B3B82" w:rsidRDefault="00D62E0A" w:rsidP="00D62E0A">
            <w:pPr>
              <w:spacing w:line="240" w:lineRule="auto"/>
              <w:jc w:val="both"/>
              <w:rPr>
                <w:rFonts w:ascii="Lato" w:hAnsi="Lato"/>
              </w:rPr>
            </w:pPr>
          </w:p>
        </w:tc>
      </w:tr>
      <w:tr w:rsidR="00E81518" w:rsidRPr="006B3B82" w14:paraId="0D888A40" w14:textId="77777777" w:rsidTr="00AC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F7DC484" w14:textId="77777777" w:rsidR="00E81518" w:rsidRPr="006B3B82" w:rsidRDefault="00E81518" w:rsidP="00D62E0A">
            <w:pPr>
              <w:spacing w:line="240" w:lineRule="auto"/>
              <w:jc w:val="both"/>
              <w:rPr>
                <w:rFonts w:ascii="Lato" w:hAnsi="Lato"/>
              </w:rPr>
            </w:pPr>
          </w:p>
        </w:tc>
        <w:tc>
          <w:tcPr>
            <w:tcW w:w="4563" w:type="dxa"/>
            <w:tcBorders>
              <w:top w:val="nil"/>
              <w:left w:val="nil"/>
              <w:bottom w:val="nil"/>
              <w:right w:val="nil"/>
            </w:tcBorders>
          </w:tcPr>
          <w:p w14:paraId="16E8F065" w14:textId="77777777" w:rsidR="00E81518" w:rsidRPr="006B3B82" w:rsidRDefault="00E81518" w:rsidP="00D62E0A">
            <w:pPr>
              <w:spacing w:line="240" w:lineRule="auto"/>
              <w:jc w:val="both"/>
              <w:rPr>
                <w:rFonts w:ascii="Lato" w:hAnsi="Lato"/>
              </w:rPr>
            </w:pPr>
          </w:p>
        </w:tc>
        <w:tc>
          <w:tcPr>
            <w:tcW w:w="1066" w:type="dxa"/>
            <w:gridSpan w:val="2"/>
            <w:tcBorders>
              <w:top w:val="nil"/>
              <w:left w:val="nil"/>
              <w:bottom w:val="nil"/>
              <w:right w:val="nil"/>
            </w:tcBorders>
          </w:tcPr>
          <w:p w14:paraId="015B10A9" w14:textId="77777777" w:rsidR="00E81518" w:rsidRPr="006B3B82" w:rsidRDefault="00E81518" w:rsidP="00D62E0A">
            <w:pPr>
              <w:spacing w:line="240" w:lineRule="auto"/>
              <w:jc w:val="both"/>
              <w:rPr>
                <w:rFonts w:ascii="Lato" w:hAnsi="Lato"/>
              </w:rPr>
            </w:pPr>
          </w:p>
        </w:tc>
        <w:tc>
          <w:tcPr>
            <w:tcW w:w="707" w:type="dxa"/>
            <w:gridSpan w:val="2"/>
            <w:tcBorders>
              <w:top w:val="nil"/>
              <w:left w:val="nil"/>
              <w:bottom w:val="nil"/>
              <w:right w:val="nil"/>
            </w:tcBorders>
          </w:tcPr>
          <w:p w14:paraId="1D9ADF31" w14:textId="77777777" w:rsidR="00E81518" w:rsidRPr="006B3B82" w:rsidRDefault="00E81518" w:rsidP="00D62E0A">
            <w:pPr>
              <w:spacing w:line="240" w:lineRule="auto"/>
              <w:jc w:val="both"/>
              <w:rPr>
                <w:rFonts w:ascii="Lato" w:hAnsi="Lato"/>
              </w:rPr>
            </w:pPr>
          </w:p>
        </w:tc>
        <w:tc>
          <w:tcPr>
            <w:tcW w:w="1344" w:type="dxa"/>
            <w:gridSpan w:val="2"/>
            <w:tcBorders>
              <w:top w:val="nil"/>
              <w:left w:val="nil"/>
              <w:bottom w:val="nil"/>
              <w:right w:val="nil"/>
            </w:tcBorders>
          </w:tcPr>
          <w:p w14:paraId="59710C54" w14:textId="77777777" w:rsidR="00E81518" w:rsidRPr="006B3B82" w:rsidRDefault="00E81518" w:rsidP="00D62E0A">
            <w:pPr>
              <w:spacing w:line="240" w:lineRule="auto"/>
              <w:jc w:val="both"/>
              <w:rPr>
                <w:rFonts w:ascii="Lato" w:hAnsi="Lato"/>
              </w:rPr>
            </w:pPr>
          </w:p>
        </w:tc>
        <w:tc>
          <w:tcPr>
            <w:tcW w:w="590" w:type="dxa"/>
            <w:tcBorders>
              <w:top w:val="nil"/>
              <w:left w:val="nil"/>
              <w:bottom w:val="nil"/>
              <w:right w:val="nil"/>
            </w:tcBorders>
          </w:tcPr>
          <w:p w14:paraId="60F2DA54" w14:textId="77777777" w:rsidR="00E81518" w:rsidRPr="006B3B82" w:rsidRDefault="00E81518" w:rsidP="00D62E0A">
            <w:pPr>
              <w:spacing w:line="240" w:lineRule="auto"/>
              <w:jc w:val="both"/>
              <w:rPr>
                <w:rFonts w:ascii="Lato" w:hAnsi="Lato"/>
              </w:rPr>
            </w:pPr>
          </w:p>
        </w:tc>
        <w:tc>
          <w:tcPr>
            <w:tcW w:w="534" w:type="dxa"/>
            <w:tcBorders>
              <w:top w:val="nil"/>
              <w:left w:val="nil"/>
              <w:bottom w:val="nil"/>
              <w:right w:val="nil"/>
            </w:tcBorders>
          </w:tcPr>
          <w:p w14:paraId="5FAEA892" w14:textId="77777777" w:rsidR="00E81518" w:rsidRPr="006B3B82" w:rsidRDefault="00E81518" w:rsidP="00D62E0A">
            <w:pPr>
              <w:spacing w:line="240" w:lineRule="auto"/>
              <w:jc w:val="both"/>
              <w:rPr>
                <w:rFonts w:ascii="Lato" w:hAnsi="Lato"/>
              </w:rPr>
            </w:pPr>
          </w:p>
        </w:tc>
        <w:tc>
          <w:tcPr>
            <w:tcW w:w="618" w:type="dxa"/>
            <w:tcBorders>
              <w:top w:val="nil"/>
              <w:left w:val="nil"/>
              <w:bottom w:val="nil"/>
              <w:right w:val="nil"/>
            </w:tcBorders>
          </w:tcPr>
          <w:p w14:paraId="4A85E3FF" w14:textId="77777777" w:rsidR="00E81518" w:rsidRPr="006B3B82" w:rsidRDefault="00E81518" w:rsidP="00D62E0A">
            <w:pPr>
              <w:spacing w:line="240" w:lineRule="auto"/>
              <w:jc w:val="both"/>
              <w:rPr>
                <w:rFonts w:ascii="Lato" w:hAnsi="Lato"/>
              </w:rPr>
            </w:pPr>
          </w:p>
        </w:tc>
      </w:tr>
      <w:tr w:rsidR="00E81518" w:rsidRPr="006B3B82" w14:paraId="20BB78D7"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2C8035" w14:textId="77777777" w:rsidR="00E81518" w:rsidRPr="006B3B82" w:rsidRDefault="00E81518" w:rsidP="00D62E0A">
            <w:pPr>
              <w:spacing w:line="240" w:lineRule="auto"/>
              <w:jc w:val="both"/>
              <w:rPr>
                <w:rFonts w:ascii="Lato" w:hAnsi="Lato"/>
              </w:rPr>
            </w:pPr>
            <w:r>
              <w:rPr>
                <w:rFonts w:ascii="Lato" w:hAnsi="Lato"/>
              </w:rPr>
              <w:t>(g)</w:t>
            </w:r>
          </w:p>
        </w:tc>
        <w:tc>
          <w:tcPr>
            <w:tcW w:w="4563" w:type="dxa"/>
            <w:tcBorders>
              <w:top w:val="nil"/>
              <w:left w:val="nil"/>
              <w:bottom w:val="nil"/>
              <w:right w:val="nil"/>
            </w:tcBorders>
          </w:tcPr>
          <w:p w14:paraId="283F4B9F" w14:textId="77777777" w:rsidR="00E81518" w:rsidRPr="006B3B82" w:rsidRDefault="008D32B3" w:rsidP="00D62E0A">
            <w:pPr>
              <w:spacing w:line="240" w:lineRule="auto"/>
              <w:jc w:val="both"/>
              <w:rPr>
                <w:rFonts w:ascii="Lato" w:hAnsi="Lato"/>
              </w:rPr>
            </w:pPr>
            <w:r w:rsidRPr="00EB784D">
              <w:rPr>
                <w:rFonts w:ascii="Lato" w:hAnsi="Lato"/>
                <w:u w:val="single"/>
              </w:rPr>
              <w:t>Financial Index Certification</w:t>
            </w:r>
          </w:p>
        </w:tc>
        <w:tc>
          <w:tcPr>
            <w:tcW w:w="1066" w:type="dxa"/>
            <w:gridSpan w:val="2"/>
            <w:tcBorders>
              <w:top w:val="nil"/>
              <w:left w:val="nil"/>
              <w:bottom w:val="nil"/>
              <w:right w:val="nil"/>
            </w:tcBorders>
          </w:tcPr>
          <w:p w14:paraId="1F44C87D" w14:textId="77777777" w:rsidR="00E81518" w:rsidRPr="006B3B82" w:rsidRDefault="00E81518" w:rsidP="00D62E0A">
            <w:pPr>
              <w:spacing w:line="240" w:lineRule="auto"/>
              <w:jc w:val="both"/>
              <w:rPr>
                <w:rFonts w:ascii="Lato" w:hAnsi="Lato"/>
              </w:rPr>
            </w:pPr>
          </w:p>
        </w:tc>
        <w:tc>
          <w:tcPr>
            <w:tcW w:w="707" w:type="dxa"/>
            <w:gridSpan w:val="2"/>
            <w:tcBorders>
              <w:top w:val="nil"/>
              <w:left w:val="nil"/>
              <w:bottom w:val="nil"/>
              <w:right w:val="nil"/>
            </w:tcBorders>
          </w:tcPr>
          <w:p w14:paraId="2CCC1FF4" w14:textId="77777777" w:rsidR="00E81518" w:rsidRPr="006B3B82" w:rsidRDefault="00E81518" w:rsidP="00D62E0A">
            <w:pPr>
              <w:spacing w:line="240" w:lineRule="auto"/>
              <w:jc w:val="both"/>
              <w:rPr>
                <w:rFonts w:ascii="Lato" w:hAnsi="Lato"/>
              </w:rPr>
            </w:pPr>
          </w:p>
        </w:tc>
        <w:tc>
          <w:tcPr>
            <w:tcW w:w="1344" w:type="dxa"/>
            <w:gridSpan w:val="2"/>
            <w:tcBorders>
              <w:top w:val="nil"/>
              <w:left w:val="nil"/>
              <w:bottom w:val="nil"/>
              <w:right w:val="nil"/>
            </w:tcBorders>
          </w:tcPr>
          <w:p w14:paraId="2DF2A47D" w14:textId="77777777" w:rsidR="00E81518" w:rsidRPr="006B3B82" w:rsidRDefault="00E81518" w:rsidP="00D62E0A">
            <w:pPr>
              <w:spacing w:line="240" w:lineRule="auto"/>
              <w:jc w:val="both"/>
              <w:rPr>
                <w:rFonts w:ascii="Lato" w:hAnsi="Lato"/>
              </w:rPr>
            </w:pPr>
          </w:p>
        </w:tc>
        <w:tc>
          <w:tcPr>
            <w:tcW w:w="590" w:type="dxa"/>
            <w:tcBorders>
              <w:top w:val="nil"/>
              <w:left w:val="nil"/>
              <w:bottom w:val="single" w:sz="4" w:space="0" w:color="auto"/>
              <w:right w:val="nil"/>
            </w:tcBorders>
          </w:tcPr>
          <w:p w14:paraId="509D28E0" w14:textId="77777777" w:rsidR="00E81518" w:rsidRPr="006B3B82" w:rsidRDefault="00E81518" w:rsidP="00D62E0A">
            <w:pPr>
              <w:spacing w:line="240" w:lineRule="auto"/>
              <w:jc w:val="both"/>
              <w:rPr>
                <w:rFonts w:ascii="Lato" w:hAnsi="Lato"/>
              </w:rPr>
            </w:pPr>
          </w:p>
        </w:tc>
        <w:tc>
          <w:tcPr>
            <w:tcW w:w="534" w:type="dxa"/>
            <w:tcBorders>
              <w:top w:val="nil"/>
              <w:left w:val="nil"/>
              <w:bottom w:val="nil"/>
              <w:right w:val="nil"/>
            </w:tcBorders>
          </w:tcPr>
          <w:p w14:paraId="3835EE92" w14:textId="77777777" w:rsidR="00E81518" w:rsidRPr="006B3B82" w:rsidRDefault="00E81518" w:rsidP="00D62E0A">
            <w:pPr>
              <w:spacing w:line="240" w:lineRule="auto"/>
              <w:jc w:val="both"/>
              <w:rPr>
                <w:rFonts w:ascii="Lato" w:hAnsi="Lato"/>
              </w:rPr>
            </w:pPr>
          </w:p>
        </w:tc>
        <w:tc>
          <w:tcPr>
            <w:tcW w:w="618" w:type="dxa"/>
            <w:tcBorders>
              <w:top w:val="nil"/>
              <w:left w:val="nil"/>
              <w:bottom w:val="nil"/>
              <w:right w:val="nil"/>
            </w:tcBorders>
          </w:tcPr>
          <w:p w14:paraId="080E1EAD" w14:textId="77777777" w:rsidR="00E81518" w:rsidRPr="006B3B82" w:rsidRDefault="00E81518" w:rsidP="00D62E0A">
            <w:pPr>
              <w:spacing w:line="240" w:lineRule="auto"/>
              <w:jc w:val="both"/>
              <w:rPr>
                <w:rFonts w:ascii="Lato" w:hAnsi="Lato"/>
              </w:rPr>
            </w:pPr>
          </w:p>
        </w:tc>
      </w:tr>
      <w:tr w:rsidR="008D32B3" w:rsidRPr="006B3B82" w14:paraId="49B56DA1"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317871A" w14:textId="77777777" w:rsidR="008D32B3" w:rsidRDefault="008D32B3" w:rsidP="00D62E0A">
            <w:pPr>
              <w:spacing w:line="240" w:lineRule="auto"/>
              <w:jc w:val="both"/>
              <w:rPr>
                <w:rFonts w:ascii="Lato" w:hAnsi="Lato"/>
              </w:rPr>
            </w:pPr>
          </w:p>
        </w:tc>
        <w:tc>
          <w:tcPr>
            <w:tcW w:w="4563" w:type="dxa"/>
            <w:tcBorders>
              <w:top w:val="nil"/>
              <w:left w:val="nil"/>
              <w:bottom w:val="nil"/>
              <w:right w:val="nil"/>
            </w:tcBorders>
          </w:tcPr>
          <w:p w14:paraId="48A6D6B9" w14:textId="77777777" w:rsidR="008D32B3" w:rsidRPr="008D32B3" w:rsidRDefault="008D32B3" w:rsidP="00D62E0A">
            <w:pPr>
              <w:spacing w:line="240" w:lineRule="auto"/>
              <w:jc w:val="both"/>
              <w:rPr>
                <w:rFonts w:ascii="Lato" w:hAnsi="Lato"/>
                <w:u w:val="single"/>
              </w:rPr>
            </w:pPr>
            <w:r w:rsidRPr="00AC37AB">
              <w:rPr>
                <w:rFonts w:ascii="Lato" w:hAnsi="Lato"/>
              </w:rPr>
              <w:t>Where the UCITS intends to use an index,</w:t>
            </w:r>
          </w:p>
        </w:tc>
        <w:tc>
          <w:tcPr>
            <w:tcW w:w="1066" w:type="dxa"/>
            <w:gridSpan w:val="2"/>
            <w:tcBorders>
              <w:top w:val="nil"/>
              <w:left w:val="nil"/>
              <w:bottom w:val="nil"/>
              <w:right w:val="nil"/>
            </w:tcBorders>
          </w:tcPr>
          <w:p w14:paraId="43884EB9" w14:textId="77777777" w:rsidR="008D32B3" w:rsidRPr="006B3B82" w:rsidRDefault="008D32B3" w:rsidP="00D62E0A">
            <w:pPr>
              <w:spacing w:line="240" w:lineRule="auto"/>
              <w:jc w:val="both"/>
              <w:rPr>
                <w:rFonts w:ascii="Lato" w:hAnsi="Lato"/>
              </w:rPr>
            </w:pPr>
          </w:p>
        </w:tc>
        <w:tc>
          <w:tcPr>
            <w:tcW w:w="707" w:type="dxa"/>
            <w:gridSpan w:val="2"/>
            <w:tcBorders>
              <w:top w:val="nil"/>
              <w:left w:val="nil"/>
              <w:bottom w:val="nil"/>
              <w:right w:val="nil"/>
            </w:tcBorders>
          </w:tcPr>
          <w:p w14:paraId="5F40EF0A" w14:textId="77777777" w:rsidR="008D32B3" w:rsidRPr="006B3B82" w:rsidRDefault="008D32B3" w:rsidP="00D62E0A">
            <w:pPr>
              <w:spacing w:line="240" w:lineRule="auto"/>
              <w:jc w:val="both"/>
              <w:rPr>
                <w:rFonts w:ascii="Lato" w:hAnsi="Lato"/>
              </w:rPr>
            </w:pPr>
          </w:p>
        </w:tc>
        <w:tc>
          <w:tcPr>
            <w:tcW w:w="1344" w:type="dxa"/>
            <w:gridSpan w:val="2"/>
            <w:tcBorders>
              <w:top w:val="nil"/>
              <w:left w:val="nil"/>
              <w:bottom w:val="nil"/>
              <w:right w:val="single" w:sz="4" w:space="0" w:color="auto"/>
            </w:tcBorders>
          </w:tcPr>
          <w:p w14:paraId="591F38AF" w14:textId="77777777" w:rsidR="008D32B3" w:rsidRPr="006B3B82" w:rsidRDefault="008D32B3"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DCE7A8D" w14:textId="77777777" w:rsidR="008D32B3" w:rsidRPr="006B3B82" w:rsidRDefault="008D32B3" w:rsidP="00D62E0A">
            <w:pPr>
              <w:spacing w:line="240" w:lineRule="auto"/>
              <w:jc w:val="both"/>
              <w:rPr>
                <w:rFonts w:ascii="Lato" w:hAnsi="Lato"/>
              </w:rPr>
            </w:pPr>
          </w:p>
        </w:tc>
        <w:tc>
          <w:tcPr>
            <w:tcW w:w="534" w:type="dxa"/>
            <w:tcBorders>
              <w:top w:val="nil"/>
              <w:left w:val="single" w:sz="4" w:space="0" w:color="auto"/>
              <w:bottom w:val="nil"/>
              <w:right w:val="nil"/>
            </w:tcBorders>
          </w:tcPr>
          <w:p w14:paraId="1540390F" w14:textId="77777777" w:rsidR="008D32B3" w:rsidRPr="006B3B82" w:rsidRDefault="008D32B3" w:rsidP="00D62E0A">
            <w:pPr>
              <w:spacing w:line="240" w:lineRule="auto"/>
              <w:jc w:val="both"/>
              <w:rPr>
                <w:rFonts w:ascii="Lato" w:hAnsi="Lato"/>
              </w:rPr>
            </w:pPr>
          </w:p>
        </w:tc>
        <w:tc>
          <w:tcPr>
            <w:tcW w:w="618" w:type="dxa"/>
            <w:tcBorders>
              <w:top w:val="nil"/>
              <w:left w:val="nil"/>
              <w:bottom w:val="nil"/>
              <w:right w:val="nil"/>
            </w:tcBorders>
          </w:tcPr>
          <w:p w14:paraId="5BD9B303" w14:textId="77777777" w:rsidR="008D32B3" w:rsidRPr="006B3B82" w:rsidRDefault="008D32B3" w:rsidP="00D62E0A">
            <w:pPr>
              <w:spacing w:line="240" w:lineRule="auto"/>
              <w:jc w:val="both"/>
              <w:rPr>
                <w:rFonts w:ascii="Lato" w:hAnsi="Lato"/>
              </w:rPr>
            </w:pPr>
          </w:p>
        </w:tc>
      </w:tr>
      <w:tr w:rsidR="008D32B3" w:rsidRPr="006B3B82" w14:paraId="6CB696F4"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03B96C6" w14:textId="77777777" w:rsidR="008D32B3" w:rsidRDefault="008D32B3" w:rsidP="00D62E0A">
            <w:pPr>
              <w:spacing w:line="240" w:lineRule="auto"/>
              <w:jc w:val="both"/>
              <w:rPr>
                <w:rFonts w:ascii="Lato" w:hAnsi="Lato"/>
              </w:rPr>
            </w:pPr>
          </w:p>
        </w:tc>
        <w:tc>
          <w:tcPr>
            <w:tcW w:w="4563" w:type="dxa"/>
            <w:tcBorders>
              <w:top w:val="nil"/>
              <w:left w:val="nil"/>
              <w:bottom w:val="nil"/>
              <w:right w:val="nil"/>
            </w:tcBorders>
          </w:tcPr>
          <w:p w14:paraId="1914093E" w14:textId="77777777" w:rsidR="008D32B3" w:rsidRPr="008D32B3" w:rsidRDefault="005302FC" w:rsidP="00186217">
            <w:pPr>
              <w:spacing w:line="240" w:lineRule="auto"/>
              <w:jc w:val="both"/>
              <w:rPr>
                <w:rFonts w:ascii="Lato" w:hAnsi="Lato"/>
              </w:rPr>
            </w:pPr>
            <w:r>
              <w:rPr>
                <w:rFonts w:ascii="Lato" w:hAnsi="Lato"/>
              </w:rPr>
              <w:t>c</w:t>
            </w:r>
            <w:r w:rsidR="008D32B3" w:rsidRPr="00AC37AB">
              <w:rPr>
                <w:rFonts w:ascii="Lato" w:hAnsi="Lato"/>
              </w:rPr>
              <w:t>onfirm</w:t>
            </w:r>
            <w:r>
              <w:rPr>
                <w:rFonts w:ascii="Lato" w:hAnsi="Lato"/>
              </w:rPr>
              <w:t xml:space="preserve"> one of the following is attached</w:t>
            </w:r>
            <w:r w:rsidR="008D32B3" w:rsidRPr="00AC37AB">
              <w:rPr>
                <w:rFonts w:ascii="Lato" w:hAnsi="Lato"/>
              </w:rPr>
              <w:t xml:space="preserve"> as per Central Bank Guidance UCITS Financial Indices</w:t>
            </w:r>
            <w:r>
              <w:rPr>
                <w:rFonts w:ascii="Lato" w:hAnsi="Lato"/>
              </w:rPr>
              <w:t>:</w:t>
            </w:r>
          </w:p>
        </w:tc>
        <w:tc>
          <w:tcPr>
            <w:tcW w:w="1066" w:type="dxa"/>
            <w:gridSpan w:val="2"/>
            <w:tcBorders>
              <w:top w:val="nil"/>
              <w:left w:val="nil"/>
              <w:bottom w:val="nil"/>
              <w:right w:val="nil"/>
            </w:tcBorders>
          </w:tcPr>
          <w:p w14:paraId="30B344CC" w14:textId="77777777" w:rsidR="008D32B3" w:rsidRPr="006B3B82" w:rsidRDefault="008D32B3" w:rsidP="00D62E0A">
            <w:pPr>
              <w:spacing w:line="240" w:lineRule="auto"/>
              <w:jc w:val="both"/>
              <w:rPr>
                <w:rFonts w:ascii="Lato" w:hAnsi="Lato"/>
              </w:rPr>
            </w:pPr>
          </w:p>
        </w:tc>
        <w:tc>
          <w:tcPr>
            <w:tcW w:w="707" w:type="dxa"/>
            <w:gridSpan w:val="2"/>
            <w:tcBorders>
              <w:top w:val="nil"/>
              <w:left w:val="nil"/>
              <w:bottom w:val="nil"/>
              <w:right w:val="nil"/>
            </w:tcBorders>
          </w:tcPr>
          <w:p w14:paraId="68632591" w14:textId="77777777" w:rsidR="008D32B3" w:rsidRPr="006B3B82" w:rsidRDefault="008D32B3" w:rsidP="00D62E0A">
            <w:pPr>
              <w:spacing w:line="240" w:lineRule="auto"/>
              <w:jc w:val="both"/>
              <w:rPr>
                <w:rFonts w:ascii="Lato" w:hAnsi="Lato"/>
              </w:rPr>
            </w:pPr>
          </w:p>
        </w:tc>
        <w:tc>
          <w:tcPr>
            <w:tcW w:w="1344" w:type="dxa"/>
            <w:gridSpan w:val="2"/>
            <w:tcBorders>
              <w:top w:val="nil"/>
              <w:left w:val="nil"/>
              <w:bottom w:val="nil"/>
              <w:right w:val="nil"/>
            </w:tcBorders>
          </w:tcPr>
          <w:p w14:paraId="3EA51540" w14:textId="77777777" w:rsidR="008D32B3" w:rsidRPr="006B3B82" w:rsidRDefault="008D32B3" w:rsidP="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E2D0F77" w14:textId="77777777" w:rsidR="008D32B3" w:rsidRPr="006B3B82" w:rsidRDefault="008D32B3" w:rsidP="00D62E0A">
            <w:pPr>
              <w:spacing w:line="240" w:lineRule="auto"/>
              <w:jc w:val="both"/>
              <w:rPr>
                <w:rFonts w:ascii="Lato" w:hAnsi="Lato"/>
              </w:rPr>
            </w:pPr>
          </w:p>
        </w:tc>
        <w:tc>
          <w:tcPr>
            <w:tcW w:w="534" w:type="dxa"/>
            <w:tcBorders>
              <w:top w:val="nil"/>
              <w:left w:val="nil"/>
              <w:bottom w:val="nil"/>
              <w:right w:val="nil"/>
            </w:tcBorders>
          </w:tcPr>
          <w:p w14:paraId="01B7328F" w14:textId="77777777" w:rsidR="008D32B3" w:rsidRPr="006B3B82" w:rsidRDefault="008D32B3" w:rsidP="00D62E0A">
            <w:pPr>
              <w:spacing w:line="240" w:lineRule="auto"/>
              <w:jc w:val="both"/>
              <w:rPr>
                <w:rFonts w:ascii="Lato" w:hAnsi="Lato"/>
              </w:rPr>
            </w:pPr>
          </w:p>
        </w:tc>
        <w:tc>
          <w:tcPr>
            <w:tcW w:w="618" w:type="dxa"/>
            <w:tcBorders>
              <w:top w:val="nil"/>
              <w:left w:val="nil"/>
              <w:bottom w:val="nil"/>
              <w:right w:val="nil"/>
            </w:tcBorders>
          </w:tcPr>
          <w:p w14:paraId="6C1B41C2" w14:textId="77777777" w:rsidR="008D32B3" w:rsidRPr="006B3B82" w:rsidRDefault="008D32B3" w:rsidP="00D62E0A">
            <w:pPr>
              <w:spacing w:line="240" w:lineRule="auto"/>
              <w:jc w:val="both"/>
              <w:rPr>
                <w:rFonts w:ascii="Lato" w:hAnsi="Lato"/>
              </w:rPr>
            </w:pPr>
          </w:p>
        </w:tc>
      </w:tr>
      <w:tr w:rsidR="00E81518" w:rsidRPr="006B3B82" w14:paraId="11BD18B0"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3C9F990" w14:textId="77777777" w:rsidR="00E81518" w:rsidRPr="006B3B82" w:rsidRDefault="00E81518" w:rsidP="00D62E0A">
            <w:pPr>
              <w:spacing w:line="240" w:lineRule="auto"/>
              <w:jc w:val="both"/>
              <w:rPr>
                <w:rFonts w:ascii="Lato" w:hAnsi="Lato"/>
              </w:rPr>
            </w:pPr>
          </w:p>
        </w:tc>
        <w:tc>
          <w:tcPr>
            <w:tcW w:w="4563" w:type="dxa"/>
            <w:tcBorders>
              <w:top w:val="nil"/>
              <w:left w:val="nil"/>
              <w:bottom w:val="nil"/>
              <w:right w:val="nil"/>
            </w:tcBorders>
          </w:tcPr>
          <w:p w14:paraId="6677EAF1" w14:textId="77777777" w:rsidR="00E81518" w:rsidRPr="006B3B82" w:rsidRDefault="005302FC" w:rsidP="00186217">
            <w:pPr>
              <w:numPr>
                <w:ilvl w:val="0"/>
                <w:numId w:val="45"/>
              </w:numPr>
              <w:spacing w:line="240" w:lineRule="auto"/>
              <w:jc w:val="both"/>
              <w:rPr>
                <w:rFonts w:ascii="Lato" w:hAnsi="Lato"/>
              </w:rPr>
            </w:pPr>
            <w:r w:rsidRPr="001E1E86">
              <w:rPr>
                <w:rFonts w:ascii="Lato" w:hAnsi="Lato"/>
              </w:rPr>
              <w:t>Confirmation</w:t>
            </w:r>
            <w:r>
              <w:rPr>
                <w:rFonts w:ascii="Lato" w:hAnsi="Lato"/>
              </w:rPr>
              <w:t xml:space="preserve"> that such index meets </w:t>
            </w:r>
          </w:p>
        </w:tc>
        <w:tc>
          <w:tcPr>
            <w:tcW w:w="1066" w:type="dxa"/>
            <w:gridSpan w:val="2"/>
            <w:tcBorders>
              <w:top w:val="nil"/>
              <w:left w:val="nil"/>
              <w:bottom w:val="nil"/>
              <w:right w:val="nil"/>
            </w:tcBorders>
          </w:tcPr>
          <w:p w14:paraId="217D1364" w14:textId="77777777" w:rsidR="00E81518" w:rsidRPr="006B3B82" w:rsidRDefault="00E81518" w:rsidP="00D62E0A">
            <w:pPr>
              <w:spacing w:line="240" w:lineRule="auto"/>
              <w:jc w:val="both"/>
              <w:rPr>
                <w:rFonts w:ascii="Lato" w:hAnsi="Lato"/>
              </w:rPr>
            </w:pPr>
          </w:p>
        </w:tc>
        <w:tc>
          <w:tcPr>
            <w:tcW w:w="707" w:type="dxa"/>
            <w:gridSpan w:val="2"/>
            <w:tcBorders>
              <w:top w:val="nil"/>
              <w:left w:val="nil"/>
              <w:bottom w:val="nil"/>
              <w:right w:val="nil"/>
            </w:tcBorders>
          </w:tcPr>
          <w:p w14:paraId="565DB61F" w14:textId="77777777" w:rsidR="00E81518" w:rsidRPr="006B3B82" w:rsidRDefault="00E81518" w:rsidP="00D62E0A">
            <w:pPr>
              <w:spacing w:line="240" w:lineRule="auto"/>
              <w:jc w:val="both"/>
              <w:rPr>
                <w:rFonts w:ascii="Lato" w:hAnsi="Lato"/>
              </w:rPr>
            </w:pPr>
          </w:p>
        </w:tc>
        <w:tc>
          <w:tcPr>
            <w:tcW w:w="1344" w:type="dxa"/>
            <w:gridSpan w:val="2"/>
            <w:tcBorders>
              <w:top w:val="nil"/>
              <w:left w:val="nil"/>
              <w:bottom w:val="nil"/>
              <w:right w:val="single" w:sz="4" w:space="0" w:color="auto"/>
            </w:tcBorders>
          </w:tcPr>
          <w:p w14:paraId="6420B873" w14:textId="77777777" w:rsidR="00E81518" w:rsidRPr="006B3B82" w:rsidRDefault="00E81518"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650F0EA" w14:textId="77777777" w:rsidR="00E81518" w:rsidRPr="006B3B82" w:rsidRDefault="00E81518" w:rsidP="00D62E0A">
            <w:pPr>
              <w:spacing w:line="240" w:lineRule="auto"/>
              <w:jc w:val="both"/>
              <w:rPr>
                <w:rFonts w:ascii="Lato" w:hAnsi="Lato"/>
              </w:rPr>
            </w:pPr>
          </w:p>
        </w:tc>
        <w:tc>
          <w:tcPr>
            <w:tcW w:w="534" w:type="dxa"/>
            <w:tcBorders>
              <w:top w:val="nil"/>
              <w:left w:val="single" w:sz="4" w:space="0" w:color="auto"/>
              <w:bottom w:val="nil"/>
              <w:right w:val="nil"/>
            </w:tcBorders>
          </w:tcPr>
          <w:p w14:paraId="7A371260" w14:textId="77777777" w:rsidR="00E81518" w:rsidRPr="006B3B82" w:rsidRDefault="00E81518" w:rsidP="00D62E0A">
            <w:pPr>
              <w:spacing w:line="240" w:lineRule="auto"/>
              <w:jc w:val="both"/>
              <w:rPr>
                <w:rFonts w:ascii="Lato" w:hAnsi="Lato"/>
              </w:rPr>
            </w:pPr>
          </w:p>
        </w:tc>
        <w:tc>
          <w:tcPr>
            <w:tcW w:w="618" w:type="dxa"/>
            <w:tcBorders>
              <w:top w:val="nil"/>
              <w:left w:val="nil"/>
              <w:bottom w:val="nil"/>
              <w:right w:val="nil"/>
            </w:tcBorders>
          </w:tcPr>
          <w:p w14:paraId="2DC8F71E" w14:textId="77777777" w:rsidR="00E81518" w:rsidRPr="006B3B82" w:rsidRDefault="00E81518" w:rsidP="00D62E0A">
            <w:pPr>
              <w:spacing w:line="240" w:lineRule="auto"/>
              <w:jc w:val="both"/>
              <w:rPr>
                <w:rFonts w:ascii="Lato" w:hAnsi="Lato"/>
              </w:rPr>
            </w:pPr>
          </w:p>
        </w:tc>
      </w:tr>
      <w:tr w:rsidR="005302FC" w:rsidRPr="006B3B82" w14:paraId="15B2E757"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E68C2CD" w14:textId="77777777" w:rsidR="005302FC" w:rsidRPr="006B3B82" w:rsidRDefault="005302FC" w:rsidP="00D62E0A">
            <w:pPr>
              <w:spacing w:line="240" w:lineRule="auto"/>
              <w:jc w:val="both"/>
              <w:rPr>
                <w:rFonts w:ascii="Lato" w:hAnsi="Lato"/>
              </w:rPr>
            </w:pPr>
          </w:p>
        </w:tc>
        <w:tc>
          <w:tcPr>
            <w:tcW w:w="4563" w:type="dxa"/>
            <w:tcBorders>
              <w:top w:val="nil"/>
              <w:left w:val="nil"/>
              <w:bottom w:val="nil"/>
              <w:right w:val="nil"/>
            </w:tcBorders>
          </w:tcPr>
          <w:p w14:paraId="3405E20E" w14:textId="77777777" w:rsidR="005302FC" w:rsidRPr="006B3B82" w:rsidRDefault="005302FC" w:rsidP="00D62E0A">
            <w:pPr>
              <w:spacing w:line="240" w:lineRule="auto"/>
              <w:jc w:val="both"/>
              <w:rPr>
                <w:rFonts w:ascii="Lato" w:hAnsi="Lato"/>
              </w:rPr>
            </w:pPr>
            <w:r>
              <w:rPr>
                <w:rFonts w:ascii="Lato" w:hAnsi="Lato"/>
              </w:rPr>
              <w:t xml:space="preserve">the regulatory requirements , or </w:t>
            </w:r>
          </w:p>
        </w:tc>
        <w:tc>
          <w:tcPr>
            <w:tcW w:w="1066" w:type="dxa"/>
            <w:gridSpan w:val="2"/>
            <w:tcBorders>
              <w:top w:val="nil"/>
              <w:left w:val="nil"/>
              <w:bottom w:val="nil"/>
              <w:right w:val="nil"/>
            </w:tcBorders>
          </w:tcPr>
          <w:p w14:paraId="60BDF3AC" w14:textId="77777777" w:rsidR="005302FC" w:rsidRPr="006B3B82" w:rsidRDefault="005302FC" w:rsidP="00D62E0A">
            <w:pPr>
              <w:spacing w:line="240" w:lineRule="auto"/>
              <w:jc w:val="both"/>
              <w:rPr>
                <w:rFonts w:ascii="Lato" w:hAnsi="Lato"/>
              </w:rPr>
            </w:pPr>
          </w:p>
        </w:tc>
        <w:tc>
          <w:tcPr>
            <w:tcW w:w="707" w:type="dxa"/>
            <w:gridSpan w:val="2"/>
            <w:tcBorders>
              <w:top w:val="nil"/>
              <w:left w:val="nil"/>
              <w:bottom w:val="nil"/>
              <w:right w:val="nil"/>
            </w:tcBorders>
          </w:tcPr>
          <w:p w14:paraId="7239FD59" w14:textId="77777777" w:rsidR="005302FC" w:rsidRPr="006B3B82" w:rsidRDefault="005302FC" w:rsidP="00D62E0A">
            <w:pPr>
              <w:spacing w:line="240" w:lineRule="auto"/>
              <w:jc w:val="both"/>
              <w:rPr>
                <w:rFonts w:ascii="Lato" w:hAnsi="Lato"/>
              </w:rPr>
            </w:pPr>
          </w:p>
        </w:tc>
        <w:tc>
          <w:tcPr>
            <w:tcW w:w="1344" w:type="dxa"/>
            <w:gridSpan w:val="2"/>
            <w:tcBorders>
              <w:top w:val="nil"/>
              <w:left w:val="nil"/>
              <w:bottom w:val="nil"/>
              <w:right w:val="nil"/>
            </w:tcBorders>
          </w:tcPr>
          <w:p w14:paraId="35B946CE" w14:textId="77777777" w:rsidR="005302FC" w:rsidRPr="006B3B82" w:rsidRDefault="005302FC" w:rsidP="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FDE0FE6" w14:textId="77777777" w:rsidR="005302FC" w:rsidRPr="006B3B82" w:rsidRDefault="005302FC" w:rsidP="00D62E0A">
            <w:pPr>
              <w:spacing w:line="240" w:lineRule="auto"/>
              <w:jc w:val="both"/>
              <w:rPr>
                <w:rFonts w:ascii="Lato" w:hAnsi="Lato"/>
              </w:rPr>
            </w:pPr>
          </w:p>
        </w:tc>
        <w:tc>
          <w:tcPr>
            <w:tcW w:w="534" w:type="dxa"/>
            <w:tcBorders>
              <w:top w:val="nil"/>
              <w:left w:val="nil"/>
              <w:bottom w:val="nil"/>
              <w:right w:val="nil"/>
            </w:tcBorders>
          </w:tcPr>
          <w:p w14:paraId="2514B3D6" w14:textId="77777777" w:rsidR="005302FC" w:rsidRPr="006B3B82" w:rsidRDefault="005302FC" w:rsidP="00D62E0A">
            <w:pPr>
              <w:spacing w:line="240" w:lineRule="auto"/>
              <w:jc w:val="both"/>
              <w:rPr>
                <w:rFonts w:ascii="Lato" w:hAnsi="Lato"/>
              </w:rPr>
            </w:pPr>
          </w:p>
        </w:tc>
        <w:tc>
          <w:tcPr>
            <w:tcW w:w="618" w:type="dxa"/>
            <w:tcBorders>
              <w:top w:val="nil"/>
              <w:left w:val="nil"/>
              <w:bottom w:val="nil"/>
              <w:right w:val="nil"/>
            </w:tcBorders>
          </w:tcPr>
          <w:p w14:paraId="2643E4F2" w14:textId="77777777" w:rsidR="005302FC" w:rsidRPr="006B3B82" w:rsidRDefault="005302FC" w:rsidP="00D62E0A">
            <w:pPr>
              <w:spacing w:line="240" w:lineRule="auto"/>
              <w:jc w:val="both"/>
              <w:rPr>
                <w:rFonts w:ascii="Lato" w:hAnsi="Lato"/>
              </w:rPr>
            </w:pPr>
          </w:p>
        </w:tc>
      </w:tr>
      <w:tr w:rsidR="005302FC" w:rsidRPr="006B3B82" w14:paraId="3E084209"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B61BCC4" w14:textId="77777777" w:rsidR="005302FC" w:rsidRPr="006B3B82" w:rsidRDefault="005302FC" w:rsidP="00D62E0A">
            <w:pPr>
              <w:spacing w:line="240" w:lineRule="auto"/>
              <w:jc w:val="both"/>
              <w:rPr>
                <w:rFonts w:ascii="Lato" w:hAnsi="Lato"/>
              </w:rPr>
            </w:pPr>
          </w:p>
        </w:tc>
        <w:tc>
          <w:tcPr>
            <w:tcW w:w="4563" w:type="dxa"/>
            <w:tcBorders>
              <w:top w:val="nil"/>
              <w:left w:val="nil"/>
              <w:bottom w:val="nil"/>
              <w:right w:val="nil"/>
            </w:tcBorders>
          </w:tcPr>
          <w:p w14:paraId="3F935B9B" w14:textId="77777777" w:rsidR="005302FC" w:rsidRPr="006B3B82" w:rsidRDefault="005302FC" w:rsidP="00186217">
            <w:pPr>
              <w:numPr>
                <w:ilvl w:val="0"/>
                <w:numId w:val="45"/>
              </w:numPr>
              <w:spacing w:line="240" w:lineRule="auto"/>
              <w:jc w:val="both"/>
              <w:rPr>
                <w:rFonts w:ascii="Lato" w:hAnsi="Lato"/>
              </w:rPr>
            </w:pPr>
            <w:r>
              <w:rPr>
                <w:rFonts w:ascii="Lato" w:hAnsi="Lato"/>
              </w:rPr>
              <w:t>Index Certification</w:t>
            </w:r>
          </w:p>
        </w:tc>
        <w:tc>
          <w:tcPr>
            <w:tcW w:w="1066" w:type="dxa"/>
            <w:gridSpan w:val="2"/>
            <w:tcBorders>
              <w:top w:val="nil"/>
              <w:left w:val="nil"/>
              <w:bottom w:val="nil"/>
              <w:right w:val="nil"/>
            </w:tcBorders>
          </w:tcPr>
          <w:p w14:paraId="132E3030" w14:textId="77777777" w:rsidR="005302FC" w:rsidRPr="006B3B82" w:rsidRDefault="005302FC" w:rsidP="00D62E0A">
            <w:pPr>
              <w:spacing w:line="240" w:lineRule="auto"/>
              <w:jc w:val="both"/>
              <w:rPr>
                <w:rFonts w:ascii="Lato" w:hAnsi="Lato"/>
              </w:rPr>
            </w:pPr>
          </w:p>
        </w:tc>
        <w:tc>
          <w:tcPr>
            <w:tcW w:w="707" w:type="dxa"/>
            <w:gridSpan w:val="2"/>
            <w:tcBorders>
              <w:top w:val="nil"/>
              <w:left w:val="nil"/>
              <w:bottom w:val="nil"/>
              <w:right w:val="nil"/>
            </w:tcBorders>
          </w:tcPr>
          <w:p w14:paraId="6DFB63F9" w14:textId="77777777" w:rsidR="005302FC" w:rsidRPr="006B3B82" w:rsidRDefault="005302FC" w:rsidP="00D62E0A">
            <w:pPr>
              <w:spacing w:line="240" w:lineRule="auto"/>
              <w:jc w:val="both"/>
              <w:rPr>
                <w:rFonts w:ascii="Lato" w:hAnsi="Lato"/>
              </w:rPr>
            </w:pPr>
          </w:p>
        </w:tc>
        <w:tc>
          <w:tcPr>
            <w:tcW w:w="1344" w:type="dxa"/>
            <w:gridSpan w:val="2"/>
            <w:tcBorders>
              <w:top w:val="nil"/>
              <w:left w:val="nil"/>
              <w:bottom w:val="nil"/>
              <w:right w:val="single" w:sz="4" w:space="0" w:color="auto"/>
            </w:tcBorders>
          </w:tcPr>
          <w:p w14:paraId="60372CAF" w14:textId="77777777" w:rsidR="005302FC" w:rsidRPr="006B3B82" w:rsidRDefault="005302FC"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FBA1EB3" w14:textId="77777777" w:rsidR="005302FC" w:rsidRPr="006B3B82" w:rsidRDefault="005302FC" w:rsidP="00D62E0A">
            <w:pPr>
              <w:spacing w:line="240" w:lineRule="auto"/>
              <w:jc w:val="both"/>
              <w:rPr>
                <w:rFonts w:ascii="Lato" w:hAnsi="Lato"/>
              </w:rPr>
            </w:pPr>
          </w:p>
        </w:tc>
        <w:tc>
          <w:tcPr>
            <w:tcW w:w="534" w:type="dxa"/>
            <w:tcBorders>
              <w:top w:val="nil"/>
              <w:left w:val="single" w:sz="4" w:space="0" w:color="auto"/>
              <w:bottom w:val="nil"/>
              <w:right w:val="nil"/>
            </w:tcBorders>
          </w:tcPr>
          <w:p w14:paraId="62388CCC" w14:textId="77777777" w:rsidR="005302FC" w:rsidRPr="006B3B82" w:rsidRDefault="005302FC" w:rsidP="00D62E0A">
            <w:pPr>
              <w:spacing w:line="240" w:lineRule="auto"/>
              <w:jc w:val="both"/>
              <w:rPr>
                <w:rFonts w:ascii="Lato" w:hAnsi="Lato"/>
              </w:rPr>
            </w:pPr>
          </w:p>
        </w:tc>
        <w:tc>
          <w:tcPr>
            <w:tcW w:w="618" w:type="dxa"/>
            <w:tcBorders>
              <w:top w:val="nil"/>
              <w:left w:val="nil"/>
              <w:bottom w:val="nil"/>
              <w:right w:val="nil"/>
            </w:tcBorders>
          </w:tcPr>
          <w:p w14:paraId="2E7E4ACC" w14:textId="77777777" w:rsidR="005302FC" w:rsidRPr="006B3B82" w:rsidRDefault="005302FC" w:rsidP="00D62E0A">
            <w:pPr>
              <w:spacing w:line="240" w:lineRule="auto"/>
              <w:jc w:val="both"/>
              <w:rPr>
                <w:rFonts w:ascii="Lato" w:hAnsi="Lato"/>
              </w:rPr>
            </w:pPr>
          </w:p>
        </w:tc>
      </w:tr>
      <w:tr w:rsidR="005302FC" w:rsidRPr="006B3B82" w14:paraId="0EEDFCF2" w14:textId="77777777" w:rsidTr="0018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DDA2983" w14:textId="77777777" w:rsidR="005302FC" w:rsidRPr="006B3B82" w:rsidRDefault="005302FC" w:rsidP="00D62E0A">
            <w:pPr>
              <w:spacing w:line="240" w:lineRule="auto"/>
              <w:jc w:val="both"/>
              <w:rPr>
                <w:rFonts w:ascii="Lato" w:hAnsi="Lato"/>
              </w:rPr>
            </w:pPr>
          </w:p>
        </w:tc>
        <w:tc>
          <w:tcPr>
            <w:tcW w:w="4563" w:type="dxa"/>
            <w:tcBorders>
              <w:top w:val="nil"/>
              <w:left w:val="nil"/>
              <w:bottom w:val="nil"/>
              <w:right w:val="nil"/>
            </w:tcBorders>
          </w:tcPr>
          <w:p w14:paraId="1577630E" w14:textId="77777777" w:rsidR="005302FC" w:rsidRPr="006B3B82" w:rsidRDefault="005302FC" w:rsidP="00D62E0A">
            <w:pPr>
              <w:spacing w:line="240" w:lineRule="auto"/>
              <w:jc w:val="both"/>
              <w:rPr>
                <w:rFonts w:ascii="Lato" w:hAnsi="Lato"/>
              </w:rPr>
            </w:pPr>
          </w:p>
        </w:tc>
        <w:tc>
          <w:tcPr>
            <w:tcW w:w="1066" w:type="dxa"/>
            <w:gridSpan w:val="2"/>
            <w:tcBorders>
              <w:top w:val="nil"/>
              <w:left w:val="nil"/>
              <w:bottom w:val="nil"/>
              <w:right w:val="nil"/>
            </w:tcBorders>
          </w:tcPr>
          <w:p w14:paraId="201FC91C" w14:textId="77777777" w:rsidR="005302FC" w:rsidRPr="006B3B82" w:rsidRDefault="005302FC" w:rsidP="00D62E0A">
            <w:pPr>
              <w:spacing w:line="240" w:lineRule="auto"/>
              <w:jc w:val="both"/>
              <w:rPr>
                <w:rFonts w:ascii="Lato" w:hAnsi="Lato"/>
              </w:rPr>
            </w:pPr>
          </w:p>
        </w:tc>
        <w:tc>
          <w:tcPr>
            <w:tcW w:w="707" w:type="dxa"/>
            <w:gridSpan w:val="2"/>
            <w:tcBorders>
              <w:top w:val="nil"/>
              <w:left w:val="nil"/>
              <w:bottom w:val="nil"/>
              <w:right w:val="nil"/>
            </w:tcBorders>
          </w:tcPr>
          <w:p w14:paraId="7E72F369" w14:textId="77777777" w:rsidR="005302FC" w:rsidRPr="006B3B82" w:rsidRDefault="005302FC" w:rsidP="00D62E0A">
            <w:pPr>
              <w:spacing w:line="240" w:lineRule="auto"/>
              <w:jc w:val="both"/>
              <w:rPr>
                <w:rFonts w:ascii="Lato" w:hAnsi="Lato"/>
              </w:rPr>
            </w:pPr>
          </w:p>
        </w:tc>
        <w:tc>
          <w:tcPr>
            <w:tcW w:w="1344" w:type="dxa"/>
            <w:gridSpan w:val="2"/>
            <w:tcBorders>
              <w:top w:val="nil"/>
              <w:left w:val="nil"/>
              <w:bottom w:val="nil"/>
              <w:right w:val="nil"/>
            </w:tcBorders>
          </w:tcPr>
          <w:p w14:paraId="1AF104D9" w14:textId="77777777" w:rsidR="005302FC" w:rsidRPr="006B3B82" w:rsidRDefault="005302FC" w:rsidP="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2B53BC7E" w14:textId="77777777" w:rsidR="005302FC" w:rsidRPr="006B3B82" w:rsidRDefault="005302FC" w:rsidP="00D62E0A">
            <w:pPr>
              <w:spacing w:line="240" w:lineRule="auto"/>
              <w:jc w:val="both"/>
              <w:rPr>
                <w:rFonts w:ascii="Lato" w:hAnsi="Lato"/>
              </w:rPr>
            </w:pPr>
          </w:p>
        </w:tc>
        <w:tc>
          <w:tcPr>
            <w:tcW w:w="534" w:type="dxa"/>
            <w:tcBorders>
              <w:top w:val="nil"/>
              <w:left w:val="nil"/>
              <w:bottom w:val="nil"/>
              <w:right w:val="nil"/>
            </w:tcBorders>
          </w:tcPr>
          <w:p w14:paraId="46730870" w14:textId="77777777" w:rsidR="005302FC" w:rsidRPr="006B3B82" w:rsidRDefault="005302FC" w:rsidP="00D62E0A">
            <w:pPr>
              <w:spacing w:line="240" w:lineRule="auto"/>
              <w:jc w:val="both"/>
              <w:rPr>
                <w:rFonts w:ascii="Lato" w:hAnsi="Lato"/>
              </w:rPr>
            </w:pPr>
          </w:p>
        </w:tc>
        <w:tc>
          <w:tcPr>
            <w:tcW w:w="618" w:type="dxa"/>
            <w:tcBorders>
              <w:top w:val="nil"/>
              <w:left w:val="nil"/>
              <w:bottom w:val="nil"/>
              <w:right w:val="nil"/>
            </w:tcBorders>
          </w:tcPr>
          <w:p w14:paraId="46178249" w14:textId="77777777" w:rsidR="005302FC" w:rsidRPr="006B3B82" w:rsidRDefault="005302FC" w:rsidP="00D62E0A">
            <w:pPr>
              <w:spacing w:line="240" w:lineRule="auto"/>
              <w:jc w:val="both"/>
              <w:rPr>
                <w:rFonts w:ascii="Lato" w:hAnsi="Lato"/>
              </w:rPr>
            </w:pPr>
          </w:p>
        </w:tc>
      </w:tr>
      <w:tr w:rsidR="00D62E0A" w:rsidRPr="006B3B82" w14:paraId="5DE3E26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B0D7BE5" w14:textId="77777777" w:rsidR="00D62E0A" w:rsidRPr="006B3B82" w:rsidRDefault="003359DD" w:rsidP="00D62E0A">
            <w:pPr>
              <w:spacing w:line="240" w:lineRule="auto"/>
              <w:jc w:val="both"/>
              <w:rPr>
                <w:rFonts w:ascii="Lato" w:hAnsi="Lato"/>
              </w:rPr>
            </w:pPr>
            <w:r w:rsidRPr="006B3B82">
              <w:rPr>
                <w:rFonts w:ascii="Lato" w:hAnsi="Lato"/>
              </w:rPr>
              <w:t>(</w:t>
            </w:r>
            <w:r w:rsidR="008D32B3">
              <w:rPr>
                <w:rFonts w:ascii="Lato" w:hAnsi="Lato"/>
              </w:rPr>
              <w:t>h</w:t>
            </w:r>
            <w:r w:rsidR="00D62E0A" w:rsidRPr="006B3B82">
              <w:rPr>
                <w:rFonts w:ascii="Lato" w:hAnsi="Lato"/>
              </w:rPr>
              <w:t>)</w:t>
            </w:r>
          </w:p>
        </w:tc>
        <w:tc>
          <w:tcPr>
            <w:tcW w:w="4563" w:type="dxa"/>
            <w:tcBorders>
              <w:top w:val="nil"/>
              <w:left w:val="nil"/>
              <w:bottom w:val="nil"/>
              <w:right w:val="nil"/>
            </w:tcBorders>
          </w:tcPr>
          <w:p w14:paraId="2F56F1EF" w14:textId="77777777" w:rsidR="00D62E0A" w:rsidRPr="006B3B82" w:rsidRDefault="00D62E0A" w:rsidP="00D62E0A">
            <w:pPr>
              <w:pStyle w:val="Heading6"/>
              <w:ind w:left="0"/>
              <w:rPr>
                <w:rFonts w:ascii="Lato" w:hAnsi="Lato"/>
                <w:b w:val="0"/>
                <w:bCs w:val="0"/>
                <w:u w:val="single"/>
              </w:rPr>
            </w:pPr>
            <w:r w:rsidRPr="006B3B82">
              <w:rPr>
                <w:rFonts w:ascii="Lato" w:hAnsi="Lato"/>
                <w:b w:val="0"/>
                <w:bCs w:val="0"/>
                <w:u w:val="single"/>
              </w:rPr>
              <w:t>Investment in investment funds</w:t>
            </w:r>
          </w:p>
        </w:tc>
        <w:tc>
          <w:tcPr>
            <w:tcW w:w="1066" w:type="dxa"/>
            <w:gridSpan w:val="2"/>
            <w:tcBorders>
              <w:top w:val="nil"/>
              <w:left w:val="nil"/>
              <w:bottom w:val="nil"/>
              <w:right w:val="nil"/>
            </w:tcBorders>
          </w:tcPr>
          <w:p w14:paraId="358C2D53"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nil"/>
              <w:right w:val="nil"/>
            </w:tcBorders>
          </w:tcPr>
          <w:p w14:paraId="5DB39846"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single" w:sz="4" w:space="0" w:color="auto"/>
            </w:tcBorders>
          </w:tcPr>
          <w:p w14:paraId="4DE5AE70"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F61E5EF"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69BF0D90"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6178445F" w14:textId="77777777" w:rsidR="00D62E0A" w:rsidRPr="006B3B82" w:rsidRDefault="00D62E0A" w:rsidP="00D62E0A">
            <w:pPr>
              <w:spacing w:line="240" w:lineRule="auto"/>
              <w:jc w:val="both"/>
              <w:rPr>
                <w:rFonts w:ascii="Lato" w:hAnsi="Lato"/>
              </w:rPr>
            </w:pPr>
          </w:p>
        </w:tc>
      </w:tr>
      <w:tr w:rsidR="00D62E0A" w:rsidRPr="006B3B82" w14:paraId="3C76F73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A7166DB" w14:textId="77777777" w:rsidR="00D62E0A" w:rsidRPr="006B3B82" w:rsidRDefault="00D62E0A"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nil"/>
            </w:tcBorders>
          </w:tcPr>
          <w:p w14:paraId="3B83A671" w14:textId="77777777" w:rsidR="00D62E0A" w:rsidRPr="006B3B82" w:rsidRDefault="00D62E0A" w:rsidP="00D62E0A">
            <w:pPr>
              <w:spacing w:line="240" w:lineRule="auto"/>
              <w:jc w:val="both"/>
              <w:rPr>
                <w:rFonts w:ascii="Lato" w:hAnsi="Lato"/>
              </w:rPr>
            </w:pPr>
            <w:r w:rsidRPr="006B3B82">
              <w:rPr>
                <w:rFonts w:ascii="Lato" w:hAnsi="Lato"/>
              </w:rPr>
              <w:t xml:space="preserve">Where a sub-fund invests more than 20% of its net </w:t>
            </w:r>
          </w:p>
        </w:tc>
        <w:tc>
          <w:tcPr>
            <w:tcW w:w="1066" w:type="dxa"/>
            <w:gridSpan w:val="2"/>
            <w:tcBorders>
              <w:top w:val="nil"/>
              <w:left w:val="nil"/>
              <w:bottom w:val="nil"/>
              <w:right w:val="nil"/>
            </w:tcBorders>
          </w:tcPr>
          <w:p w14:paraId="44951072"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nil"/>
              <w:right w:val="nil"/>
            </w:tcBorders>
          </w:tcPr>
          <w:p w14:paraId="25A4C5A0"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3D3E474B"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1941DC9E"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0EB9611C"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78CF1C20" w14:textId="77777777" w:rsidR="00D62E0A" w:rsidRPr="006B3B82" w:rsidRDefault="00D62E0A" w:rsidP="00D62E0A">
            <w:pPr>
              <w:spacing w:line="240" w:lineRule="auto"/>
              <w:jc w:val="both"/>
              <w:rPr>
                <w:rFonts w:ascii="Lato" w:hAnsi="Lato"/>
              </w:rPr>
            </w:pPr>
          </w:p>
        </w:tc>
      </w:tr>
      <w:tr w:rsidR="00D62E0A" w:rsidRPr="006B3B82" w14:paraId="0D42096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AF752CC"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3D303713" w14:textId="77777777" w:rsidR="00D62E0A" w:rsidRPr="006B3B82" w:rsidRDefault="00D62E0A" w:rsidP="00D62E0A">
            <w:pPr>
              <w:spacing w:line="240" w:lineRule="auto"/>
              <w:jc w:val="both"/>
              <w:rPr>
                <w:rFonts w:ascii="Lato" w:hAnsi="Lato"/>
              </w:rPr>
            </w:pPr>
            <w:r w:rsidRPr="006B3B82">
              <w:rPr>
                <w:rFonts w:ascii="Lato" w:hAnsi="Lato"/>
              </w:rPr>
              <w:t>assets in other investment funds:</w:t>
            </w:r>
          </w:p>
        </w:tc>
        <w:tc>
          <w:tcPr>
            <w:tcW w:w="1066" w:type="dxa"/>
            <w:gridSpan w:val="2"/>
            <w:tcBorders>
              <w:top w:val="nil"/>
              <w:left w:val="nil"/>
              <w:bottom w:val="single" w:sz="4" w:space="0" w:color="auto"/>
              <w:right w:val="nil"/>
            </w:tcBorders>
          </w:tcPr>
          <w:p w14:paraId="7DBD9B01"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single" w:sz="4" w:space="0" w:color="auto"/>
              <w:right w:val="nil"/>
            </w:tcBorders>
          </w:tcPr>
          <w:p w14:paraId="6DF08406"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3F05D463" w14:textId="77777777" w:rsidR="00D62E0A" w:rsidRPr="006B3B82" w:rsidRDefault="00D62E0A" w:rsidP="00D62E0A">
            <w:pPr>
              <w:spacing w:line="240" w:lineRule="auto"/>
              <w:jc w:val="both"/>
              <w:rPr>
                <w:rFonts w:ascii="Lato" w:hAnsi="Lato"/>
              </w:rPr>
            </w:pPr>
          </w:p>
        </w:tc>
        <w:tc>
          <w:tcPr>
            <w:tcW w:w="590" w:type="dxa"/>
            <w:tcBorders>
              <w:top w:val="nil"/>
              <w:left w:val="nil"/>
              <w:bottom w:val="single" w:sz="4" w:space="0" w:color="auto"/>
              <w:right w:val="nil"/>
            </w:tcBorders>
          </w:tcPr>
          <w:p w14:paraId="5DB1BDB1"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06C72671"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211A6930" w14:textId="77777777" w:rsidR="00D62E0A" w:rsidRPr="006B3B82" w:rsidRDefault="00D62E0A" w:rsidP="00D62E0A">
            <w:pPr>
              <w:spacing w:line="240" w:lineRule="auto"/>
              <w:jc w:val="both"/>
              <w:rPr>
                <w:rFonts w:ascii="Lato" w:hAnsi="Lato"/>
              </w:rPr>
            </w:pPr>
          </w:p>
        </w:tc>
      </w:tr>
      <w:tr w:rsidR="00D62E0A" w:rsidRPr="006B3B82" w14:paraId="2131C78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96F0896" w14:textId="77777777" w:rsidR="00D62E0A" w:rsidRPr="006B3B82" w:rsidRDefault="00D62E0A" w:rsidP="00D62E0A">
            <w:pPr>
              <w:numPr>
                <w:ilvl w:val="0"/>
                <w:numId w:val="16"/>
              </w:numPr>
              <w:spacing w:line="240" w:lineRule="auto"/>
              <w:jc w:val="both"/>
              <w:rPr>
                <w:rFonts w:ascii="Lato" w:hAnsi="Lato"/>
              </w:rPr>
            </w:pPr>
          </w:p>
        </w:tc>
        <w:tc>
          <w:tcPr>
            <w:tcW w:w="4563" w:type="dxa"/>
            <w:tcBorders>
              <w:top w:val="nil"/>
              <w:left w:val="nil"/>
              <w:bottom w:val="nil"/>
              <w:right w:val="single" w:sz="4" w:space="0" w:color="auto"/>
            </w:tcBorders>
          </w:tcPr>
          <w:p w14:paraId="73A9325D" w14:textId="77777777" w:rsidR="00D62E0A" w:rsidRPr="006B3B82" w:rsidRDefault="00D62E0A" w:rsidP="00D62E0A">
            <w:pPr>
              <w:spacing w:line="240" w:lineRule="auto"/>
              <w:jc w:val="both"/>
              <w:rPr>
                <w:rFonts w:ascii="Lato" w:hAnsi="Lato"/>
              </w:rPr>
            </w:pPr>
            <w:r w:rsidRPr="006B3B82">
              <w:rPr>
                <w:rFonts w:ascii="Lato" w:hAnsi="Lato"/>
              </w:rPr>
              <w:t>Disclose a prominent statement to this effect</w:t>
            </w:r>
          </w:p>
        </w:tc>
        <w:tc>
          <w:tcPr>
            <w:tcW w:w="1066" w:type="dxa"/>
            <w:gridSpan w:val="2"/>
            <w:tcBorders>
              <w:top w:val="single" w:sz="4" w:space="0" w:color="auto"/>
              <w:left w:val="single" w:sz="4" w:space="0" w:color="auto"/>
              <w:bottom w:val="single" w:sz="4" w:space="0" w:color="auto"/>
              <w:right w:val="single" w:sz="4" w:space="0" w:color="auto"/>
            </w:tcBorders>
          </w:tcPr>
          <w:p w14:paraId="3CFE0BC0"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915A93A"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F0A062A"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E9B48E8"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3648C958"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2160FF60" w14:textId="77777777" w:rsidR="00D62E0A" w:rsidRPr="006B3B82" w:rsidRDefault="00D62E0A" w:rsidP="00D62E0A">
            <w:pPr>
              <w:spacing w:line="240" w:lineRule="auto"/>
              <w:jc w:val="both"/>
              <w:rPr>
                <w:rFonts w:ascii="Lato" w:hAnsi="Lato"/>
              </w:rPr>
            </w:pPr>
          </w:p>
        </w:tc>
      </w:tr>
      <w:tr w:rsidR="00D62E0A" w:rsidRPr="006B3B82" w14:paraId="67173B7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DBFCAEE"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11D8B3E0" w14:textId="77777777" w:rsidR="00D62E0A" w:rsidRPr="006B3B82" w:rsidRDefault="00D62E0A" w:rsidP="00D62E0A">
            <w:pPr>
              <w:spacing w:line="240" w:lineRule="auto"/>
              <w:jc w:val="both"/>
              <w:rPr>
                <w:rFonts w:ascii="Lato" w:hAnsi="Lato"/>
              </w:rPr>
            </w:pPr>
          </w:p>
        </w:tc>
        <w:tc>
          <w:tcPr>
            <w:tcW w:w="1066" w:type="dxa"/>
            <w:gridSpan w:val="2"/>
            <w:tcBorders>
              <w:top w:val="single" w:sz="4" w:space="0" w:color="auto"/>
              <w:left w:val="nil"/>
              <w:bottom w:val="single" w:sz="4" w:space="0" w:color="auto"/>
              <w:right w:val="nil"/>
            </w:tcBorders>
          </w:tcPr>
          <w:p w14:paraId="417960AE"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687ED7EA"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652E0AA4"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325B1F3A"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6CC9D241"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1593EDD2" w14:textId="77777777" w:rsidR="00D62E0A" w:rsidRPr="006B3B82" w:rsidRDefault="00D62E0A" w:rsidP="00D62E0A">
            <w:pPr>
              <w:spacing w:line="240" w:lineRule="auto"/>
              <w:jc w:val="both"/>
              <w:rPr>
                <w:rFonts w:ascii="Lato" w:hAnsi="Lato"/>
              </w:rPr>
            </w:pPr>
          </w:p>
        </w:tc>
      </w:tr>
      <w:tr w:rsidR="00D62E0A" w:rsidRPr="006B3B82" w14:paraId="0EE5C74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5174EA" w14:textId="77777777" w:rsidR="00D62E0A" w:rsidRPr="006B3B82" w:rsidRDefault="00D62E0A" w:rsidP="00D62E0A">
            <w:pPr>
              <w:numPr>
                <w:ilvl w:val="0"/>
                <w:numId w:val="16"/>
              </w:numPr>
              <w:spacing w:line="240" w:lineRule="auto"/>
              <w:jc w:val="both"/>
              <w:rPr>
                <w:rFonts w:ascii="Lato" w:hAnsi="Lato"/>
              </w:rPr>
            </w:pPr>
          </w:p>
        </w:tc>
        <w:tc>
          <w:tcPr>
            <w:tcW w:w="4563" w:type="dxa"/>
            <w:tcBorders>
              <w:top w:val="nil"/>
              <w:left w:val="nil"/>
              <w:bottom w:val="nil"/>
              <w:right w:val="single" w:sz="4" w:space="0" w:color="auto"/>
            </w:tcBorders>
          </w:tcPr>
          <w:p w14:paraId="2CFEF453" w14:textId="77777777" w:rsidR="00D62E0A" w:rsidRPr="006B3B82" w:rsidRDefault="00D62E0A" w:rsidP="006B3B82">
            <w:pPr>
              <w:spacing w:line="240" w:lineRule="auto"/>
              <w:jc w:val="both"/>
              <w:rPr>
                <w:rFonts w:ascii="Lato" w:hAnsi="Lato"/>
              </w:rPr>
            </w:pPr>
            <w:r w:rsidRPr="006B3B82">
              <w:rPr>
                <w:rFonts w:ascii="Lato" w:hAnsi="Lato"/>
              </w:rPr>
              <w:t xml:space="preserve">Disclose the maximum level of management </w:t>
            </w:r>
          </w:p>
        </w:tc>
        <w:tc>
          <w:tcPr>
            <w:tcW w:w="1066" w:type="dxa"/>
            <w:gridSpan w:val="2"/>
            <w:tcBorders>
              <w:top w:val="single" w:sz="4" w:space="0" w:color="auto"/>
              <w:left w:val="single" w:sz="4" w:space="0" w:color="auto"/>
              <w:bottom w:val="single" w:sz="4" w:space="0" w:color="auto"/>
              <w:right w:val="single" w:sz="4" w:space="0" w:color="auto"/>
            </w:tcBorders>
          </w:tcPr>
          <w:p w14:paraId="4BEFDA49"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B960876"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5CF623E"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FF8DA64"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58DED717"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77EE6000" w14:textId="77777777" w:rsidR="00D62E0A" w:rsidRPr="006B3B82" w:rsidRDefault="00D62E0A" w:rsidP="00D62E0A">
            <w:pPr>
              <w:spacing w:line="240" w:lineRule="auto"/>
              <w:jc w:val="both"/>
              <w:rPr>
                <w:rFonts w:ascii="Lato" w:hAnsi="Lato"/>
              </w:rPr>
            </w:pPr>
          </w:p>
        </w:tc>
      </w:tr>
      <w:tr w:rsidR="00D62E0A" w:rsidRPr="006B3B82" w14:paraId="3715532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019C7C8"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1811FBDB" w14:textId="77777777" w:rsidR="00D62E0A" w:rsidRPr="006B3B82" w:rsidRDefault="00D72DB1" w:rsidP="00D62E0A">
            <w:pPr>
              <w:spacing w:line="240" w:lineRule="auto"/>
              <w:jc w:val="both"/>
              <w:rPr>
                <w:rFonts w:ascii="Lato" w:hAnsi="Lato"/>
              </w:rPr>
            </w:pPr>
            <w:r w:rsidRPr="00A55182">
              <w:rPr>
                <w:rFonts w:ascii="Lato" w:hAnsi="Lato"/>
              </w:rPr>
              <w:t>fees</w:t>
            </w:r>
            <w:r w:rsidRPr="006B3B82">
              <w:rPr>
                <w:rFonts w:ascii="Lato" w:hAnsi="Lato"/>
              </w:rPr>
              <w:t xml:space="preserve"> </w:t>
            </w:r>
            <w:r w:rsidR="00D62E0A" w:rsidRPr="006B3B82">
              <w:rPr>
                <w:rFonts w:ascii="Lato" w:hAnsi="Lato"/>
              </w:rPr>
              <w:t>that may be charged to the investment funds in which it invests</w:t>
            </w:r>
          </w:p>
        </w:tc>
        <w:tc>
          <w:tcPr>
            <w:tcW w:w="1066" w:type="dxa"/>
            <w:gridSpan w:val="2"/>
            <w:tcBorders>
              <w:top w:val="single" w:sz="4" w:space="0" w:color="auto"/>
              <w:left w:val="nil"/>
              <w:bottom w:val="nil"/>
              <w:right w:val="nil"/>
            </w:tcBorders>
          </w:tcPr>
          <w:p w14:paraId="04F7BCE1"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2F15BFAF"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70675C09"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4842BFB4"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43C12EBD"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652AD409" w14:textId="77777777" w:rsidR="00D62E0A" w:rsidRPr="006B3B82" w:rsidRDefault="00D62E0A" w:rsidP="00D62E0A">
            <w:pPr>
              <w:spacing w:line="240" w:lineRule="auto"/>
              <w:jc w:val="both"/>
              <w:rPr>
                <w:rFonts w:ascii="Lato" w:hAnsi="Lato"/>
              </w:rPr>
            </w:pPr>
          </w:p>
        </w:tc>
      </w:tr>
      <w:tr w:rsidR="00D62E0A" w:rsidRPr="006B3B82" w14:paraId="7E83972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8230E7A"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03EF30F8" w14:textId="77777777" w:rsidR="00D62E0A" w:rsidRPr="006B3B82" w:rsidRDefault="00D62E0A" w:rsidP="00D62E0A">
            <w:pPr>
              <w:spacing w:line="240" w:lineRule="auto"/>
              <w:jc w:val="both"/>
              <w:rPr>
                <w:rFonts w:ascii="Lato" w:hAnsi="Lato"/>
              </w:rPr>
            </w:pPr>
          </w:p>
        </w:tc>
        <w:tc>
          <w:tcPr>
            <w:tcW w:w="1066" w:type="dxa"/>
            <w:gridSpan w:val="2"/>
            <w:tcBorders>
              <w:top w:val="nil"/>
              <w:left w:val="nil"/>
              <w:bottom w:val="single" w:sz="4" w:space="0" w:color="auto"/>
              <w:right w:val="nil"/>
            </w:tcBorders>
          </w:tcPr>
          <w:p w14:paraId="0A365AFC"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single" w:sz="4" w:space="0" w:color="auto"/>
              <w:right w:val="nil"/>
            </w:tcBorders>
          </w:tcPr>
          <w:p w14:paraId="624D348F"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46E648EF" w14:textId="77777777" w:rsidR="00D62E0A" w:rsidRPr="006B3B82" w:rsidRDefault="00D62E0A" w:rsidP="00D62E0A">
            <w:pPr>
              <w:spacing w:line="240" w:lineRule="auto"/>
              <w:jc w:val="both"/>
              <w:rPr>
                <w:rFonts w:ascii="Lato" w:hAnsi="Lato"/>
              </w:rPr>
            </w:pPr>
          </w:p>
        </w:tc>
        <w:tc>
          <w:tcPr>
            <w:tcW w:w="590" w:type="dxa"/>
            <w:tcBorders>
              <w:top w:val="nil"/>
              <w:left w:val="nil"/>
              <w:bottom w:val="single" w:sz="4" w:space="0" w:color="auto"/>
              <w:right w:val="nil"/>
            </w:tcBorders>
          </w:tcPr>
          <w:p w14:paraId="0B88E3C0"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1D95F7F2"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1D55C56D" w14:textId="77777777" w:rsidR="00D62E0A" w:rsidRPr="006B3B82" w:rsidRDefault="00D62E0A" w:rsidP="00D62E0A">
            <w:pPr>
              <w:spacing w:line="240" w:lineRule="auto"/>
              <w:jc w:val="both"/>
              <w:rPr>
                <w:rFonts w:ascii="Lato" w:hAnsi="Lato"/>
              </w:rPr>
            </w:pPr>
          </w:p>
        </w:tc>
      </w:tr>
      <w:tr w:rsidR="00D62E0A" w:rsidRPr="006B3B82" w14:paraId="4DBC854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4A819F" w14:textId="77777777" w:rsidR="00D62E0A" w:rsidRPr="006B3B82" w:rsidRDefault="00D62E0A" w:rsidP="00D62E0A">
            <w:pPr>
              <w:numPr>
                <w:ilvl w:val="0"/>
                <w:numId w:val="16"/>
              </w:numPr>
              <w:spacing w:line="240" w:lineRule="auto"/>
              <w:jc w:val="both"/>
              <w:rPr>
                <w:rFonts w:ascii="Lato" w:hAnsi="Lato"/>
              </w:rPr>
            </w:pPr>
          </w:p>
        </w:tc>
        <w:tc>
          <w:tcPr>
            <w:tcW w:w="4563" w:type="dxa"/>
            <w:tcBorders>
              <w:top w:val="nil"/>
              <w:left w:val="nil"/>
              <w:bottom w:val="nil"/>
              <w:right w:val="single" w:sz="4" w:space="0" w:color="auto"/>
            </w:tcBorders>
          </w:tcPr>
          <w:p w14:paraId="5A5B6B21" w14:textId="77777777" w:rsidR="00D62E0A" w:rsidRPr="006B3B82" w:rsidRDefault="00D62E0A" w:rsidP="00D62E0A">
            <w:pPr>
              <w:spacing w:line="240" w:lineRule="auto"/>
              <w:jc w:val="both"/>
              <w:rPr>
                <w:rFonts w:ascii="Lato" w:hAnsi="Lato"/>
              </w:rPr>
            </w:pPr>
            <w:r w:rsidRPr="006B3B82">
              <w:rPr>
                <w:rFonts w:ascii="Lato" w:hAnsi="Lato"/>
              </w:rPr>
              <w:t xml:space="preserve">List the jurisdictions in which prospective </w:t>
            </w:r>
          </w:p>
        </w:tc>
        <w:tc>
          <w:tcPr>
            <w:tcW w:w="1066" w:type="dxa"/>
            <w:gridSpan w:val="2"/>
            <w:tcBorders>
              <w:top w:val="single" w:sz="4" w:space="0" w:color="auto"/>
              <w:left w:val="single" w:sz="4" w:space="0" w:color="auto"/>
              <w:bottom w:val="single" w:sz="4" w:space="0" w:color="auto"/>
              <w:right w:val="single" w:sz="4" w:space="0" w:color="auto"/>
            </w:tcBorders>
          </w:tcPr>
          <w:p w14:paraId="0029BDF0"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C6857B5"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9F9AB73"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A3323D5"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46F2800A"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6026DB6B" w14:textId="77777777" w:rsidR="00D62E0A" w:rsidRPr="006B3B82" w:rsidRDefault="00D62E0A" w:rsidP="00D62E0A">
            <w:pPr>
              <w:spacing w:line="240" w:lineRule="auto"/>
              <w:jc w:val="both"/>
              <w:rPr>
                <w:rFonts w:ascii="Lato" w:hAnsi="Lato"/>
              </w:rPr>
            </w:pPr>
          </w:p>
        </w:tc>
      </w:tr>
      <w:tr w:rsidR="00D62E0A" w:rsidRPr="006B3B82" w14:paraId="4712427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4516309"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5151283C" w14:textId="77777777" w:rsidR="00D62E0A" w:rsidRPr="006B3B82" w:rsidRDefault="00D62E0A" w:rsidP="00D62E0A">
            <w:pPr>
              <w:spacing w:line="240" w:lineRule="auto"/>
              <w:jc w:val="both"/>
              <w:rPr>
                <w:rFonts w:ascii="Lato" w:hAnsi="Lato"/>
              </w:rPr>
            </w:pPr>
            <w:r w:rsidRPr="006B3B82">
              <w:rPr>
                <w:rFonts w:ascii="Lato" w:hAnsi="Lato"/>
              </w:rPr>
              <w:t>Investment funds investments will be domiciled; and</w:t>
            </w:r>
          </w:p>
        </w:tc>
        <w:tc>
          <w:tcPr>
            <w:tcW w:w="1066" w:type="dxa"/>
            <w:gridSpan w:val="2"/>
            <w:tcBorders>
              <w:top w:val="single" w:sz="4" w:space="0" w:color="auto"/>
              <w:left w:val="nil"/>
              <w:bottom w:val="nil"/>
              <w:right w:val="nil"/>
            </w:tcBorders>
          </w:tcPr>
          <w:p w14:paraId="31816914"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4CA8F197"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08491915"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7753EB54"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6977F843"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3A7C2132" w14:textId="77777777" w:rsidR="00D62E0A" w:rsidRPr="006B3B82" w:rsidRDefault="00D62E0A" w:rsidP="00D62E0A">
            <w:pPr>
              <w:spacing w:line="240" w:lineRule="auto"/>
              <w:jc w:val="both"/>
              <w:rPr>
                <w:rFonts w:ascii="Lato" w:hAnsi="Lato"/>
              </w:rPr>
            </w:pPr>
          </w:p>
        </w:tc>
      </w:tr>
      <w:tr w:rsidR="00D62E0A" w:rsidRPr="006B3B82" w14:paraId="4C4324B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28DD8FB"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36C9DCAB" w14:textId="77777777" w:rsidR="00D62E0A" w:rsidRPr="006B3B82" w:rsidRDefault="00D62E0A" w:rsidP="00D62E0A">
            <w:pPr>
              <w:spacing w:line="240" w:lineRule="auto"/>
              <w:jc w:val="both"/>
              <w:rPr>
                <w:rFonts w:ascii="Lato" w:hAnsi="Lato"/>
              </w:rPr>
            </w:pPr>
          </w:p>
        </w:tc>
        <w:tc>
          <w:tcPr>
            <w:tcW w:w="1066" w:type="dxa"/>
            <w:gridSpan w:val="2"/>
            <w:tcBorders>
              <w:top w:val="nil"/>
              <w:left w:val="nil"/>
              <w:bottom w:val="single" w:sz="4" w:space="0" w:color="auto"/>
              <w:right w:val="nil"/>
            </w:tcBorders>
          </w:tcPr>
          <w:p w14:paraId="79234A88"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single" w:sz="4" w:space="0" w:color="auto"/>
              <w:right w:val="nil"/>
            </w:tcBorders>
          </w:tcPr>
          <w:p w14:paraId="59EF4F5F"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4CC4D50A" w14:textId="77777777" w:rsidR="00D62E0A" w:rsidRPr="006B3B82" w:rsidRDefault="00D62E0A" w:rsidP="00D62E0A">
            <w:pPr>
              <w:spacing w:line="240" w:lineRule="auto"/>
              <w:jc w:val="both"/>
              <w:rPr>
                <w:rFonts w:ascii="Lato" w:hAnsi="Lato"/>
              </w:rPr>
            </w:pPr>
          </w:p>
        </w:tc>
        <w:tc>
          <w:tcPr>
            <w:tcW w:w="590" w:type="dxa"/>
            <w:tcBorders>
              <w:top w:val="nil"/>
              <w:left w:val="nil"/>
              <w:bottom w:val="single" w:sz="4" w:space="0" w:color="auto"/>
              <w:right w:val="nil"/>
            </w:tcBorders>
          </w:tcPr>
          <w:p w14:paraId="362DBF31"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140C9D7C"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430259FD" w14:textId="77777777" w:rsidR="00D62E0A" w:rsidRPr="006B3B82" w:rsidRDefault="00D62E0A" w:rsidP="00D62E0A">
            <w:pPr>
              <w:spacing w:line="240" w:lineRule="auto"/>
              <w:jc w:val="both"/>
              <w:rPr>
                <w:rFonts w:ascii="Lato" w:hAnsi="Lato"/>
              </w:rPr>
            </w:pPr>
          </w:p>
        </w:tc>
      </w:tr>
      <w:tr w:rsidR="00D62E0A" w:rsidRPr="006B3B82" w14:paraId="11D196A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6E53ABB" w14:textId="77777777" w:rsidR="00D62E0A" w:rsidRPr="006B3B82" w:rsidRDefault="00D62E0A" w:rsidP="00D62E0A">
            <w:pPr>
              <w:numPr>
                <w:ilvl w:val="0"/>
                <w:numId w:val="16"/>
              </w:numPr>
              <w:spacing w:line="240" w:lineRule="auto"/>
              <w:jc w:val="both"/>
              <w:rPr>
                <w:rFonts w:ascii="Lato" w:hAnsi="Lato"/>
              </w:rPr>
            </w:pPr>
          </w:p>
        </w:tc>
        <w:tc>
          <w:tcPr>
            <w:tcW w:w="4563" w:type="dxa"/>
            <w:tcBorders>
              <w:top w:val="nil"/>
              <w:left w:val="nil"/>
              <w:bottom w:val="nil"/>
              <w:right w:val="single" w:sz="4" w:space="0" w:color="auto"/>
            </w:tcBorders>
          </w:tcPr>
          <w:p w14:paraId="630AEA21" w14:textId="77777777" w:rsidR="00D62E0A" w:rsidRPr="006B3B82" w:rsidRDefault="00D62E0A" w:rsidP="006B3B82">
            <w:pPr>
              <w:spacing w:line="240" w:lineRule="auto"/>
              <w:jc w:val="both"/>
              <w:rPr>
                <w:rFonts w:ascii="Lato" w:hAnsi="Lato"/>
              </w:rPr>
            </w:pPr>
            <w:r w:rsidRPr="006B3B82">
              <w:rPr>
                <w:rFonts w:ascii="Lato" w:hAnsi="Lato"/>
              </w:rPr>
              <w:t xml:space="preserve">List the types of investments funds in which </w:t>
            </w:r>
          </w:p>
        </w:tc>
        <w:tc>
          <w:tcPr>
            <w:tcW w:w="1066" w:type="dxa"/>
            <w:gridSpan w:val="2"/>
            <w:tcBorders>
              <w:top w:val="single" w:sz="4" w:space="0" w:color="auto"/>
              <w:left w:val="single" w:sz="4" w:space="0" w:color="auto"/>
              <w:bottom w:val="single" w:sz="4" w:space="0" w:color="auto"/>
              <w:right w:val="single" w:sz="4" w:space="0" w:color="auto"/>
            </w:tcBorders>
          </w:tcPr>
          <w:p w14:paraId="34C4D7CB"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E975E7C"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010AFCA"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B348BDB"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59E64898"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727BC8C1" w14:textId="77777777" w:rsidR="00D62E0A" w:rsidRPr="006B3B82" w:rsidRDefault="00D62E0A" w:rsidP="00D62E0A">
            <w:pPr>
              <w:spacing w:line="240" w:lineRule="auto"/>
              <w:jc w:val="both"/>
              <w:rPr>
                <w:rFonts w:ascii="Lato" w:hAnsi="Lato"/>
              </w:rPr>
            </w:pPr>
          </w:p>
        </w:tc>
      </w:tr>
      <w:tr w:rsidR="00D62E0A" w:rsidRPr="006B3B82" w14:paraId="5BA33A5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08CD53D"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25DD5FD3" w14:textId="77777777" w:rsidR="00D62E0A" w:rsidRPr="006B3B82" w:rsidRDefault="00D72DB1" w:rsidP="00D62E0A">
            <w:pPr>
              <w:spacing w:line="240" w:lineRule="auto"/>
              <w:jc w:val="both"/>
              <w:rPr>
                <w:rFonts w:ascii="Lato" w:hAnsi="Lato"/>
              </w:rPr>
            </w:pPr>
            <w:r w:rsidRPr="00A55182">
              <w:rPr>
                <w:rFonts w:ascii="Lato" w:hAnsi="Lato"/>
              </w:rPr>
              <w:t xml:space="preserve">the </w:t>
            </w:r>
            <w:r w:rsidR="00D62E0A" w:rsidRPr="006B3B82">
              <w:rPr>
                <w:rFonts w:ascii="Lato" w:hAnsi="Lato"/>
              </w:rPr>
              <w:t>UCITS will invest, including a description of their regulatory status</w:t>
            </w:r>
          </w:p>
        </w:tc>
        <w:tc>
          <w:tcPr>
            <w:tcW w:w="1066" w:type="dxa"/>
            <w:gridSpan w:val="2"/>
            <w:tcBorders>
              <w:top w:val="single" w:sz="4" w:space="0" w:color="auto"/>
              <w:left w:val="nil"/>
              <w:bottom w:val="nil"/>
              <w:right w:val="nil"/>
            </w:tcBorders>
          </w:tcPr>
          <w:p w14:paraId="38B1F340"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1DCDB0AC"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76FF88D4"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44311EC2"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2B75C820"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608B50AF" w14:textId="77777777" w:rsidR="00D62E0A" w:rsidRPr="006B3B82" w:rsidRDefault="00D62E0A" w:rsidP="00D62E0A">
            <w:pPr>
              <w:spacing w:line="240" w:lineRule="auto"/>
              <w:jc w:val="both"/>
              <w:rPr>
                <w:rFonts w:ascii="Lato" w:hAnsi="Lato"/>
              </w:rPr>
            </w:pPr>
          </w:p>
        </w:tc>
      </w:tr>
      <w:tr w:rsidR="00D62E0A" w:rsidRPr="006B3B82" w14:paraId="5595F8E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002039C"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08512FA6" w14:textId="77777777" w:rsidR="00D62E0A" w:rsidRPr="006B3B82" w:rsidRDefault="00D62E0A" w:rsidP="00D62E0A">
            <w:pPr>
              <w:spacing w:line="240" w:lineRule="auto"/>
              <w:jc w:val="both"/>
              <w:rPr>
                <w:rFonts w:ascii="Lato" w:hAnsi="Lato"/>
              </w:rPr>
            </w:pPr>
          </w:p>
        </w:tc>
        <w:tc>
          <w:tcPr>
            <w:tcW w:w="1066" w:type="dxa"/>
            <w:gridSpan w:val="2"/>
            <w:tcBorders>
              <w:top w:val="nil"/>
              <w:left w:val="nil"/>
              <w:bottom w:val="single" w:sz="4" w:space="0" w:color="auto"/>
              <w:right w:val="nil"/>
            </w:tcBorders>
          </w:tcPr>
          <w:p w14:paraId="2D9D9AB8" w14:textId="77777777" w:rsidR="00D62E0A" w:rsidRPr="006B3B82" w:rsidRDefault="00D62E0A" w:rsidP="00D62E0A">
            <w:pPr>
              <w:spacing w:line="240" w:lineRule="auto"/>
              <w:jc w:val="both"/>
              <w:rPr>
                <w:rFonts w:ascii="Lato" w:hAnsi="Lato"/>
              </w:rPr>
            </w:pPr>
          </w:p>
        </w:tc>
        <w:tc>
          <w:tcPr>
            <w:tcW w:w="707" w:type="dxa"/>
            <w:gridSpan w:val="2"/>
            <w:tcBorders>
              <w:top w:val="nil"/>
              <w:left w:val="nil"/>
              <w:bottom w:val="single" w:sz="4" w:space="0" w:color="auto"/>
              <w:right w:val="nil"/>
            </w:tcBorders>
          </w:tcPr>
          <w:p w14:paraId="12454D27"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07AD8F83" w14:textId="77777777" w:rsidR="00D62E0A" w:rsidRPr="006B3B82" w:rsidRDefault="00D62E0A" w:rsidP="00D62E0A">
            <w:pPr>
              <w:spacing w:line="240" w:lineRule="auto"/>
              <w:jc w:val="both"/>
              <w:rPr>
                <w:rFonts w:ascii="Lato" w:hAnsi="Lato"/>
              </w:rPr>
            </w:pPr>
          </w:p>
        </w:tc>
        <w:tc>
          <w:tcPr>
            <w:tcW w:w="590" w:type="dxa"/>
            <w:tcBorders>
              <w:top w:val="nil"/>
              <w:left w:val="nil"/>
              <w:bottom w:val="single" w:sz="4" w:space="0" w:color="auto"/>
              <w:right w:val="nil"/>
            </w:tcBorders>
          </w:tcPr>
          <w:p w14:paraId="28674CDD"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1DFC7D93"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7A6A2838" w14:textId="77777777" w:rsidR="00D62E0A" w:rsidRPr="006B3B82" w:rsidRDefault="00D62E0A" w:rsidP="00D62E0A">
            <w:pPr>
              <w:spacing w:line="240" w:lineRule="auto"/>
              <w:jc w:val="both"/>
              <w:rPr>
                <w:rFonts w:ascii="Lato" w:hAnsi="Lato"/>
              </w:rPr>
            </w:pPr>
          </w:p>
        </w:tc>
      </w:tr>
      <w:tr w:rsidR="00D62E0A" w:rsidRPr="006B3B82" w14:paraId="4E9E3FC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57AD331" w14:textId="77777777" w:rsidR="00D62E0A" w:rsidRPr="006B3B82" w:rsidRDefault="00D62E0A"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0404E2C2" w14:textId="77777777" w:rsidR="00D62E0A" w:rsidRPr="006B3B82" w:rsidRDefault="00D62E0A" w:rsidP="006355BE">
            <w:pPr>
              <w:spacing w:line="240" w:lineRule="auto"/>
              <w:jc w:val="both"/>
              <w:rPr>
                <w:rFonts w:ascii="Lato" w:hAnsi="Lato"/>
              </w:rPr>
            </w:pPr>
            <w:r w:rsidRPr="006B3B82">
              <w:rPr>
                <w:rFonts w:ascii="Lato" w:hAnsi="Lato"/>
              </w:rPr>
              <w:t xml:space="preserve">Disclose the  </w:t>
            </w:r>
            <w:r w:rsidR="006355BE" w:rsidRPr="006B3B82">
              <w:rPr>
                <w:rFonts w:ascii="Lato" w:hAnsi="Lato"/>
              </w:rPr>
              <w:t xml:space="preserve">intention to invest in other </w:t>
            </w:r>
            <w:r w:rsidRPr="006B3B82">
              <w:rPr>
                <w:rFonts w:ascii="Lato" w:hAnsi="Lato"/>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4A7BEBF1"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F1750A0" w14:textId="77777777" w:rsidR="00D62E0A" w:rsidRPr="006B3B82" w:rsidRDefault="00D62E0A" w:rsidP="00D62E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C7CB5F6"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75D5BCF" w14:textId="77777777" w:rsidR="00D62E0A" w:rsidRPr="006B3B82" w:rsidRDefault="00D62E0A" w:rsidP="00D62E0A">
            <w:pPr>
              <w:spacing w:line="240" w:lineRule="auto"/>
              <w:jc w:val="both"/>
              <w:rPr>
                <w:rFonts w:ascii="Lato" w:hAnsi="Lato"/>
              </w:rPr>
            </w:pPr>
          </w:p>
        </w:tc>
        <w:tc>
          <w:tcPr>
            <w:tcW w:w="534" w:type="dxa"/>
            <w:tcBorders>
              <w:top w:val="nil"/>
              <w:left w:val="single" w:sz="4" w:space="0" w:color="auto"/>
              <w:bottom w:val="nil"/>
              <w:right w:val="nil"/>
            </w:tcBorders>
          </w:tcPr>
          <w:p w14:paraId="4397EBF1"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36434AED" w14:textId="77777777" w:rsidR="00D62E0A" w:rsidRPr="006B3B82" w:rsidRDefault="00D62E0A" w:rsidP="00D62E0A">
            <w:pPr>
              <w:spacing w:line="240" w:lineRule="auto"/>
              <w:jc w:val="both"/>
              <w:rPr>
                <w:rFonts w:ascii="Lato" w:hAnsi="Lato"/>
              </w:rPr>
            </w:pPr>
          </w:p>
        </w:tc>
      </w:tr>
      <w:tr w:rsidR="00D62E0A" w:rsidRPr="006B3B82" w14:paraId="7A5FD11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801EC1F" w14:textId="77777777" w:rsidR="00D62E0A" w:rsidRPr="006B3B82" w:rsidRDefault="00D62E0A" w:rsidP="00D62E0A">
            <w:pPr>
              <w:spacing w:line="240" w:lineRule="auto"/>
              <w:jc w:val="both"/>
              <w:rPr>
                <w:rFonts w:ascii="Lato" w:hAnsi="Lato"/>
              </w:rPr>
            </w:pPr>
          </w:p>
        </w:tc>
        <w:tc>
          <w:tcPr>
            <w:tcW w:w="4563" w:type="dxa"/>
            <w:tcBorders>
              <w:top w:val="nil"/>
              <w:left w:val="nil"/>
              <w:bottom w:val="nil"/>
              <w:right w:val="nil"/>
            </w:tcBorders>
          </w:tcPr>
          <w:p w14:paraId="6CCC1C87" w14:textId="77777777" w:rsidR="00D62E0A" w:rsidRPr="006B3B82" w:rsidRDefault="006355BE" w:rsidP="00D62E0A">
            <w:pPr>
              <w:spacing w:line="240" w:lineRule="auto"/>
              <w:jc w:val="both"/>
              <w:rPr>
                <w:rFonts w:ascii="Lato" w:hAnsi="Lato"/>
              </w:rPr>
            </w:pPr>
            <w:r w:rsidRPr="006B3B82">
              <w:rPr>
                <w:rFonts w:ascii="Lato" w:hAnsi="Lato"/>
              </w:rPr>
              <w:t xml:space="preserve">investment </w:t>
            </w:r>
            <w:r w:rsidR="00D62E0A" w:rsidRPr="006B3B82">
              <w:rPr>
                <w:rFonts w:ascii="Lato" w:hAnsi="Lato"/>
              </w:rPr>
              <w:t>funds</w:t>
            </w:r>
          </w:p>
        </w:tc>
        <w:tc>
          <w:tcPr>
            <w:tcW w:w="1066" w:type="dxa"/>
            <w:gridSpan w:val="2"/>
            <w:tcBorders>
              <w:top w:val="single" w:sz="4" w:space="0" w:color="auto"/>
              <w:left w:val="nil"/>
              <w:bottom w:val="nil"/>
              <w:right w:val="nil"/>
            </w:tcBorders>
          </w:tcPr>
          <w:p w14:paraId="6D6F5AE1" w14:textId="77777777" w:rsidR="00D62E0A" w:rsidRPr="006B3B82" w:rsidRDefault="00D62E0A" w:rsidP="00D62E0A">
            <w:pPr>
              <w:spacing w:line="240" w:lineRule="auto"/>
              <w:jc w:val="both"/>
              <w:rPr>
                <w:rFonts w:ascii="Lato" w:hAnsi="Lato"/>
              </w:rPr>
            </w:pPr>
          </w:p>
        </w:tc>
        <w:tc>
          <w:tcPr>
            <w:tcW w:w="707" w:type="dxa"/>
            <w:gridSpan w:val="2"/>
            <w:tcBorders>
              <w:top w:val="single" w:sz="4" w:space="0" w:color="auto"/>
              <w:left w:val="nil"/>
              <w:bottom w:val="nil"/>
              <w:right w:val="nil"/>
            </w:tcBorders>
          </w:tcPr>
          <w:p w14:paraId="63FE630C" w14:textId="77777777" w:rsidR="00D62E0A" w:rsidRPr="006B3B82" w:rsidRDefault="00D62E0A" w:rsidP="00D62E0A">
            <w:pPr>
              <w:spacing w:line="240" w:lineRule="auto"/>
              <w:jc w:val="both"/>
              <w:rPr>
                <w:rFonts w:ascii="Lato" w:hAnsi="Lato"/>
              </w:rPr>
            </w:pPr>
          </w:p>
        </w:tc>
        <w:tc>
          <w:tcPr>
            <w:tcW w:w="1344" w:type="dxa"/>
            <w:gridSpan w:val="2"/>
            <w:tcBorders>
              <w:top w:val="nil"/>
              <w:left w:val="nil"/>
              <w:bottom w:val="nil"/>
              <w:right w:val="nil"/>
            </w:tcBorders>
          </w:tcPr>
          <w:p w14:paraId="312AA032" w14:textId="77777777" w:rsidR="00D62E0A" w:rsidRPr="006B3B82" w:rsidRDefault="00D62E0A" w:rsidP="00D62E0A">
            <w:pPr>
              <w:spacing w:line="240" w:lineRule="auto"/>
              <w:jc w:val="both"/>
              <w:rPr>
                <w:rFonts w:ascii="Lato" w:hAnsi="Lato"/>
              </w:rPr>
            </w:pPr>
          </w:p>
        </w:tc>
        <w:tc>
          <w:tcPr>
            <w:tcW w:w="590" w:type="dxa"/>
            <w:tcBorders>
              <w:top w:val="single" w:sz="4" w:space="0" w:color="auto"/>
              <w:left w:val="nil"/>
              <w:bottom w:val="nil"/>
              <w:right w:val="nil"/>
            </w:tcBorders>
          </w:tcPr>
          <w:p w14:paraId="4B507A07" w14:textId="77777777" w:rsidR="00D62E0A" w:rsidRPr="006B3B82" w:rsidRDefault="00D62E0A" w:rsidP="00D62E0A">
            <w:pPr>
              <w:spacing w:line="240" w:lineRule="auto"/>
              <w:jc w:val="both"/>
              <w:rPr>
                <w:rFonts w:ascii="Lato" w:hAnsi="Lato"/>
              </w:rPr>
            </w:pPr>
          </w:p>
        </w:tc>
        <w:tc>
          <w:tcPr>
            <w:tcW w:w="534" w:type="dxa"/>
            <w:tcBorders>
              <w:top w:val="nil"/>
              <w:left w:val="nil"/>
              <w:bottom w:val="nil"/>
              <w:right w:val="nil"/>
            </w:tcBorders>
          </w:tcPr>
          <w:p w14:paraId="69662C8B" w14:textId="77777777" w:rsidR="00D62E0A" w:rsidRPr="006B3B82" w:rsidRDefault="00D62E0A" w:rsidP="00D62E0A">
            <w:pPr>
              <w:spacing w:line="240" w:lineRule="auto"/>
              <w:jc w:val="both"/>
              <w:rPr>
                <w:rFonts w:ascii="Lato" w:hAnsi="Lato"/>
              </w:rPr>
            </w:pPr>
          </w:p>
        </w:tc>
        <w:tc>
          <w:tcPr>
            <w:tcW w:w="618" w:type="dxa"/>
            <w:tcBorders>
              <w:top w:val="nil"/>
              <w:left w:val="nil"/>
              <w:bottom w:val="nil"/>
              <w:right w:val="nil"/>
            </w:tcBorders>
          </w:tcPr>
          <w:p w14:paraId="0FC7ADB6" w14:textId="77777777" w:rsidR="00D62E0A" w:rsidRPr="006B3B82" w:rsidRDefault="00D62E0A" w:rsidP="00D62E0A">
            <w:pPr>
              <w:spacing w:line="240" w:lineRule="auto"/>
              <w:jc w:val="both"/>
              <w:rPr>
                <w:rFonts w:ascii="Lato" w:hAnsi="Lato"/>
              </w:rPr>
            </w:pPr>
          </w:p>
        </w:tc>
      </w:tr>
      <w:tr w:rsidR="00DB54CC" w:rsidRPr="006B3B82" w14:paraId="737388F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8E5657A" w14:textId="77777777" w:rsidR="00DB54CC" w:rsidRPr="006B3B82" w:rsidRDefault="00DB54CC" w:rsidP="00D62E0A">
            <w:pPr>
              <w:spacing w:line="240" w:lineRule="auto"/>
              <w:jc w:val="both"/>
              <w:rPr>
                <w:rFonts w:ascii="Lato" w:hAnsi="Lato"/>
              </w:rPr>
            </w:pPr>
          </w:p>
        </w:tc>
        <w:tc>
          <w:tcPr>
            <w:tcW w:w="4563" w:type="dxa"/>
            <w:tcBorders>
              <w:top w:val="nil"/>
              <w:left w:val="nil"/>
              <w:bottom w:val="nil"/>
              <w:right w:val="nil"/>
            </w:tcBorders>
          </w:tcPr>
          <w:p w14:paraId="2372D88E" w14:textId="77777777" w:rsidR="00DB54CC" w:rsidRPr="006B3B82" w:rsidRDefault="00DB54CC" w:rsidP="00D62E0A">
            <w:pPr>
              <w:spacing w:line="240" w:lineRule="auto"/>
              <w:jc w:val="both"/>
              <w:rPr>
                <w:rFonts w:ascii="Lato" w:hAnsi="Lato"/>
              </w:rPr>
            </w:pPr>
          </w:p>
        </w:tc>
        <w:tc>
          <w:tcPr>
            <w:tcW w:w="1066" w:type="dxa"/>
            <w:gridSpan w:val="2"/>
            <w:tcBorders>
              <w:top w:val="nil"/>
              <w:left w:val="nil"/>
              <w:bottom w:val="nil"/>
              <w:right w:val="nil"/>
            </w:tcBorders>
          </w:tcPr>
          <w:p w14:paraId="07EA9442" w14:textId="77777777" w:rsidR="00DB54CC" w:rsidRPr="006B3B82" w:rsidRDefault="00DB54CC" w:rsidP="00D62E0A">
            <w:pPr>
              <w:spacing w:line="240" w:lineRule="auto"/>
              <w:jc w:val="both"/>
              <w:rPr>
                <w:rFonts w:ascii="Lato" w:hAnsi="Lato"/>
              </w:rPr>
            </w:pPr>
          </w:p>
        </w:tc>
        <w:tc>
          <w:tcPr>
            <w:tcW w:w="707" w:type="dxa"/>
            <w:gridSpan w:val="2"/>
            <w:tcBorders>
              <w:top w:val="nil"/>
              <w:left w:val="nil"/>
              <w:bottom w:val="nil"/>
              <w:right w:val="nil"/>
            </w:tcBorders>
          </w:tcPr>
          <w:p w14:paraId="4D466531" w14:textId="77777777" w:rsidR="00DB54CC" w:rsidRPr="006B3B82" w:rsidRDefault="00DB54CC" w:rsidP="00D62E0A">
            <w:pPr>
              <w:spacing w:line="240" w:lineRule="auto"/>
              <w:jc w:val="both"/>
              <w:rPr>
                <w:rFonts w:ascii="Lato" w:hAnsi="Lato"/>
              </w:rPr>
            </w:pPr>
          </w:p>
        </w:tc>
        <w:tc>
          <w:tcPr>
            <w:tcW w:w="1344" w:type="dxa"/>
            <w:gridSpan w:val="2"/>
            <w:tcBorders>
              <w:top w:val="nil"/>
              <w:left w:val="nil"/>
              <w:bottom w:val="nil"/>
              <w:right w:val="nil"/>
            </w:tcBorders>
          </w:tcPr>
          <w:p w14:paraId="20A4F201" w14:textId="77777777" w:rsidR="00DB54CC" w:rsidRPr="006B3B82" w:rsidRDefault="00DB54CC" w:rsidP="00D62E0A">
            <w:pPr>
              <w:spacing w:line="240" w:lineRule="auto"/>
              <w:jc w:val="both"/>
              <w:rPr>
                <w:rFonts w:ascii="Lato" w:hAnsi="Lato"/>
              </w:rPr>
            </w:pPr>
          </w:p>
        </w:tc>
        <w:tc>
          <w:tcPr>
            <w:tcW w:w="590" w:type="dxa"/>
            <w:tcBorders>
              <w:top w:val="nil"/>
              <w:left w:val="nil"/>
              <w:bottom w:val="nil"/>
              <w:right w:val="nil"/>
            </w:tcBorders>
          </w:tcPr>
          <w:p w14:paraId="72E4C4BC" w14:textId="77777777" w:rsidR="00DB54CC" w:rsidRPr="006B3B82" w:rsidRDefault="00DB54CC" w:rsidP="00D62E0A">
            <w:pPr>
              <w:spacing w:line="240" w:lineRule="auto"/>
              <w:jc w:val="both"/>
              <w:rPr>
                <w:rFonts w:ascii="Lato" w:hAnsi="Lato"/>
              </w:rPr>
            </w:pPr>
          </w:p>
        </w:tc>
        <w:tc>
          <w:tcPr>
            <w:tcW w:w="534" w:type="dxa"/>
            <w:tcBorders>
              <w:top w:val="nil"/>
              <w:left w:val="nil"/>
              <w:bottom w:val="nil"/>
              <w:right w:val="nil"/>
            </w:tcBorders>
          </w:tcPr>
          <w:p w14:paraId="4D5C5F3A" w14:textId="77777777" w:rsidR="00DB54CC" w:rsidRPr="006B3B82" w:rsidRDefault="00DB54CC" w:rsidP="00D62E0A">
            <w:pPr>
              <w:spacing w:line="240" w:lineRule="auto"/>
              <w:jc w:val="both"/>
              <w:rPr>
                <w:rFonts w:ascii="Lato" w:hAnsi="Lato"/>
              </w:rPr>
            </w:pPr>
          </w:p>
        </w:tc>
        <w:tc>
          <w:tcPr>
            <w:tcW w:w="618" w:type="dxa"/>
            <w:tcBorders>
              <w:top w:val="nil"/>
              <w:left w:val="nil"/>
              <w:bottom w:val="nil"/>
              <w:right w:val="nil"/>
            </w:tcBorders>
          </w:tcPr>
          <w:p w14:paraId="6BBE0285" w14:textId="77777777" w:rsidR="00DB54CC" w:rsidRPr="006B3B82" w:rsidRDefault="00DB54CC" w:rsidP="00D62E0A">
            <w:pPr>
              <w:spacing w:line="240" w:lineRule="auto"/>
              <w:jc w:val="both"/>
              <w:rPr>
                <w:rFonts w:ascii="Lato" w:hAnsi="Lato"/>
              </w:rPr>
            </w:pPr>
          </w:p>
        </w:tc>
      </w:tr>
      <w:tr w:rsidR="00DB54CC" w:rsidRPr="006B3B82" w14:paraId="51A6090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25A9E96" w14:textId="77777777" w:rsidR="00DB54CC" w:rsidRPr="006B3B82" w:rsidRDefault="00DB54CC" w:rsidP="00D62E0A">
            <w:pPr>
              <w:spacing w:line="240" w:lineRule="auto"/>
              <w:jc w:val="both"/>
              <w:rPr>
                <w:rFonts w:ascii="Lato" w:hAnsi="Lato"/>
              </w:rPr>
            </w:pPr>
            <w:r w:rsidRPr="006B3B82">
              <w:rPr>
                <w:rFonts w:ascii="Lato" w:hAnsi="Lato"/>
              </w:rPr>
              <w:t xml:space="preserve">                </w:t>
            </w:r>
            <w:r w:rsidR="00061051">
              <w:rPr>
                <w:rFonts w:ascii="Lato" w:hAnsi="Lato"/>
              </w:rPr>
              <w:t xml:space="preserve">      </w:t>
            </w:r>
            <w:r w:rsidRPr="006B3B82">
              <w:rPr>
                <w:rFonts w:ascii="Lato" w:hAnsi="Lato"/>
              </w:rPr>
              <w:t>(iii)</w:t>
            </w:r>
          </w:p>
        </w:tc>
        <w:tc>
          <w:tcPr>
            <w:tcW w:w="5629" w:type="dxa"/>
            <w:gridSpan w:val="3"/>
            <w:tcBorders>
              <w:top w:val="nil"/>
              <w:left w:val="nil"/>
              <w:bottom w:val="nil"/>
              <w:right w:val="nil"/>
            </w:tcBorders>
          </w:tcPr>
          <w:p w14:paraId="5982AA25" w14:textId="77777777" w:rsidR="00DB54CC" w:rsidRPr="006B3B82" w:rsidRDefault="00DB54CC" w:rsidP="00D62E0A">
            <w:pPr>
              <w:spacing w:line="240" w:lineRule="auto"/>
              <w:jc w:val="both"/>
              <w:rPr>
                <w:rFonts w:ascii="Lato" w:hAnsi="Lato"/>
              </w:rPr>
            </w:pPr>
            <w:r w:rsidRPr="006B3B82">
              <w:rPr>
                <w:rFonts w:ascii="Lato" w:hAnsi="Lato"/>
              </w:rPr>
              <w:t>Confirm the following is attached to this application:</w:t>
            </w:r>
          </w:p>
        </w:tc>
        <w:tc>
          <w:tcPr>
            <w:tcW w:w="707" w:type="dxa"/>
            <w:gridSpan w:val="2"/>
            <w:tcBorders>
              <w:top w:val="nil"/>
              <w:left w:val="nil"/>
              <w:bottom w:val="nil"/>
              <w:right w:val="nil"/>
            </w:tcBorders>
          </w:tcPr>
          <w:p w14:paraId="04C63C7D" w14:textId="77777777" w:rsidR="00DB54CC" w:rsidRPr="006B3B82" w:rsidRDefault="00DB54CC" w:rsidP="00D62E0A">
            <w:pPr>
              <w:spacing w:line="240" w:lineRule="auto"/>
              <w:jc w:val="both"/>
              <w:rPr>
                <w:rFonts w:ascii="Lato" w:hAnsi="Lato"/>
              </w:rPr>
            </w:pPr>
          </w:p>
        </w:tc>
        <w:tc>
          <w:tcPr>
            <w:tcW w:w="1344" w:type="dxa"/>
            <w:gridSpan w:val="2"/>
            <w:tcBorders>
              <w:top w:val="nil"/>
              <w:left w:val="nil"/>
              <w:bottom w:val="nil"/>
              <w:right w:val="nil"/>
            </w:tcBorders>
          </w:tcPr>
          <w:p w14:paraId="440B423B" w14:textId="77777777" w:rsidR="00DB54CC" w:rsidRPr="006B3B82" w:rsidRDefault="00DB54CC" w:rsidP="00D62E0A">
            <w:pPr>
              <w:spacing w:line="240" w:lineRule="auto"/>
              <w:jc w:val="both"/>
              <w:rPr>
                <w:rFonts w:ascii="Lato" w:hAnsi="Lato"/>
              </w:rPr>
            </w:pPr>
          </w:p>
        </w:tc>
        <w:tc>
          <w:tcPr>
            <w:tcW w:w="590" w:type="dxa"/>
            <w:tcBorders>
              <w:top w:val="nil"/>
              <w:left w:val="nil"/>
              <w:bottom w:val="nil"/>
              <w:right w:val="nil"/>
            </w:tcBorders>
          </w:tcPr>
          <w:p w14:paraId="7EF89B76" w14:textId="77777777" w:rsidR="00DB54CC" w:rsidRPr="006B3B82" w:rsidRDefault="00DB54CC" w:rsidP="00D62E0A">
            <w:pPr>
              <w:spacing w:line="240" w:lineRule="auto"/>
              <w:jc w:val="both"/>
              <w:rPr>
                <w:rFonts w:ascii="Lato" w:hAnsi="Lato"/>
              </w:rPr>
            </w:pPr>
          </w:p>
        </w:tc>
        <w:tc>
          <w:tcPr>
            <w:tcW w:w="534" w:type="dxa"/>
            <w:tcBorders>
              <w:top w:val="nil"/>
              <w:left w:val="nil"/>
              <w:bottom w:val="nil"/>
              <w:right w:val="nil"/>
            </w:tcBorders>
          </w:tcPr>
          <w:p w14:paraId="2270E964" w14:textId="77777777" w:rsidR="00DB54CC" w:rsidRPr="006B3B82" w:rsidRDefault="00DB54CC" w:rsidP="00D62E0A">
            <w:pPr>
              <w:spacing w:line="240" w:lineRule="auto"/>
              <w:jc w:val="both"/>
              <w:rPr>
                <w:rFonts w:ascii="Lato" w:hAnsi="Lato"/>
              </w:rPr>
            </w:pPr>
          </w:p>
        </w:tc>
        <w:tc>
          <w:tcPr>
            <w:tcW w:w="618" w:type="dxa"/>
            <w:tcBorders>
              <w:top w:val="nil"/>
              <w:left w:val="nil"/>
              <w:bottom w:val="nil"/>
              <w:right w:val="nil"/>
            </w:tcBorders>
          </w:tcPr>
          <w:p w14:paraId="60B66DFA" w14:textId="77777777" w:rsidR="00DB54CC" w:rsidRPr="006B3B82" w:rsidRDefault="00DB54CC" w:rsidP="00D62E0A">
            <w:pPr>
              <w:spacing w:line="240" w:lineRule="auto"/>
              <w:jc w:val="both"/>
              <w:rPr>
                <w:rFonts w:ascii="Lato" w:hAnsi="Lato"/>
              </w:rPr>
            </w:pPr>
          </w:p>
        </w:tc>
      </w:tr>
      <w:tr w:rsidR="00DB54CC" w:rsidRPr="006B3B82" w14:paraId="36E4FE0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B633E0" w14:textId="77777777" w:rsidR="00DB54CC" w:rsidRPr="006B3B82" w:rsidRDefault="00DB54CC" w:rsidP="00D62E0A">
            <w:pPr>
              <w:spacing w:line="240" w:lineRule="auto"/>
              <w:jc w:val="both"/>
              <w:rPr>
                <w:rFonts w:ascii="Lato" w:hAnsi="Lato"/>
              </w:rPr>
            </w:pPr>
          </w:p>
        </w:tc>
        <w:tc>
          <w:tcPr>
            <w:tcW w:w="4563" w:type="dxa"/>
            <w:tcBorders>
              <w:top w:val="nil"/>
              <w:left w:val="nil"/>
              <w:bottom w:val="nil"/>
              <w:right w:val="nil"/>
            </w:tcBorders>
          </w:tcPr>
          <w:p w14:paraId="0DF117C2" w14:textId="77777777" w:rsidR="00DB54CC" w:rsidRPr="006B3B82" w:rsidRDefault="00DB54CC" w:rsidP="00D62E0A">
            <w:pPr>
              <w:spacing w:line="240" w:lineRule="auto"/>
              <w:jc w:val="both"/>
              <w:rPr>
                <w:rFonts w:ascii="Lato" w:hAnsi="Lato"/>
              </w:rPr>
            </w:pPr>
          </w:p>
        </w:tc>
        <w:tc>
          <w:tcPr>
            <w:tcW w:w="1066" w:type="dxa"/>
            <w:gridSpan w:val="2"/>
            <w:tcBorders>
              <w:top w:val="nil"/>
              <w:left w:val="nil"/>
              <w:bottom w:val="nil"/>
              <w:right w:val="nil"/>
            </w:tcBorders>
          </w:tcPr>
          <w:p w14:paraId="752918DB" w14:textId="77777777" w:rsidR="00DB54CC" w:rsidRPr="006B3B82" w:rsidRDefault="00DB54CC" w:rsidP="00D62E0A">
            <w:pPr>
              <w:spacing w:line="240" w:lineRule="auto"/>
              <w:jc w:val="both"/>
              <w:rPr>
                <w:rFonts w:ascii="Lato" w:hAnsi="Lato"/>
              </w:rPr>
            </w:pPr>
          </w:p>
        </w:tc>
        <w:tc>
          <w:tcPr>
            <w:tcW w:w="707" w:type="dxa"/>
            <w:gridSpan w:val="2"/>
            <w:tcBorders>
              <w:top w:val="nil"/>
              <w:left w:val="nil"/>
              <w:bottom w:val="nil"/>
              <w:right w:val="nil"/>
            </w:tcBorders>
          </w:tcPr>
          <w:p w14:paraId="44AB9048" w14:textId="77777777" w:rsidR="00DB54CC" w:rsidRPr="006B3B82" w:rsidRDefault="00DB54CC" w:rsidP="00D62E0A">
            <w:pPr>
              <w:spacing w:line="240" w:lineRule="auto"/>
              <w:jc w:val="both"/>
              <w:rPr>
                <w:rFonts w:ascii="Lato" w:hAnsi="Lato"/>
              </w:rPr>
            </w:pPr>
          </w:p>
        </w:tc>
        <w:tc>
          <w:tcPr>
            <w:tcW w:w="1344" w:type="dxa"/>
            <w:gridSpan w:val="2"/>
            <w:tcBorders>
              <w:top w:val="nil"/>
              <w:left w:val="nil"/>
              <w:bottom w:val="nil"/>
              <w:right w:val="nil"/>
            </w:tcBorders>
          </w:tcPr>
          <w:p w14:paraId="04CAE46A" w14:textId="77777777" w:rsidR="00DB54CC" w:rsidRPr="006B3B82" w:rsidRDefault="00DB54CC" w:rsidP="00D62E0A">
            <w:pPr>
              <w:spacing w:line="240" w:lineRule="auto"/>
              <w:jc w:val="both"/>
              <w:rPr>
                <w:rFonts w:ascii="Lato" w:hAnsi="Lato"/>
              </w:rPr>
            </w:pPr>
          </w:p>
        </w:tc>
        <w:tc>
          <w:tcPr>
            <w:tcW w:w="590" w:type="dxa"/>
            <w:tcBorders>
              <w:top w:val="nil"/>
              <w:left w:val="nil"/>
              <w:bottom w:val="single" w:sz="4" w:space="0" w:color="auto"/>
              <w:right w:val="nil"/>
            </w:tcBorders>
          </w:tcPr>
          <w:p w14:paraId="76A96A35" w14:textId="77777777" w:rsidR="00DB54CC" w:rsidRPr="006B3B82" w:rsidRDefault="00DB54CC" w:rsidP="00D62E0A">
            <w:pPr>
              <w:spacing w:line="240" w:lineRule="auto"/>
              <w:jc w:val="both"/>
              <w:rPr>
                <w:rFonts w:ascii="Lato" w:hAnsi="Lato"/>
              </w:rPr>
            </w:pPr>
          </w:p>
        </w:tc>
        <w:tc>
          <w:tcPr>
            <w:tcW w:w="534" w:type="dxa"/>
            <w:tcBorders>
              <w:top w:val="nil"/>
              <w:left w:val="nil"/>
              <w:bottom w:val="nil"/>
              <w:right w:val="nil"/>
            </w:tcBorders>
          </w:tcPr>
          <w:p w14:paraId="5C5C59D4" w14:textId="77777777" w:rsidR="00DB54CC" w:rsidRPr="006B3B82" w:rsidRDefault="00DB54CC" w:rsidP="00D62E0A">
            <w:pPr>
              <w:spacing w:line="240" w:lineRule="auto"/>
              <w:jc w:val="both"/>
              <w:rPr>
                <w:rFonts w:ascii="Lato" w:hAnsi="Lato"/>
              </w:rPr>
            </w:pPr>
          </w:p>
        </w:tc>
        <w:tc>
          <w:tcPr>
            <w:tcW w:w="618" w:type="dxa"/>
            <w:tcBorders>
              <w:top w:val="nil"/>
              <w:left w:val="nil"/>
              <w:bottom w:val="nil"/>
              <w:right w:val="nil"/>
            </w:tcBorders>
          </w:tcPr>
          <w:p w14:paraId="5DEF0D7B" w14:textId="77777777" w:rsidR="00DB54CC" w:rsidRPr="006B3B82" w:rsidRDefault="00DB54CC" w:rsidP="00D62E0A">
            <w:pPr>
              <w:spacing w:line="240" w:lineRule="auto"/>
              <w:jc w:val="both"/>
              <w:rPr>
                <w:rFonts w:ascii="Lato" w:hAnsi="Lato"/>
              </w:rPr>
            </w:pPr>
          </w:p>
        </w:tc>
      </w:tr>
      <w:tr w:rsidR="008E2E9A" w:rsidRPr="006B3B82" w14:paraId="75E1993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9F1296F" w14:textId="77777777" w:rsidR="008E2E9A" w:rsidRPr="006B3B82" w:rsidRDefault="008E2E9A" w:rsidP="00D62E0A">
            <w:pPr>
              <w:spacing w:line="240" w:lineRule="auto"/>
              <w:jc w:val="both"/>
              <w:rPr>
                <w:rFonts w:ascii="Lato" w:hAnsi="Lato"/>
              </w:rPr>
            </w:pPr>
          </w:p>
        </w:tc>
        <w:tc>
          <w:tcPr>
            <w:tcW w:w="5629" w:type="dxa"/>
            <w:gridSpan w:val="3"/>
            <w:tcBorders>
              <w:top w:val="nil"/>
              <w:left w:val="nil"/>
              <w:bottom w:val="nil"/>
              <w:right w:val="nil"/>
            </w:tcBorders>
          </w:tcPr>
          <w:p w14:paraId="03CF3C3A" w14:textId="77777777" w:rsidR="008E2E9A" w:rsidRPr="006B3B82" w:rsidRDefault="008E2E9A" w:rsidP="00D62E0A">
            <w:pPr>
              <w:spacing w:line="240" w:lineRule="auto"/>
              <w:jc w:val="both"/>
              <w:rPr>
                <w:rFonts w:ascii="Lato" w:hAnsi="Lato"/>
              </w:rPr>
            </w:pPr>
            <w:r w:rsidRPr="006B3B82">
              <w:rPr>
                <w:rFonts w:ascii="Lato" w:hAnsi="Lato"/>
              </w:rPr>
              <w:t>Responsible person confirmation re investments in</w:t>
            </w:r>
            <w:r w:rsidR="00F83D48" w:rsidRPr="006B3B82">
              <w:rPr>
                <w:rFonts w:ascii="Lato" w:hAnsi="Lato"/>
              </w:rPr>
              <w:t xml:space="preserve"> AIFs</w:t>
            </w:r>
          </w:p>
        </w:tc>
        <w:tc>
          <w:tcPr>
            <w:tcW w:w="707" w:type="dxa"/>
            <w:gridSpan w:val="2"/>
            <w:tcBorders>
              <w:top w:val="nil"/>
              <w:left w:val="nil"/>
              <w:bottom w:val="nil"/>
              <w:right w:val="nil"/>
            </w:tcBorders>
          </w:tcPr>
          <w:p w14:paraId="404639B0" w14:textId="77777777" w:rsidR="008E2E9A" w:rsidRPr="006B3B82" w:rsidRDefault="008E2E9A" w:rsidP="00D62E0A">
            <w:pPr>
              <w:spacing w:line="240" w:lineRule="auto"/>
              <w:jc w:val="both"/>
              <w:rPr>
                <w:rFonts w:ascii="Lato" w:hAnsi="Lato"/>
              </w:rPr>
            </w:pPr>
          </w:p>
        </w:tc>
        <w:tc>
          <w:tcPr>
            <w:tcW w:w="1344" w:type="dxa"/>
            <w:gridSpan w:val="2"/>
            <w:tcBorders>
              <w:top w:val="nil"/>
              <w:left w:val="nil"/>
              <w:bottom w:val="nil"/>
              <w:right w:val="single" w:sz="4" w:space="0" w:color="auto"/>
            </w:tcBorders>
          </w:tcPr>
          <w:p w14:paraId="611FECC0" w14:textId="77777777" w:rsidR="008E2E9A" w:rsidRPr="006B3B82" w:rsidRDefault="008E2E9A" w:rsidP="00D62E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0CA7D75" w14:textId="77777777" w:rsidR="008E2E9A" w:rsidRPr="006B3B82" w:rsidRDefault="008E2E9A" w:rsidP="00D62E0A">
            <w:pPr>
              <w:spacing w:line="240" w:lineRule="auto"/>
              <w:jc w:val="both"/>
              <w:rPr>
                <w:rFonts w:ascii="Lato" w:hAnsi="Lato"/>
              </w:rPr>
            </w:pPr>
          </w:p>
        </w:tc>
        <w:tc>
          <w:tcPr>
            <w:tcW w:w="534" w:type="dxa"/>
            <w:tcBorders>
              <w:top w:val="nil"/>
              <w:left w:val="single" w:sz="4" w:space="0" w:color="auto"/>
              <w:bottom w:val="nil"/>
              <w:right w:val="nil"/>
            </w:tcBorders>
          </w:tcPr>
          <w:p w14:paraId="133BC713" w14:textId="77777777" w:rsidR="008E2E9A" w:rsidRPr="006B3B82" w:rsidRDefault="008E2E9A" w:rsidP="00D62E0A">
            <w:pPr>
              <w:spacing w:line="240" w:lineRule="auto"/>
              <w:jc w:val="both"/>
              <w:rPr>
                <w:rFonts w:ascii="Lato" w:hAnsi="Lato"/>
              </w:rPr>
            </w:pPr>
          </w:p>
        </w:tc>
        <w:tc>
          <w:tcPr>
            <w:tcW w:w="618" w:type="dxa"/>
            <w:tcBorders>
              <w:top w:val="nil"/>
              <w:left w:val="nil"/>
              <w:bottom w:val="nil"/>
              <w:right w:val="nil"/>
            </w:tcBorders>
          </w:tcPr>
          <w:p w14:paraId="7750E802" w14:textId="77777777" w:rsidR="008E2E9A" w:rsidRPr="006B3B82" w:rsidRDefault="008E2E9A" w:rsidP="00D62E0A">
            <w:pPr>
              <w:spacing w:line="240" w:lineRule="auto"/>
              <w:jc w:val="both"/>
              <w:rPr>
                <w:rFonts w:ascii="Lato" w:hAnsi="Lato"/>
              </w:rPr>
            </w:pPr>
          </w:p>
        </w:tc>
      </w:tr>
      <w:tr w:rsidR="00F83D48" w:rsidRPr="006B3B82" w14:paraId="79B4DAA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ABF18C2" w14:textId="77777777" w:rsidR="00F83D48" w:rsidRPr="006B3B82" w:rsidRDefault="00F83D48" w:rsidP="00D62E0A">
            <w:pPr>
              <w:spacing w:line="240" w:lineRule="auto"/>
              <w:jc w:val="both"/>
              <w:rPr>
                <w:rFonts w:ascii="Lato" w:hAnsi="Lato"/>
              </w:rPr>
            </w:pPr>
          </w:p>
        </w:tc>
        <w:tc>
          <w:tcPr>
            <w:tcW w:w="5629" w:type="dxa"/>
            <w:gridSpan w:val="3"/>
            <w:tcBorders>
              <w:top w:val="nil"/>
              <w:left w:val="nil"/>
              <w:bottom w:val="nil"/>
              <w:right w:val="nil"/>
            </w:tcBorders>
          </w:tcPr>
          <w:p w14:paraId="4025C596" w14:textId="77777777" w:rsidR="00592F1C" w:rsidRPr="006B3B82" w:rsidRDefault="00F83D48" w:rsidP="00D62E0A">
            <w:pPr>
              <w:spacing w:line="240" w:lineRule="auto"/>
              <w:jc w:val="both"/>
              <w:rPr>
                <w:rFonts w:ascii="Lato" w:hAnsi="Lato"/>
              </w:rPr>
            </w:pPr>
            <w:r w:rsidRPr="006B3B82">
              <w:rPr>
                <w:rFonts w:ascii="Lato" w:hAnsi="Lato"/>
              </w:rPr>
              <w:t xml:space="preserve">pursuant to Central Bank Guidance - UCITS </w:t>
            </w:r>
          </w:p>
          <w:p w14:paraId="0419CFAE" w14:textId="77777777" w:rsidR="00F83D48" w:rsidRPr="006B3B82" w:rsidRDefault="00F83D48" w:rsidP="00D62E0A">
            <w:pPr>
              <w:spacing w:line="240" w:lineRule="auto"/>
              <w:jc w:val="both"/>
              <w:rPr>
                <w:rFonts w:ascii="Lato" w:hAnsi="Lato"/>
              </w:rPr>
            </w:pPr>
            <w:r w:rsidRPr="006B3B82">
              <w:rPr>
                <w:rFonts w:ascii="Lato" w:hAnsi="Lato"/>
              </w:rPr>
              <w:t>Acceptable investments in other Investment Funds</w:t>
            </w:r>
          </w:p>
        </w:tc>
        <w:tc>
          <w:tcPr>
            <w:tcW w:w="707" w:type="dxa"/>
            <w:gridSpan w:val="2"/>
            <w:tcBorders>
              <w:top w:val="nil"/>
              <w:left w:val="nil"/>
              <w:bottom w:val="nil"/>
              <w:right w:val="nil"/>
            </w:tcBorders>
          </w:tcPr>
          <w:p w14:paraId="6D4104EC" w14:textId="77777777" w:rsidR="00F83D48" w:rsidRPr="006B3B82" w:rsidRDefault="00F83D48" w:rsidP="00D62E0A">
            <w:pPr>
              <w:spacing w:line="240" w:lineRule="auto"/>
              <w:jc w:val="both"/>
              <w:rPr>
                <w:rFonts w:ascii="Lato" w:hAnsi="Lato"/>
              </w:rPr>
            </w:pPr>
          </w:p>
        </w:tc>
        <w:tc>
          <w:tcPr>
            <w:tcW w:w="1344" w:type="dxa"/>
            <w:gridSpan w:val="2"/>
            <w:tcBorders>
              <w:top w:val="nil"/>
              <w:left w:val="nil"/>
              <w:bottom w:val="nil"/>
              <w:right w:val="nil"/>
            </w:tcBorders>
          </w:tcPr>
          <w:p w14:paraId="7266D335" w14:textId="77777777" w:rsidR="00F83D48" w:rsidRPr="006B3B82" w:rsidRDefault="00F83D48" w:rsidP="00D62E0A">
            <w:pPr>
              <w:spacing w:line="240" w:lineRule="auto"/>
              <w:jc w:val="both"/>
              <w:rPr>
                <w:rFonts w:ascii="Lato" w:hAnsi="Lato"/>
              </w:rPr>
            </w:pPr>
          </w:p>
        </w:tc>
        <w:tc>
          <w:tcPr>
            <w:tcW w:w="590" w:type="dxa"/>
            <w:tcBorders>
              <w:top w:val="nil"/>
              <w:left w:val="nil"/>
              <w:bottom w:val="nil"/>
              <w:right w:val="nil"/>
            </w:tcBorders>
          </w:tcPr>
          <w:p w14:paraId="6DC193A9" w14:textId="77777777" w:rsidR="00F83D48" w:rsidRPr="006B3B82" w:rsidRDefault="00F83D48" w:rsidP="00D62E0A">
            <w:pPr>
              <w:spacing w:line="240" w:lineRule="auto"/>
              <w:jc w:val="both"/>
              <w:rPr>
                <w:rFonts w:ascii="Lato" w:hAnsi="Lato"/>
              </w:rPr>
            </w:pPr>
          </w:p>
        </w:tc>
        <w:tc>
          <w:tcPr>
            <w:tcW w:w="534" w:type="dxa"/>
            <w:tcBorders>
              <w:top w:val="nil"/>
              <w:left w:val="nil"/>
              <w:bottom w:val="nil"/>
              <w:right w:val="nil"/>
            </w:tcBorders>
          </w:tcPr>
          <w:p w14:paraId="364A9A87" w14:textId="77777777" w:rsidR="00F83D48" w:rsidRPr="006B3B82" w:rsidRDefault="00F83D48" w:rsidP="00D62E0A">
            <w:pPr>
              <w:spacing w:line="240" w:lineRule="auto"/>
              <w:jc w:val="both"/>
              <w:rPr>
                <w:rFonts w:ascii="Lato" w:hAnsi="Lato"/>
              </w:rPr>
            </w:pPr>
          </w:p>
        </w:tc>
        <w:tc>
          <w:tcPr>
            <w:tcW w:w="618" w:type="dxa"/>
            <w:tcBorders>
              <w:top w:val="nil"/>
              <w:left w:val="nil"/>
              <w:bottom w:val="nil"/>
              <w:right w:val="nil"/>
            </w:tcBorders>
          </w:tcPr>
          <w:p w14:paraId="671708AE" w14:textId="77777777" w:rsidR="00F83D48" w:rsidRPr="006B3B82" w:rsidRDefault="00F83D48" w:rsidP="00D62E0A">
            <w:pPr>
              <w:spacing w:line="240" w:lineRule="auto"/>
              <w:jc w:val="both"/>
              <w:rPr>
                <w:rFonts w:ascii="Lato" w:hAnsi="Lato"/>
              </w:rPr>
            </w:pPr>
          </w:p>
        </w:tc>
      </w:tr>
      <w:tr w:rsidR="008E2E9A" w:rsidRPr="006B3B82" w14:paraId="23464903" w14:textId="77777777" w:rsidTr="0048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A35BBB2" w14:textId="77777777" w:rsidR="008E2E9A" w:rsidRPr="006B3B82" w:rsidRDefault="008E2E9A" w:rsidP="00D62E0A">
            <w:pPr>
              <w:spacing w:line="240" w:lineRule="auto"/>
              <w:jc w:val="both"/>
              <w:rPr>
                <w:rFonts w:ascii="Lato" w:hAnsi="Lato"/>
              </w:rPr>
            </w:pPr>
          </w:p>
        </w:tc>
        <w:tc>
          <w:tcPr>
            <w:tcW w:w="4563" w:type="dxa"/>
            <w:tcBorders>
              <w:top w:val="nil"/>
              <w:left w:val="nil"/>
              <w:bottom w:val="nil"/>
              <w:right w:val="nil"/>
            </w:tcBorders>
          </w:tcPr>
          <w:p w14:paraId="6A6E72F4" w14:textId="77777777" w:rsidR="008E2E9A" w:rsidRPr="006B3B82" w:rsidRDefault="008E2E9A" w:rsidP="00D62E0A">
            <w:pPr>
              <w:spacing w:line="240" w:lineRule="auto"/>
              <w:jc w:val="both"/>
              <w:rPr>
                <w:rFonts w:ascii="Lato" w:hAnsi="Lato"/>
              </w:rPr>
            </w:pPr>
          </w:p>
        </w:tc>
        <w:tc>
          <w:tcPr>
            <w:tcW w:w="1066" w:type="dxa"/>
            <w:gridSpan w:val="2"/>
            <w:tcBorders>
              <w:top w:val="nil"/>
              <w:left w:val="nil"/>
              <w:bottom w:val="nil"/>
              <w:right w:val="nil"/>
            </w:tcBorders>
          </w:tcPr>
          <w:p w14:paraId="2A3CEBEF" w14:textId="77777777" w:rsidR="008E2E9A" w:rsidRPr="006B3B82" w:rsidRDefault="008E2E9A" w:rsidP="00D62E0A">
            <w:pPr>
              <w:spacing w:line="240" w:lineRule="auto"/>
              <w:jc w:val="both"/>
              <w:rPr>
                <w:rFonts w:ascii="Lato" w:hAnsi="Lato"/>
              </w:rPr>
            </w:pPr>
          </w:p>
        </w:tc>
        <w:tc>
          <w:tcPr>
            <w:tcW w:w="707" w:type="dxa"/>
            <w:gridSpan w:val="2"/>
            <w:tcBorders>
              <w:top w:val="nil"/>
              <w:left w:val="nil"/>
              <w:bottom w:val="nil"/>
              <w:right w:val="nil"/>
            </w:tcBorders>
          </w:tcPr>
          <w:p w14:paraId="7E33FBDF" w14:textId="77777777" w:rsidR="008E2E9A" w:rsidRPr="006B3B82" w:rsidRDefault="008E2E9A" w:rsidP="00D62E0A">
            <w:pPr>
              <w:spacing w:line="240" w:lineRule="auto"/>
              <w:jc w:val="both"/>
              <w:rPr>
                <w:rFonts w:ascii="Lato" w:hAnsi="Lato"/>
              </w:rPr>
            </w:pPr>
          </w:p>
        </w:tc>
        <w:tc>
          <w:tcPr>
            <w:tcW w:w="1344" w:type="dxa"/>
            <w:gridSpan w:val="2"/>
            <w:tcBorders>
              <w:top w:val="nil"/>
              <w:left w:val="nil"/>
              <w:bottom w:val="nil"/>
              <w:right w:val="nil"/>
            </w:tcBorders>
          </w:tcPr>
          <w:p w14:paraId="2B52A83A" w14:textId="77777777" w:rsidR="008E2E9A" w:rsidRPr="006B3B82" w:rsidRDefault="008E2E9A" w:rsidP="00D62E0A">
            <w:pPr>
              <w:spacing w:line="240" w:lineRule="auto"/>
              <w:jc w:val="both"/>
              <w:rPr>
                <w:rFonts w:ascii="Lato" w:hAnsi="Lato"/>
              </w:rPr>
            </w:pPr>
          </w:p>
        </w:tc>
        <w:tc>
          <w:tcPr>
            <w:tcW w:w="590" w:type="dxa"/>
            <w:tcBorders>
              <w:top w:val="nil"/>
              <w:left w:val="nil"/>
              <w:bottom w:val="nil"/>
              <w:right w:val="nil"/>
            </w:tcBorders>
          </w:tcPr>
          <w:p w14:paraId="1D0C899F" w14:textId="77777777" w:rsidR="008E2E9A" w:rsidRPr="006B3B82" w:rsidRDefault="008E2E9A" w:rsidP="00D62E0A">
            <w:pPr>
              <w:spacing w:line="240" w:lineRule="auto"/>
              <w:jc w:val="both"/>
              <w:rPr>
                <w:rFonts w:ascii="Lato" w:hAnsi="Lato"/>
              </w:rPr>
            </w:pPr>
          </w:p>
        </w:tc>
        <w:tc>
          <w:tcPr>
            <w:tcW w:w="534" w:type="dxa"/>
            <w:tcBorders>
              <w:top w:val="nil"/>
              <w:left w:val="nil"/>
              <w:bottom w:val="nil"/>
              <w:right w:val="nil"/>
            </w:tcBorders>
          </w:tcPr>
          <w:p w14:paraId="0508565B" w14:textId="77777777" w:rsidR="008E2E9A" w:rsidRPr="006B3B82" w:rsidRDefault="008E2E9A" w:rsidP="00D62E0A">
            <w:pPr>
              <w:spacing w:line="240" w:lineRule="auto"/>
              <w:jc w:val="both"/>
              <w:rPr>
                <w:rFonts w:ascii="Lato" w:hAnsi="Lato"/>
              </w:rPr>
            </w:pPr>
          </w:p>
        </w:tc>
        <w:tc>
          <w:tcPr>
            <w:tcW w:w="618" w:type="dxa"/>
            <w:tcBorders>
              <w:top w:val="nil"/>
              <w:left w:val="nil"/>
              <w:bottom w:val="nil"/>
              <w:right w:val="nil"/>
            </w:tcBorders>
          </w:tcPr>
          <w:p w14:paraId="2BE5A060" w14:textId="77777777" w:rsidR="008E2E9A" w:rsidRPr="006B3B82" w:rsidRDefault="008E2E9A" w:rsidP="00D62E0A">
            <w:pPr>
              <w:spacing w:line="240" w:lineRule="auto"/>
              <w:jc w:val="both"/>
              <w:rPr>
                <w:rFonts w:ascii="Lato" w:hAnsi="Lato"/>
              </w:rPr>
            </w:pPr>
          </w:p>
        </w:tc>
      </w:tr>
      <w:tr w:rsidR="007220BB" w:rsidRPr="006B3B82" w14:paraId="643A73E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A6BAC2A" w14:textId="77777777" w:rsidR="007220BB" w:rsidRPr="006B3B82" w:rsidRDefault="003359DD" w:rsidP="007220BB">
            <w:pPr>
              <w:spacing w:line="240" w:lineRule="auto"/>
              <w:jc w:val="both"/>
              <w:rPr>
                <w:rFonts w:ascii="Lato" w:hAnsi="Lato"/>
              </w:rPr>
            </w:pPr>
            <w:r w:rsidRPr="006B3B82">
              <w:rPr>
                <w:rFonts w:ascii="Lato" w:hAnsi="Lato"/>
              </w:rPr>
              <w:t>(</w:t>
            </w:r>
            <w:r w:rsidR="004E3ED3">
              <w:rPr>
                <w:rFonts w:ascii="Lato" w:hAnsi="Lato"/>
              </w:rPr>
              <w:t>i</w:t>
            </w:r>
            <w:r w:rsidR="007220BB" w:rsidRPr="006B3B82">
              <w:rPr>
                <w:rFonts w:ascii="Lato" w:hAnsi="Lato"/>
              </w:rPr>
              <w:t>)</w:t>
            </w:r>
          </w:p>
        </w:tc>
        <w:tc>
          <w:tcPr>
            <w:tcW w:w="4563" w:type="dxa"/>
            <w:tcBorders>
              <w:top w:val="nil"/>
              <w:left w:val="nil"/>
              <w:bottom w:val="nil"/>
              <w:right w:val="nil"/>
            </w:tcBorders>
          </w:tcPr>
          <w:p w14:paraId="6FB8AA4F" w14:textId="77777777" w:rsidR="007220BB" w:rsidRPr="006B3B82" w:rsidRDefault="007220BB" w:rsidP="007220BB">
            <w:pPr>
              <w:spacing w:line="240" w:lineRule="auto"/>
              <w:jc w:val="both"/>
              <w:rPr>
                <w:rFonts w:ascii="Lato" w:hAnsi="Lato"/>
                <w:i/>
                <w:iCs/>
              </w:rPr>
            </w:pPr>
            <w:r w:rsidRPr="006B3B82">
              <w:rPr>
                <w:rFonts w:ascii="Lato" w:hAnsi="Lato"/>
                <w:u w:val="single"/>
              </w:rPr>
              <w:t>Investment in Cash/Money Market Instruments</w:t>
            </w:r>
          </w:p>
        </w:tc>
        <w:tc>
          <w:tcPr>
            <w:tcW w:w="1066" w:type="dxa"/>
            <w:gridSpan w:val="2"/>
            <w:tcBorders>
              <w:top w:val="nil"/>
              <w:left w:val="nil"/>
              <w:bottom w:val="single" w:sz="4" w:space="0" w:color="auto"/>
              <w:right w:val="nil"/>
            </w:tcBorders>
          </w:tcPr>
          <w:p w14:paraId="1A6A9DD9"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07365F22"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4BEC51E6"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440EC763"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0603EAD9"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5F553E0D" w14:textId="77777777" w:rsidR="007220BB" w:rsidRPr="006B3B82" w:rsidRDefault="007220BB" w:rsidP="007220BB">
            <w:pPr>
              <w:spacing w:line="240" w:lineRule="auto"/>
              <w:jc w:val="both"/>
              <w:rPr>
                <w:rFonts w:ascii="Lato" w:hAnsi="Lato"/>
              </w:rPr>
            </w:pPr>
          </w:p>
        </w:tc>
      </w:tr>
      <w:tr w:rsidR="007220BB" w:rsidRPr="006B3B82" w14:paraId="1CE3746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17D566F" w14:textId="77777777" w:rsidR="007220BB" w:rsidRPr="006B3B82" w:rsidRDefault="007220BB" w:rsidP="007220BB">
            <w:pPr>
              <w:spacing w:line="240" w:lineRule="auto"/>
              <w:jc w:val="both"/>
              <w:rPr>
                <w:rFonts w:ascii="Lato" w:hAnsi="Lato"/>
              </w:rPr>
            </w:pPr>
          </w:p>
        </w:tc>
        <w:tc>
          <w:tcPr>
            <w:tcW w:w="4563" w:type="dxa"/>
            <w:tcBorders>
              <w:top w:val="nil"/>
              <w:left w:val="nil"/>
              <w:bottom w:val="nil"/>
              <w:right w:val="single" w:sz="4" w:space="0" w:color="auto"/>
            </w:tcBorders>
          </w:tcPr>
          <w:p w14:paraId="3069C148" w14:textId="77777777" w:rsidR="007220BB" w:rsidRPr="006B3B82" w:rsidRDefault="007220BB" w:rsidP="007220BB">
            <w:pPr>
              <w:spacing w:line="240" w:lineRule="auto"/>
              <w:jc w:val="both"/>
              <w:rPr>
                <w:rFonts w:ascii="Lato" w:hAnsi="Lato"/>
              </w:rPr>
            </w:pPr>
            <w:r w:rsidRPr="006B3B82">
              <w:rPr>
                <w:rFonts w:ascii="Lato" w:hAnsi="Lato"/>
              </w:rPr>
              <w:t>Where the sub-fund i</w:t>
            </w:r>
            <w:r w:rsidR="006355BE" w:rsidRPr="006B3B82">
              <w:rPr>
                <w:rFonts w:ascii="Lato" w:hAnsi="Lato"/>
              </w:rPr>
              <w:t xml:space="preserve">nvests substantially in </w:t>
            </w:r>
            <w:r w:rsidRPr="006B3B82">
              <w:rPr>
                <w:rFonts w:ascii="Lato" w:hAnsi="Lato"/>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6428C2A4"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AC00578"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39E71B0"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07C1D0A"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6472F9FF"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29EDA519" w14:textId="77777777" w:rsidR="007220BB" w:rsidRPr="006B3B82" w:rsidRDefault="007220BB" w:rsidP="007220BB">
            <w:pPr>
              <w:spacing w:line="240" w:lineRule="auto"/>
              <w:jc w:val="both"/>
              <w:rPr>
                <w:rFonts w:ascii="Lato" w:hAnsi="Lato"/>
              </w:rPr>
            </w:pPr>
          </w:p>
        </w:tc>
      </w:tr>
      <w:tr w:rsidR="007220BB" w:rsidRPr="006B3B82" w14:paraId="19D6907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F5F985" w14:textId="77777777" w:rsidR="007220BB" w:rsidRPr="006B3B82" w:rsidRDefault="007220BB" w:rsidP="007220BB">
            <w:pPr>
              <w:spacing w:line="240" w:lineRule="auto"/>
              <w:jc w:val="both"/>
              <w:rPr>
                <w:rFonts w:ascii="Lato" w:hAnsi="Lato"/>
              </w:rPr>
            </w:pPr>
          </w:p>
        </w:tc>
        <w:tc>
          <w:tcPr>
            <w:tcW w:w="4563" w:type="dxa"/>
            <w:tcBorders>
              <w:top w:val="nil"/>
              <w:left w:val="nil"/>
              <w:bottom w:val="nil"/>
              <w:right w:val="nil"/>
            </w:tcBorders>
          </w:tcPr>
          <w:p w14:paraId="63725C8C" w14:textId="77777777" w:rsidR="007220BB" w:rsidRPr="006B3B82" w:rsidRDefault="006355BE" w:rsidP="007220BB">
            <w:pPr>
              <w:spacing w:line="240" w:lineRule="auto"/>
              <w:jc w:val="both"/>
              <w:rPr>
                <w:rFonts w:ascii="Lato" w:hAnsi="Lato"/>
              </w:rPr>
            </w:pPr>
            <w:r w:rsidRPr="006B3B82">
              <w:rPr>
                <w:rFonts w:ascii="Lato" w:hAnsi="Lato"/>
              </w:rPr>
              <w:t xml:space="preserve">deposits </w:t>
            </w:r>
            <w:r w:rsidR="007220BB" w:rsidRPr="006B3B82">
              <w:rPr>
                <w:rFonts w:ascii="Lato" w:hAnsi="Lato"/>
              </w:rPr>
              <w:t>or money market instruments include a prominent risk warning in bold drawing attention to the difference between the nature of a deposit and the nature of an investment in the sub-fund, with particular reference to the risk that the value of the principal invested in the UCITS may fluctuate</w:t>
            </w:r>
          </w:p>
        </w:tc>
        <w:tc>
          <w:tcPr>
            <w:tcW w:w="1066" w:type="dxa"/>
            <w:gridSpan w:val="2"/>
            <w:tcBorders>
              <w:top w:val="single" w:sz="4" w:space="0" w:color="auto"/>
              <w:left w:val="nil"/>
              <w:bottom w:val="nil"/>
              <w:right w:val="nil"/>
            </w:tcBorders>
          </w:tcPr>
          <w:p w14:paraId="35556304"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nil"/>
              <w:right w:val="nil"/>
            </w:tcBorders>
          </w:tcPr>
          <w:p w14:paraId="27C46978"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350EF257"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nil"/>
              <w:right w:val="nil"/>
            </w:tcBorders>
          </w:tcPr>
          <w:p w14:paraId="1973D3F7"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0B9774D7"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4C6A01DE" w14:textId="77777777" w:rsidR="007220BB" w:rsidRPr="006B3B82" w:rsidRDefault="007220BB" w:rsidP="007220BB">
            <w:pPr>
              <w:spacing w:line="240" w:lineRule="auto"/>
              <w:jc w:val="both"/>
              <w:rPr>
                <w:rFonts w:ascii="Lato" w:hAnsi="Lato"/>
              </w:rPr>
            </w:pPr>
          </w:p>
        </w:tc>
      </w:tr>
      <w:tr w:rsidR="007220BB" w:rsidRPr="006B3B82" w14:paraId="1EB17DD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77117DF" w14:textId="77777777" w:rsidR="007220BB" w:rsidRPr="006B3B82" w:rsidRDefault="007220BB" w:rsidP="007220BB">
            <w:pPr>
              <w:spacing w:line="240" w:lineRule="auto"/>
              <w:jc w:val="both"/>
              <w:rPr>
                <w:rFonts w:ascii="Lato" w:hAnsi="Lato"/>
              </w:rPr>
            </w:pPr>
          </w:p>
        </w:tc>
        <w:tc>
          <w:tcPr>
            <w:tcW w:w="4563" w:type="dxa"/>
            <w:tcBorders>
              <w:top w:val="nil"/>
              <w:left w:val="nil"/>
              <w:bottom w:val="nil"/>
              <w:right w:val="nil"/>
            </w:tcBorders>
          </w:tcPr>
          <w:p w14:paraId="28AD9C68" w14:textId="77777777" w:rsidR="007220BB" w:rsidRPr="006B3B82" w:rsidRDefault="007220BB" w:rsidP="007220BB">
            <w:pPr>
              <w:spacing w:line="240" w:lineRule="auto"/>
              <w:jc w:val="both"/>
              <w:rPr>
                <w:rFonts w:ascii="Lato" w:hAnsi="Lato"/>
              </w:rPr>
            </w:pPr>
          </w:p>
        </w:tc>
        <w:tc>
          <w:tcPr>
            <w:tcW w:w="1066" w:type="dxa"/>
            <w:gridSpan w:val="2"/>
            <w:tcBorders>
              <w:top w:val="nil"/>
              <w:left w:val="nil"/>
              <w:bottom w:val="nil"/>
              <w:right w:val="nil"/>
            </w:tcBorders>
          </w:tcPr>
          <w:p w14:paraId="275605D1"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nil"/>
              <w:right w:val="nil"/>
            </w:tcBorders>
          </w:tcPr>
          <w:p w14:paraId="2A29FA12"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276B4188" w14:textId="77777777" w:rsidR="007220BB" w:rsidRPr="006B3B82" w:rsidRDefault="007220BB" w:rsidP="007220BB">
            <w:pPr>
              <w:spacing w:line="240" w:lineRule="auto"/>
              <w:jc w:val="both"/>
              <w:rPr>
                <w:rFonts w:ascii="Lato" w:hAnsi="Lato"/>
              </w:rPr>
            </w:pPr>
          </w:p>
        </w:tc>
        <w:tc>
          <w:tcPr>
            <w:tcW w:w="590" w:type="dxa"/>
            <w:tcBorders>
              <w:top w:val="nil"/>
              <w:left w:val="nil"/>
              <w:bottom w:val="nil"/>
              <w:right w:val="nil"/>
            </w:tcBorders>
          </w:tcPr>
          <w:p w14:paraId="58BDD2B3"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05490422"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5D303D6E" w14:textId="77777777" w:rsidR="007220BB" w:rsidRPr="006B3B82" w:rsidRDefault="007220BB" w:rsidP="007220BB">
            <w:pPr>
              <w:spacing w:line="240" w:lineRule="auto"/>
              <w:jc w:val="both"/>
              <w:rPr>
                <w:rFonts w:ascii="Lato" w:hAnsi="Lato"/>
              </w:rPr>
            </w:pPr>
          </w:p>
        </w:tc>
      </w:tr>
      <w:tr w:rsidR="007220BB" w:rsidRPr="006B3B82" w14:paraId="35DED78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34F1D4" w14:textId="77777777" w:rsidR="007220BB" w:rsidRPr="006B3B82" w:rsidRDefault="007220BB" w:rsidP="00A2650F">
            <w:pPr>
              <w:spacing w:line="240" w:lineRule="auto"/>
              <w:jc w:val="both"/>
              <w:rPr>
                <w:rFonts w:ascii="Lato" w:hAnsi="Lato"/>
              </w:rPr>
            </w:pPr>
            <w:r w:rsidRPr="006B3B82">
              <w:rPr>
                <w:rFonts w:ascii="Lato" w:hAnsi="Lato"/>
              </w:rPr>
              <w:t>(</w:t>
            </w:r>
            <w:r w:rsidR="00A2650F">
              <w:rPr>
                <w:rFonts w:ascii="Lato" w:hAnsi="Lato"/>
              </w:rPr>
              <w:t>j</w:t>
            </w:r>
            <w:r w:rsidRPr="006B3B82">
              <w:rPr>
                <w:rFonts w:ascii="Lato" w:hAnsi="Lato"/>
              </w:rPr>
              <w:t>)</w:t>
            </w:r>
          </w:p>
        </w:tc>
        <w:tc>
          <w:tcPr>
            <w:tcW w:w="4563" w:type="dxa"/>
            <w:tcBorders>
              <w:top w:val="nil"/>
              <w:left w:val="nil"/>
              <w:bottom w:val="nil"/>
              <w:right w:val="nil"/>
            </w:tcBorders>
          </w:tcPr>
          <w:p w14:paraId="7C2E1440" w14:textId="77777777" w:rsidR="007220BB" w:rsidRPr="006B3B82" w:rsidRDefault="007220BB" w:rsidP="007220BB">
            <w:pPr>
              <w:spacing w:line="240" w:lineRule="auto"/>
              <w:jc w:val="both"/>
              <w:rPr>
                <w:rFonts w:ascii="Lato" w:hAnsi="Lato"/>
                <w:u w:val="single"/>
              </w:rPr>
            </w:pPr>
            <w:r w:rsidRPr="006B3B82">
              <w:rPr>
                <w:rFonts w:ascii="Lato" w:hAnsi="Lato"/>
                <w:u w:val="single"/>
              </w:rPr>
              <w:t>UCITS Exchange Traded Funds</w:t>
            </w:r>
          </w:p>
        </w:tc>
        <w:tc>
          <w:tcPr>
            <w:tcW w:w="1066" w:type="dxa"/>
            <w:gridSpan w:val="2"/>
            <w:tcBorders>
              <w:top w:val="nil"/>
              <w:left w:val="nil"/>
              <w:bottom w:val="single" w:sz="4" w:space="0" w:color="auto"/>
              <w:right w:val="nil"/>
            </w:tcBorders>
          </w:tcPr>
          <w:p w14:paraId="0ECBCAF9"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3B365F57"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2FF45EE1"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4CE8A226"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13A15F6D"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30D6A759" w14:textId="77777777" w:rsidR="007220BB" w:rsidRPr="006B3B82" w:rsidRDefault="007220BB" w:rsidP="007220BB">
            <w:pPr>
              <w:spacing w:line="240" w:lineRule="auto"/>
              <w:jc w:val="both"/>
              <w:rPr>
                <w:rFonts w:ascii="Lato" w:hAnsi="Lato"/>
              </w:rPr>
            </w:pPr>
          </w:p>
        </w:tc>
      </w:tr>
      <w:tr w:rsidR="007220BB" w:rsidRPr="006B3B82" w14:paraId="514998C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FE1EFE" w14:textId="77777777" w:rsidR="007220BB" w:rsidRPr="006B3B82" w:rsidRDefault="007220BB"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6FF7D9C7" w14:textId="77777777" w:rsidR="007220BB" w:rsidRPr="006B3B82" w:rsidRDefault="007220BB" w:rsidP="007220BB">
            <w:pPr>
              <w:spacing w:line="240" w:lineRule="auto"/>
              <w:jc w:val="both"/>
              <w:rPr>
                <w:rFonts w:ascii="Lato" w:hAnsi="Lato"/>
              </w:rPr>
            </w:pPr>
            <w:r w:rsidRPr="006B3B82">
              <w:rPr>
                <w:rFonts w:ascii="Lato" w:hAnsi="Lato"/>
              </w:rPr>
              <w:t>Include ‘UCITS ETF’ in its title</w:t>
            </w:r>
          </w:p>
        </w:tc>
        <w:tc>
          <w:tcPr>
            <w:tcW w:w="1066" w:type="dxa"/>
            <w:gridSpan w:val="2"/>
            <w:tcBorders>
              <w:top w:val="single" w:sz="4" w:space="0" w:color="auto"/>
              <w:left w:val="single" w:sz="4" w:space="0" w:color="auto"/>
              <w:bottom w:val="single" w:sz="4" w:space="0" w:color="auto"/>
              <w:right w:val="single" w:sz="4" w:space="0" w:color="auto"/>
            </w:tcBorders>
          </w:tcPr>
          <w:p w14:paraId="126A8987"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C2AB89E"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DF93E32"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DD3D1DD"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5226F2FC"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3B44965F" w14:textId="77777777" w:rsidR="007220BB" w:rsidRPr="006B3B82" w:rsidRDefault="007220BB" w:rsidP="007220BB">
            <w:pPr>
              <w:spacing w:line="240" w:lineRule="auto"/>
              <w:jc w:val="both"/>
              <w:rPr>
                <w:rFonts w:ascii="Lato" w:hAnsi="Lato"/>
              </w:rPr>
            </w:pPr>
          </w:p>
        </w:tc>
      </w:tr>
      <w:tr w:rsidR="007220BB" w:rsidRPr="006B3B82" w14:paraId="002754A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F76AABD"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5680E116" w14:textId="77777777" w:rsidR="007220BB" w:rsidRPr="006B3B82" w:rsidRDefault="007220BB" w:rsidP="007220BB">
            <w:pPr>
              <w:spacing w:line="240" w:lineRule="auto"/>
              <w:jc w:val="both"/>
              <w:rPr>
                <w:rFonts w:ascii="Lato" w:hAnsi="Lato"/>
              </w:rPr>
            </w:pPr>
          </w:p>
        </w:tc>
        <w:tc>
          <w:tcPr>
            <w:tcW w:w="1066" w:type="dxa"/>
            <w:gridSpan w:val="2"/>
            <w:tcBorders>
              <w:top w:val="single" w:sz="4" w:space="0" w:color="auto"/>
              <w:left w:val="nil"/>
              <w:bottom w:val="single" w:sz="4" w:space="0" w:color="auto"/>
              <w:right w:val="nil"/>
            </w:tcBorders>
          </w:tcPr>
          <w:p w14:paraId="2947ED53"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76844F2"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0629CFCF"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0D15EE27"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1D5DF941"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392FF719" w14:textId="77777777" w:rsidR="007220BB" w:rsidRPr="006B3B82" w:rsidRDefault="007220BB" w:rsidP="007220BB">
            <w:pPr>
              <w:spacing w:line="240" w:lineRule="auto"/>
              <w:jc w:val="both"/>
              <w:rPr>
                <w:rFonts w:ascii="Lato" w:hAnsi="Lato"/>
              </w:rPr>
            </w:pPr>
          </w:p>
        </w:tc>
      </w:tr>
      <w:tr w:rsidR="007220BB" w:rsidRPr="006B3B82" w14:paraId="7513486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FE8151C" w14:textId="77777777" w:rsidR="007220BB" w:rsidRPr="006B3B82" w:rsidRDefault="007220BB"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057ED015" w14:textId="77777777" w:rsidR="007220BB" w:rsidRPr="006B3B82" w:rsidRDefault="007220BB" w:rsidP="006B3B82">
            <w:pPr>
              <w:spacing w:line="240" w:lineRule="auto"/>
              <w:jc w:val="both"/>
              <w:rPr>
                <w:rFonts w:ascii="Lato" w:hAnsi="Lato"/>
              </w:rPr>
            </w:pPr>
            <w:r w:rsidRPr="006B3B82">
              <w:rPr>
                <w:rFonts w:ascii="Lato" w:hAnsi="Lato"/>
              </w:rPr>
              <w:t xml:space="preserve">Disclose the policy of the UCITS ETF </w:t>
            </w:r>
          </w:p>
        </w:tc>
        <w:tc>
          <w:tcPr>
            <w:tcW w:w="1066" w:type="dxa"/>
            <w:gridSpan w:val="2"/>
            <w:tcBorders>
              <w:top w:val="single" w:sz="4" w:space="0" w:color="auto"/>
              <w:left w:val="single" w:sz="4" w:space="0" w:color="auto"/>
              <w:bottom w:val="single" w:sz="4" w:space="0" w:color="auto"/>
              <w:right w:val="single" w:sz="4" w:space="0" w:color="auto"/>
            </w:tcBorders>
          </w:tcPr>
          <w:p w14:paraId="6D016FB2"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B26F719"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0E2689A"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8D3B2CA"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0C7EB6DE"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743A2110" w14:textId="77777777" w:rsidR="007220BB" w:rsidRPr="006B3B82" w:rsidRDefault="007220BB" w:rsidP="007220BB">
            <w:pPr>
              <w:spacing w:line="240" w:lineRule="auto"/>
              <w:jc w:val="both"/>
              <w:rPr>
                <w:rFonts w:ascii="Lato" w:hAnsi="Lato"/>
              </w:rPr>
            </w:pPr>
          </w:p>
        </w:tc>
      </w:tr>
      <w:tr w:rsidR="007220BB" w:rsidRPr="006B3B82" w14:paraId="1B96991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FCDF008"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1A7E67E8" w14:textId="77777777" w:rsidR="007220BB" w:rsidRPr="006B3B82" w:rsidRDefault="00D72DB1" w:rsidP="007220BB">
            <w:pPr>
              <w:spacing w:line="240" w:lineRule="auto"/>
              <w:jc w:val="both"/>
              <w:rPr>
                <w:rFonts w:ascii="Lato" w:hAnsi="Lato"/>
              </w:rPr>
            </w:pPr>
            <w:r w:rsidRPr="00A55182">
              <w:rPr>
                <w:rFonts w:ascii="Lato" w:hAnsi="Lato"/>
              </w:rPr>
              <w:t xml:space="preserve">regarding </w:t>
            </w:r>
            <w:r w:rsidR="007220BB" w:rsidRPr="006B3B82">
              <w:rPr>
                <w:rFonts w:ascii="Lato" w:hAnsi="Lato"/>
              </w:rPr>
              <w:t>portfolio transparency and where information on the portfolio may be obtained, including where indicative net asset value, if applicable, is published</w:t>
            </w:r>
          </w:p>
        </w:tc>
        <w:tc>
          <w:tcPr>
            <w:tcW w:w="1066" w:type="dxa"/>
            <w:gridSpan w:val="2"/>
            <w:tcBorders>
              <w:top w:val="single" w:sz="4" w:space="0" w:color="auto"/>
              <w:left w:val="nil"/>
              <w:bottom w:val="nil"/>
              <w:right w:val="nil"/>
            </w:tcBorders>
          </w:tcPr>
          <w:p w14:paraId="7E64F2A3"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nil"/>
              <w:right w:val="nil"/>
            </w:tcBorders>
          </w:tcPr>
          <w:p w14:paraId="01BD62BC"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5981822A"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nil"/>
              <w:right w:val="nil"/>
            </w:tcBorders>
          </w:tcPr>
          <w:p w14:paraId="586B641E"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2AECC218"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57DEDB79" w14:textId="77777777" w:rsidR="007220BB" w:rsidRPr="006B3B82" w:rsidRDefault="007220BB" w:rsidP="007220BB">
            <w:pPr>
              <w:spacing w:line="240" w:lineRule="auto"/>
              <w:jc w:val="both"/>
              <w:rPr>
                <w:rFonts w:ascii="Lato" w:hAnsi="Lato"/>
              </w:rPr>
            </w:pPr>
          </w:p>
        </w:tc>
      </w:tr>
      <w:tr w:rsidR="007220BB" w:rsidRPr="006B3B82" w14:paraId="0E310C0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7C8D14"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743D2429" w14:textId="77777777" w:rsidR="007220BB" w:rsidRPr="006B3B82" w:rsidRDefault="007220BB" w:rsidP="007220BB">
            <w:pPr>
              <w:spacing w:line="240" w:lineRule="auto"/>
              <w:jc w:val="both"/>
              <w:rPr>
                <w:rFonts w:ascii="Lato" w:hAnsi="Lato"/>
              </w:rPr>
            </w:pPr>
          </w:p>
        </w:tc>
        <w:tc>
          <w:tcPr>
            <w:tcW w:w="1066" w:type="dxa"/>
            <w:gridSpan w:val="2"/>
            <w:tcBorders>
              <w:top w:val="nil"/>
              <w:left w:val="nil"/>
              <w:bottom w:val="single" w:sz="4" w:space="0" w:color="auto"/>
              <w:right w:val="nil"/>
            </w:tcBorders>
          </w:tcPr>
          <w:p w14:paraId="68A12850"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099462CD"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1C9F0EDE"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1D0A1D90"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281CD8A8"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75B07979" w14:textId="77777777" w:rsidR="007220BB" w:rsidRPr="006B3B82" w:rsidRDefault="007220BB" w:rsidP="007220BB">
            <w:pPr>
              <w:spacing w:line="240" w:lineRule="auto"/>
              <w:jc w:val="both"/>
              <w:rPr>
                <w:rFonts w:ascii="Lato" w:hAnsi="Lato"/>
              </w:rPr>
            </w:pPr>
          </w:p>
        </w:tc>
      </w:tr>
      <w:tr w:rsidR="007220BB" w:rsidRPr="006B3B82" w14:paraId="157214A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AA604FD" w14:textId="77777777" w:rsidR="007220BB" w:rsidRPr="006B3B82" w:rsidRDefault="007220BB" w:rsidP="00DF47A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1E1A1F1A" w14:textId="77777777" w:rsidR="007220BB" w:rsidRPr="006B3B82" w:rsidRDefault="007220BB" w:rsidP="006B3B82">
            <w:pPr>
              <w:pStyle w:val="Heading6"/>
              <w:ind w:left="0"/>
              <w:rPr>
                <w:rFonts w:ascii="Lato" w:hAnsi="Lato"/>
              </w:rPr>
            </w:pPr>
            <w:r w:rsidRPr="006B3B82">
              <w:rPr>
                <w:rFonts w:ascii="Lato" w:hAnsi="Lato"/>
                <w:b w:val="0"/>
              </w:rPr>
              <w:t>Where the UCITS E</w:t>
            </w:r>
            <w:r w:rsidR="00C73C40" w:rsidRPr="006B3B82">
              <w:rPr>
                <w:rFonts w:ascii="Lato" w:hAnsi="Lato"/>
                <w:b w:val="0"/>
              </w:rPr>
              <w:t xml:space="preserve">TF calculates an </w:t>
            </w:r>
          </w:p>
        </w:tc>
        <w:tc>
          <w:tcPr>
            <w:tcW w:w="1066" w:type="dxa"/>
            <w:gridSpan w:val="2"/>
            <w:tcBorders>
              <w:top w:val="single" w:sz="4" w:space="0" w:color="auto"/>
              <w:left w:val="single" w:sz="4" w:space="0" w:color="auto"/>
              <w:bottom w:val="single" w:sz="4" w:space="0" w:color="auto"/>
              <w:right w:val="single" w:sz="4" w:space="0" w:color="auto"/>
            </w:tcBorders>
          </w:tcPr>
          <w:p w14:paraId="6B27DCF8"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354FC98"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E6B3FA4"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3754A20"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15A97569"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2109F112" w14:textId="77777777" w:rsidR="007220BB" w:rsidRPr="006B3B82" w:rsidRDefault="007220BB" w:rsidP="007220BB">
            <w:pPr>
              <w:spacing w:line="240" w:lineRule="auto"/>
              <w:jc w:val="both"/>
              <w:rPr>
                <w:rFonts w:ascii="Lato" w:hAnsi="Lato"/>
              </w:rPr>
            </w:pPr>
          </w:p>
        </w:tc>
      </w:tr>
      <w:tr w:rsidR="007220BB" w:rsidRPr="006B3B82" w14:paraId="4BB9FF1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48F580F"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1A3207ED" w14:textId="77777777" w:rsidR="007220BB" w:rsidRPr="006B3B82" w:rsidRDefault="00D72DB1" w:rsidP="007220BB">
            <w:pPr>
              <w:pStyle w:val="Heading6"/>
              <w:ind w:left="0"/>
              <w:rPr>
                <w:rFonts w:ascii="Lato" w:hAnsi="Lato"/>
                <w:b w:val="0"/>
              </w:rPr>
            </w:pPr>
            <w:r w:rsidRPr="00A55182">
              <w:rPr>
                <w:rFonts w:ascii="Lato" w:hAnsi="Lato"/>
                <w:b w:val="0"/>
              </w:rPr>
              <w:t>indicative</w:t>
            </w:r>
            <w:r w:rsidRPr="006B3B82">
              <w:rPr>
                <w:rFonts w:ascii="Lato" w:hAnsi="Lato"/>
                <w:b w:val="0"/>
              </w:rPr>
              <w:t xml:space="preserve"> </w:t>
            </w:r>
            <w:r w:rsidR="00C73C40" w:rsidRPr="006B3B82">
              <w:rPr>
                <w:rFonts w:ascii="Lato" w:hAnsi="Lato"/>
                <w:b w:val="0"/>
              </w:rPr>
              <w:t xml:space="preserve">net </w:t>
            </w:r>
            <w:r w:rsidR="007220BB" w:rsidRPr="006B3B82">
              <w:rPr>
                <w:rFonts w:ascii="Lato" w:hAnsi="Lato"/>
                <w:b w:val="0"/>
              </w:rPr>
              <w:t>asset value disclose clearly how the indicative net asset value is calculated, and the frequency of that calculation</w:t>
            </w:r>
          </w:p>
        </w:tc>
        <w:tc>
          <w:tcPr>
            <w:tcW w:w="1066" w:type="dxa"/>
            <w:gridSpan w:val="2"/>
            <w:tcBorders>
              <w:top w:val="single" w:sz="4" w:space="0" w:color="auto"/>
              <w:left w:val="nil"/>
              <w:bottom w:val="nil"/>
              <w:right w:val="nil"/>
            </w:tcBorders>
          </w:tcPr>
          <w:p w14:paraId="0C66C5B9"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nil"/>
              <w:right w:val="nil"/>
            </w:tcBorders>
          </w:tcPr>
          <w:p w14:paraId="5DBC0DA4"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126438B4"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nil"/>
              <w:right w:val="nil"/>
            </w:tcBorders>
          </w:tcPr>
          <w:p w14:paraId="29E008FD"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12C5A336"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4313052A" w14:textId="77777777" w:rsidR="007220BB" w:rsidRPr="006B3B82" w:rsidRDefault="007220BB" w:rsidP="007220BB">
            <w:pPr>
              <w:spacing w:line="240" w:lineRule="auto"/>
              <w:jc w:val="both"/>
              <w:rPr>
                <w:rFonts w:ascii="Lato" w:hAnsi="Lato"/>
              </w:rPr>
            </w:pPr>
          </w:p>
        </w:tc>
      </w:tr>
      <w:tr w:rsidR="007220BB" w:rsidRPr="006B3B82" w14:paraId="17E52FE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97BDF3C"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602FDE61" w14:textId="77777777" w:rsidR="007220BB" w:rsidRPr="006B3B82" w:rsidRDefault="007220BB" w:rsidP="007220BB">
            <w:pPr>
              <w:spacing w:line="240" w:lineRule="auto"/>
              <w:jc w:val="both"/>
              <w:rPr>
                <w:rFonts w:ascii="Lato" w:hAnsi="Lato"/>
                <w:b/>
              </w:rPr>
            </w:pPr>
          </w:p>
        </w:tc>
        <w:tc>
          <w:tcPr>
            <w:tcW w:w="1066" w:type="dxa"/>
            <w:gridSpan w:val="2"/>
            <w:tcBorders>
              <w:top w:val="nil"/>
              <w:left w:val="nil"/>
              <w:bottom w:val="nil"/>
              <w:right w:val="nil"/>
            </w:tcBorders>
          </w:tcPr>
          <w:p w14:paraId="27732A6C"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nil"/>
              <w:right w:val="nil"/>
            </w:tcBorders>
          </w:tcPr>
          <w:p w14:paraId="082F3C64"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172C82ED" w14:textId="77777777" w:rsidR="007220BB" w:rsidRPr="006B3B82" w:rsidRDefault="007220BB" w:rsidP="007220BB">
            <w:pPr>
              <w:spacing w:line="240" w:lineRule="auto"/>
              <w:jc w:val="both"/>
              <w:rPr>
                <w:rFonts w:ascii="Lato" w:hAnsi="Lato"/>
              </w:rPr>
            </w:pPr>
          </w:p>
        </w:tc>
        <w:tc>
          <w:tcPr>
            <w:tcW w:w="590" w:type="dxa"/>
            <w:tcBorders>
              <w:top w:val="nil"/>
              <w:left w:val="nil"/>
              <w:bottom w:val="nil"/>
              <w:right w:val="nil"/>
            </w:tcBorders>
          </w:tcPr>
          <w:p w14:paraId="21A77339"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2FFC233B"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76E059E2" w14:textId="77777777" w:rsidR="007220BB" w:rsidRPr="006B3B82" w:rsidRDefault="007220BB" w:rsidP="007220BB">
            <w:pPr>
              <w:spacing w:line="240" w:lineRule="auto"/>
              <w:jc w:val="both"/>
              <w:rPr>
                <w:rFonts w:ascii="Lato" w:hAnsi="Lato"/>
              </w:rPr>
            </w:pPr>
          </w:p>
        </w:tc>
      </w:tr>
      <w:tr w:rsidR="007220BB" w:rsidRPr="006B3B82" w14:paraId="5F726BE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E6CAEFA" w14:textId="77777777" w:rsidR="007220BB" w:rsidRPr="006B3B82" w:rsidRDefault="007220BB" w:rsidP="00DF47A2">
            <w:pPr>
              <w:spacing w:line="240" w:lineRule="auto"/>
              <w:jc w:val="right"/>
              <w:rPr>
                <w:rFonts w:ascii="Lato" w:hAnsi="Lato"/>
              </w:rPr>
            </w:pPr>
            <w:r w:rsidRPr="006B3B82">
              <w:rPr>
                <w:rFonts w:ascii="Lato" w:hAnsi="Lato"/>
              </w:rPr>
              <w:t>(iv)</w:t>
            </w:r>
          </w:p>
        </w:tc>
        <w:tc>
          <w:tcPr>
            <w:tcW w:w="4563" w:type="dxa"/>
            <w:tcBorders>
              <w:top w:val="nil"/>
              <w:left w:val="nil"/>
              <w:bottom w:val="nil"/>
              <w:right w:val="nil"/>
            </w:tcBorders>
          </w:tcPr>
          <w:p w14:paraId="3A818DC7" w14:textId="77777777" w:rsidR="007220BB" w:rsidRPr="006B3B82" w:rsidRDefault="007220BB" w:rsidP="007220BB">
            <w:pPr>
              <w:spacing w:line="240" w:lineRule="auto"/>
              <w:jc w:val="both"/>
              <w:rPr>
                <w:rFonts w:ascii="Lato" w:hAnsi="Lato"/>
              </w:rPr>
            </w:pPr>
            <w:r w:rsidRPr="006B3B82">
              <w:rPr>
                <w:rFonts w:ascii="Lato" w:hAnsi="Lato"/>
              </w:rPr>
              <w:t>Actively managed UCITS ETFs should disclose the following:</w:t>
            </w:r>
          </w:p>
        </w:tc>
        <w:tc>
          <w:tcPr>
            <w:tcW w:w="1066" w:type="dxa"/>
            <w:gridSpan w:val="2"/>
            <w:tcBorders>
              <w:top w:val="nil"/>
              <w:left w:val="nil"/>
              <w:bottom w:val="single" w:sz="4" w:space="0" w:color="auto"/>
              <w:right w:val="nil"/>
            </w:tcBorders>
          </w:tcPr>
          <w:p w14:paraId="1728E6C9"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172A582E"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4E85A82A"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789129B9"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73FA8F92"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6E62CD7F" w14:textId="77777777" w:rsidR="007220BB" w:rsidRPr="006B3B82" w:rsidRDefault="007220BB" w:rsidP="007220BB">
            <w:pPr>
              <w:spacing w:line="240" w:lineRule="auto"/>
              <w:jc w:val="both"/>
              <w:rPr>
                <w:rFonts w:ascii="Lato" w:hAnsi="Lato"/>
              </w:rPr>
            </w:pPr>
          </w:p>
        </w:tc>
      </w:tr>
      <w:tr w:rsidR="007220BB" w:rsidRPr="006B3B82" w14:paraId="3D9E99F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3A29D57"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single" w:sz="4" w:space="0" w:color="auto"/>
            </w:tcBorders>
          </w:tcPr>
          <w:p w14:paraId="507AE853" w14:textId="77777777" w:rsidR="007220BB" w:rsidRPr="006B3B82" w:rsidRDefault="007220BB" w:rsidP="006B3B82">
            <w:pPr>
              <w:numPr>
                <w:ilvl w:val="0"/>
                <w:numId w:val="32"/>
              </w:numPr>
              <w:spacing w:line="240" w:lineRule="auto"/>
              <w:ind w:left="339"/>
              <w:jc w:val="both"/>
              <w:rPr>
                <w:rFonts w:ascii="Lato" w:hAnsi="Lato"/>
              </w:rPr>
            </w:pPr>
            <w:r w:rsidRPr="006B3B82">
              <w:rPr>
                <w:rFonts w:ascii="Lato" w:hAnsi="Lato"/>
                <w:szCs w:val="22"/>
              </w:rPr>
              <w:t xml:space="preserve">That the UCITS ETF is an actively </w:t>
            </w:r>
          </w:p>
        </w:tc>
        <w:tc>
          <w:tcPr>
            <w:tcW w:w="1066" w:type="dxa"/>
            <w:gridSpan w:val="2"/>
            <w:tcBorders>
              <w:top w:val="single" w:sz="4" w:space="0" w:color="auto"/>
              <w:left w:val="single" w:sz="4" w:space="0" w:color="auto"/>
              <w:bottom w:val="single" w:sz="4" w:space="0" w:color="auto"/>
              <w:right w:val="single" w:sz="4" w:space="0" w:color="auto"/>
            </w:tcBorders>
          </w:tcPr>
          <w:p w14:paraId="162F8A34"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8D59C65"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5DDAEAC"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482F079"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3E5032B1"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25B576E3" w14:textId="77777777" w:rsidR="007220BB" w:rsidRPr="006B3B82" w:rsidRDefault="007220BB" w:rsidP="007220BB">
            <w:pPr>
              <w:spacing w:line="240" w:lineRule="auto"/>
              <w:jc w:val="both"/>
              <w:rPr>
                <w:rFonts w:ascii="Lato" w:hAnsi="Lato"/>
              </w:rPr>
            </w:pPr>
          </w:p>
        </w:tc>
      </w:tr>
      <w:tr w:rsidR="007220BB" w:rsidRPr="006B3B82" w14:paraId="04E3033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86493E"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22B48A32" w14:textId="77777777" w:rsidR="007220BB" w:rsidRPr="006B3B82" w:rsidRDefault="00D72DB1" w:rsidP="007220BB">
            <w:pPr>
              <w:spacing w:line="240" w:lineRule="auto"/>
              <w:ind w:left="339"/>
              <w:jc w:val="both"/>
              <w:rPr>
                <w:rFonts w:ascii="Lato" w:hAnsi="Lato"/>
              </w:rPr>
            </w:pPr>
            <w:r w:rsidRPr="00A55182">
              <w:rPr>
                <w:rFonts w:ascii="Lato" w:hAnsi="Lato"/>
                <w:szCs w:val="22"/>
              </w:rPr>
              <w:t>managed</w:t>
            </w:r>
            <w:r w:rsidRPr="006B3B82">
              <w:rPr>
                <w:rFonts w:ascii="Lato" w:hAnsi="Lato"/>
                <w:szCs w:val="22"/>
              </w:rPr>
              <w:t xml:space="preserve"> </w:t>
            </w:r>
            <w:r w:rsidR="007220BB" w:rsidRPr="006B3B82">
              <w:rPr>
                <w:rFonts w:ascii="Lato" w:hAnsi="Lato"/>
                <w:szCs w:val="22"/>
              </w:rPr>
              <w:t>UCITS ETF; and</w:t>
            </w:r>
          </w:p>
        </w:tc>
        <w:tc>
          <w:tcPr>
            <w:tcW w:w="1066" w:type="dxa"/>
            <w:gridSpan w:val="2"/>
            <w:tcBorders>
              <w:top w:val="single" w:sz="4" w:space="0" w:color="auto"/>
              <w:left w:val="nil"/>
              <w:bottom w:val="single" w:sz="4" w:space="0" w:color="auto"/>
              <w:right w:val="nil"/>
            </w:tcBorders>
          </w:tcPr>
          <w:p w14:paraId="03265C43"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71AE1D60"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3FA9DE12"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2B91C32"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427BAB31"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1D63488D" w14:textId="77777777" w:rsidR="007220BB" w:rsidRPr="006B3B82" w:rsidRDefault="007220BB" w:rsidP="007220BB">
            <w:pPr>
              <w:spacing w:line="240" w:lineRule="auto"/>
              <w:jc w:val="both"/>
              <w:rPr>
                <w:rFonts w:ascii="Lato" w:hAnsi="Lato"/>
              </w:rPr>
            </w:pPr>
          </w:p>
        </w:tc>
      </w:tr>
      <w:tr w:rsidR="007220BB" w:rsidRPr="006B3B82" w14:paraId="43A17D7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FF4573"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single" w:sz="4" w:space="0" w:color="auto"/>
            </w:tcBorders>
          </w:tcPr>
          <w:p w14:paraId="431818E8" w14:textId="77777777" w:rsidR="007220BB" w:rsidRPr="006B3B82" w:rsidRDefault="007220BB" w:rsidP="007220BB">
            <w:pPr>
              <w:numPr>
                <w:ilvl w:val="0"/>
                <w:numId w:val="32"/>
              </w:numPr>
              <w:spacing w:line="240" w:lineRule="auto"/>
              <w:ind w:left="339"/>
              <w:jc w:val="both"/>
              <w:rPr>
                <w:rFonts w:ascii="Lato" w:hAnsi="Lato"/>
              </w:rPr>
            </w:pPr>
            <w:r w:rsidRPr="006B3B82">
              <w:rPr>
                <w:rFonts w:ascii="Lato" w:hAnsi="Lato"/>
                <w:szCs w:val="22"/>
                <w:lang w:val="en-IE"/>
              </w:rPr>
              <w:t>How</w:t>
            </w:r>
            <w:r w:rsidRPr="006B3B82">
              <w:rPr>
                <w:rFonts w:ascii="Lato" w:hAnsi="Lato"/>
                <w:szCs w:val="22"/>
              </w:rPr>
              <w:t xml:space="preserve"> the UCITS ETF </w:t>
            </w:r>
            <w:r w:rsidRPr="006B3B82">
              <w:rPr>
                <w:rFonts w:ascii="Lato" w:hAnsi="Lato"/>
                <w:szCs w:val="22"/>
                <w:lang w:val="en-IE"/>
              </w:rPr>
              <w:t xml:space="preserve"> will meet the stated </w:t>
            </w:r>
          </w:p>
        </w:tc>
        <w:tc>
          <w:tcPr>
            <w:tcW w:w="1066" w:type="dxa"/>
            <w:gridSpan w:val="2"/>
            <w:tcBorders>
              <w:top w:val="single" w:sz="4" w:space="0" w:color="auto"/>
              <w:left w:val="single" w:sz="4" w:space="0" w:color="auto"/>
              <w:bottom w:val="single" w:sz="4" w:space="0" w:color="auto"/>
              <w:right w:val="single" w:sz="4" w:space="0" w:color="auto"/>
            </w:tcBorders>
          </w:tcPr>
          <w:p w14:paraId="0E8044BE"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9D9D2EF"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47E1794"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45B732A"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535DE966"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54CFD169" w14:textId="77777777" w:rsidR="007220BB" w:rsidRPr="006B3B82" w:rsidRDefault="007220BB" w:rsidP="007220BB">
            <w:pPr>
              <w:spacing w:line="240" w:lineRule="auto"/>
              <w:jc w:val="both"/>
              <w:rPr>
                <w:rFonts w:ascii="Lato" w:hAnsi="Lato"/>
              </w:rPr>
            </w:pPr>
          </w:p>
        </w:tc>
      </w:tr>
      <w:tr w:rsidR="007220BB" w:rsidRPr="006B3B82" w14:paraId="46D8546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5618CA"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7301D4D2" w14:textId="77777777" w:rsidR="007220BB" w:rsidRPr="006B3B82" w:rsidRDefault="007220BB" w:rsidP="007220BB">
            <w:pPr>
              <w:spacing w:line="240" w:lineRule="auto"/>
              <w:ind w:left="339"/>
              <w:jc w:val="both"/>
              <w:rPr>
                <w:rFonts w:ascii="Lato" w:hAnsi="Lato"/>
                <w:szCs w:val="22"/>
                <w:lang w:val="en-IE"/>
              </w:rPr>
            </w:pPr>
            <w:r w:rsidRPr="006B3B82">
              <w:rPr>
                <w:rFonts w:ascii="Lato" w:hAnsi="Lato"/>
                <w:szCs w:val="22"/>
                <w:lang w:val="en-IE"/>
              </w:rPr>
              <w:t>investment policy and where applicable the intention to outperform an index.</w:t>
            </w:r>
          </w:p>
        </w:tc>
        <w:tc>
          <w:tcPr>
            <w:tcW w:w="1066" w:type="dxa"/>
            <w:gridSpan w:val="2"/>
            <w:tcBorders>
              <w:top w:val="single" w:sz="4" w:space="0" w:color="auto"/>
              <w:left w:val="nil"/>
              <w:bottom w:val="nil"/>
              <w:right w:val="nil"/>
            </w:tcBorders>
          </w:tcPr>
          <w:p w14:paraId="284E7B85"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nil"/>
              <w:right w:val="nil"/>
            </w:tcBorders>
          </w:tcPr>
          <w:p w14:paraId="65E56146"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2BD1B0F8"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nil"/>
              <w:right w:val="nil"/>
            </w:tcBorders>
          </w:tcPr>
          <w:p w14:paraId="267EDB35"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6BAC542C"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4D26069B" w14:textId="77777777" w:rsidR="007220BB" w:rsidRPr="006B3B82" w:rsidRDefault="007220BB" w:rsidP="007220BB">
            <w:pPr>
              <w:spacing w:line="240" w:lineRule="auto"/>
              <w:jc w:val="both"/>
              <w:rPr>
                <w:rFonts w:ascii="Lato" w:hAnsi="Lato"/>
              </w:rPr>
            </w:pPr>
          </w:p>
        </w:tc>
      </w:tr>
      <w:tr w:rsidR="007220BB" w:rsidRPr="006B3B82" w14:paraId="3FB2D56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42BDDEB"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51ED7808" w14:textId="77777777" w:rsidR="007220BB" w:rsidRPr="006B3B82" w:rsidRDefault="007220BB" w:rsidP="007220BB">
            <w:pPr>
              <w:spacing w:line="240" w:lineRule="auto"/>
              <w:ind w:left="665"/>
              <w:jc w:val="both"/>
              <w:rPr>
                <w:rFonts w:ascii="Lato" w:hAnsi="Lato"/>
                <w:szCs w:val="22"/>
                <w:lang w:val="en-IE"/>
              </w:rPr>
            </w:pPr>
          </w:p>
        </w:tc>
        <w:tc>
          <w:tcPr>
            <w:tcW w:w="1066" w:type="dxa"/>
            <w:gridSpan w:val="2"/>
            <w:tcBorders>
              <w:top w:val="nil"/>
              <w:left w:val="nil"/>
              <w:bottom w:val="nil"/>
              <w:right w:val="nil"/>
            </w:tcBorders>
          </w:tcPr>
          <w:p w14:paraId="1E22A7E5"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nil"/>
              <w:right w:val="nil"/>
            </w:tcBorders>
          </w:tcPr>
          <w:p w14:paraId="328FBFA1"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4FB7493F" w14:textId="77777777" w:rsidR="007220BB" w:rsidRPr="006B3B82" w:rsidRDefault="007220BB" w:rsidP="007220BB">
            <w:pPr>
              <w:spacing w:line="240" w:lineRule="auto"/>
              <w:jc w:val="both"/>
              <w:rPr>
                <w:rFonts w:ascii="Lato" w:hAnsi="Lato"/>
              </w:rPr>
            </w:pPr>
          </w:p>
        </w:tc>
        <w:tc>
          <w:tcPr>
            <w:tcW w:w="590" w:type="dxa"/>
            <w:tcBorders>
              <w:top w:val="nil"/>
              <w:left w:val="nil"/>
              <w:bottom w:val="nil"/>
              <w:right w:val="nil"/>
            </w:tcBorders>
          </w:tcPr>
          <w:p w14:paraId="4581D3D9"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20A8FD22"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0E03B7E7" w14:textId="77777777" w:rsidR="007220BB" w:rsidRPr="006B3B82" w:rsidRDefault="007220BB" w:rsidP="007220BB">
            <w:pPr>
              <w:spacing w:line="240" w:lineRule="auto"/>
              <w:jc w:val="both"/>
              <w:rPr>
                <w:rFonts w:ascii="Lato" w:hAnsi="Lato"/>
              </w:rPr>
            </w:pPr>
          </w:p>
        </w:tc>
      </w:tr>
      <w:tr w:rsidR="007220BB" w:rsidRPr="006B3B82" w14:paraId="51E6F30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B100D8"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037A3C0F" w14:textId="77777777" w:rsidR="007220BB" w:rsidRPr="006B3B82" w:rsidRDefault="007220BB" w:rsidP="007220BB">
            <w:pPr>
              <w:spacing w:line="240" w:lineRule="auto"/>
              <w:jc w:val="both"/>
              <w:rPr>
                <w:rFonts w:ascii="Lato" w:hAnsi="Lato"/>
                <w:szCs w:val="22"/>
                <w:lang w:val="en-IE"/>
              </w:rPr>
            </w:pPr>
          </w:p>
        </w:tc>
        <w:tc>
          <w:tcPr>
            <w:tcW w:w="1066" w:type="dxa"/>
            <w:gridSpan w:val="2"/>
            <w:tcBorders>
              <w:top w:val="nil"/>
              <w:left w:val="nil"/>
              <w:bottom w:val="nil"/>
              <w:right w:val="nil"/>
            </w:tcBorders>
          </w:tcPr>
          <w:p w14:paraId="035EB9E9"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nil"/>
              <w:right w:val="nil"/>
            </w:tcBorders>
          </w:tcPr>
          <w:p w14:paraId="640EC46F"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2592B749" w14:textId="77777777" w:rsidR="007220BB" w:rsidRPr="006B3B82" w:rsidRDefault="007220BB" w:rsidP="007220BB">
            <w:pPr>
              <w:spacing w:line="240" w:lineRule="auto"/>
              <w:jc w:val="both"/>
              <w:rPr>
                <w:rFonts w:ascii="Lato" w:hAnsi="Lato"/>
              </w:rPr>
            </w:pPr>
          </w:p>
        </w:tc>
        <w:tc>
          <w:tcPr>
            <w:tcW w:w="590" w:type="dxa"/>
            <w:tcBorders>
              <w:top w:val="nil"/>
              <w:left w:val="nil"/>
              <w:bottom w:val="nil"/>
              <w:right w:val="nil"/>
            </w:tcBorders>
          </w:tcPr>
          <w:p w14:paraId="088E20A6"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4F872B76"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0F9B3FB0" w14:textId="77777777" w:rsidR="007220BB" w:rsidRPr="006B3B82" w:rsidRDefault="007220BB" w:rsidP="007220BB">
            <w:pPr>
              <w:spacing w:line="240" w:lineRule="auto"/>
              <w:jc w:val="both"/>
              <w:rPr>
                <w:rFonts w:ascii="Lato" w:hAnsi="Lato"/>
              </w:rPr>
            </w:pPr>
          </w:p>
        </w:tc>
      </w:tr>
      <w:tr w:rsidR="007220BB" w:rsidRPr="006B3B82" w14:paraId="009EA50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06B800" w14:textId="77777777" w:rsidR="007220BB" w:rsidRPr="006B3B82" w:rsidRDefault="007220BB" w:rsidP="00DF47A2">
            <w:pPr>
              <w:spacing w:line="240" w:lineRule="auto"/>
              <w:jc w:val="right"/>
              <w:rPr>
                <w:rFonts w:ascii="Lato" w:hAnsi="Lato"/>
              </w:rPr>
            </w:pPr>
            <w:r w:rsidRPr="006B3B82">
              <w:rPr>
                <w:rFonts w:ascii="Lato" w:hAnsi="Lato"/>
              </w:rPr>
              <w:t>(v)</w:t>
            </w:r>
          </w:p>
        </w:tc>
        <w:tc>
          <w:tcPr>
            <w:tcW w:w="4563" w:type="dxa"/>
            <w:tcBorders>
              <w:top w:val="nil"/>
              <w:left w:val="nil"/>
              <w:bottom w:val="nil"/>
              <w:right w:val="nil"/>
            </w:tcBorders>
          </w:tcPr>
          <w:p w14:paraId="30CDAB06" w14:textId="77777777" w:rsidR="007220BB" w:rsidRPr="006B3B82" w:rsidRDefault="007220BB" w:rsidP="007220BB">
            <w:pPr>
              <w:spacing w:line="240" w:lineRule="auto"/>
              <w:jc w:val="both"/>
              <w:rPr>
                <w:rFonts w:ascii="Lato" w:hAnsi="Lato"/>
                <w:b/>
              </w:rPr>
            </w:pPr>
            <w:r w:rsidRPr="006B3B82">
              <w:rPr>
                <w:rFonts w:ascii="Lato" w:hAnsi="Lato"/>
                <w:szCs w:val="22"/>
              </w:rPr>
              <w:t>In circumstances</w:t>
            </w:r>
            <w:r w:rsidRPr="006B3B82">
              <w:rPr>
                <w:rFonts w:ascii="Lato" w:hAnsi="Lato"/>
              </w:rPr>
              <w:t xml:space="preserve">  where units of a UCITS ETF are purchased on a secondary market are generally not redeemable from the UCITS, include the following wording in bold:</w:t>
            </w:r>
          </w:p>
        </w:tc>
        <w:tc>
          <w:tcPr>
            <w:tcW w:w="1066" w:type="dxa"/>
            <w:gridSpan w:val="2"/>
            <w:tcBorders>
              <w:top w:val="nil"/>
              <w:left w:val="nil"/>
              <w:bottom w:val="single" w:sz="4" w:space="0" w:color="auto"/>
              <w:right w:val="nil"/>
            </w:tcBorders>
          </w:tcPr>
          <w:p w14:paraId="5D26C28B"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330245A2"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79362A58"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2E0371A6"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552BB48F"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08BAC831" w14:textId="77777777" w:rsidR="007220BB" w:rsidRPr="006B3B82" w:rsidRDefault="007220BB" w:rsidP="007220BB">
            <w:pPr>
              <w:spacing w:line="240" w:lineRule="auto"/>
              <w:jc w:val="both"/>
              <w:rPr>
                <w:rFonts w:ascii="Lato" w:hAnsi="Lato"/>
              </w:rPr>
            </w:pPr>
          </w:p>
        </w:tc>
      </w:tr>
      <w:tr w:rsidR="007220BB" w:rsidRPr="006B3B82" w14:paraId="2DE1CA6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12E5509"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single" w:sz="4" w:space="0" w:color="auto"/>
            </w:tcBorders>
          </w:tcPr>
          <w:p w14:paraId="49812365" w14:textId="77777777" w:rsidR="007220BB" w:rsidRPr="006B3B82" w:rsidRDefault="007220BB" w:rsidP="007220BB">
            <w:pPr>
              <w:spacing w:line="240" w:lineRule="auto"/>
              <w:jc w:val="both"/>
              <w:rPr>
                <w:rFonts w:ascii="Lato" w:hAnsi="Lato"/>
              </w:rPr>
            </w:pPr>
            <w:r w:rsidRPr="006B3B82">
              <w:rPr>
                <w:rFonts w:ascii="Lato" w:hAnsi="Lato"/>
              </w:rPr>
              <w:t>“</w:t>
            </w:r>
            <w:r w:rsidRPr="006B3B82">
              <w:rPr>
                <w:rFonts w:ascii="Lato" w:hAnsi="Lato"/>
                <w:b/>
              </w:rPr>
              <w:t xml:space="preserve">UCITS ETF’s units/shares purchased on the  </w:t>
            </w:r>
          </w:p>
        </w:tc>
        <w:tc>
          <w:tcPr>
            <w:tcW w:w="1066" w:type="dxa"/>
            <w:gridSpan w:val="2"/>
            <w:tcBorders>
              <w:top w:val="single" w:sz="4" w:space="0" w:color="auto"/>
              <w:left w:val="single" w:sz="4" w:space="0" w:color="auto"/>
              <w:bottom w:val="single" w:sz="4" w:space="0" w:color="auto"/>
              <w:right w:val="single" w:sz="4" w:space="0" w:color="auto"/>
            </w:tcBorders>
          </w:tcPr>
          <w:p w14:paraId="7A37B8EC"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6BE30C4" w14:textId="77777777" w:rsidR="007220BB" w:rsidRPr="006B3B82" w:rsidRDefault="007220BB" w:rsidP="007220BB">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961B2F0"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41A4B9A" w14:textId="77777777" w:rsidR="007220BB" w:rsidRPr="006B3B82" w:rsidRDefault="007220BB" w:rsidP="007220BB">
            <w:pPr>
              <w:spacing w:line="240" w:lineRule="auto"/>
              <w:jc w:val="both"/>
              <w:rPr>
                <w:rFonts w:ascii="Lato" w:hAnsi="Lato"/>
              </w:rPr>
            </w:pPr>
          </w:p>
        </w:tc>
        <w:tc>
          <w:tcPr>
            <w:tcW w:w="534" w:type="dxa"/>
            <w:tcBorders>
              <w:top w:val="nil"/>
              <w:left w:val="single" w:sz="4" w:space="0" w:color="auto"/>
              <w:bottom w:val="nil"/>
              <w:right w:val="nil"/>
            </w:tcBorders>
          </w:tcPr>
          <w:p w14:paraId="7FD2FF13"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5C907B94" w14:textId="77777777" w:rsidR="007220BB" w:rsidRPr="006B3B82" w:rsidRDefault="007220BB" w:rsidP="007220BB">
            <w:pPr>
              <w:spacing w:line="240" w:lineRule="auto"/>
              <w:jc w:val="both"/>
              <w:rPr>
                <w:rFonts w:ascii="Lato" w:hAnsi="Lato"/>
              </w:rPr>
            </w:pPr>
          </w:p>
        </w:tc>
      </w:tr>
      <w:tr w:rsidR="007220BB" w:rsidRPr="006B3B82" w14:paraId="645463D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1E07D7"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7D1F8EB4" w14:textId="77777777" w:rsidR="007220BB" w:rsidRPr="006B3B82" w:rsidRDefault="007220BB" w:rsidP="007220BB">
            <w:pPr>
              <w:spacing w:line="240" w:lineRule="auto"/>
              <w:jc w:val="both"/>
              <w:rPr>
                <w:rFonts w:ascii="Lato" w:hAnsi="Lato"/>
              </w:rPr>
            </w:pPr>
            <w:r w:rsidRPr="006B3B82">
              <w:rPr>
                <w:rFonts w:ascii="Lato" w:hAnsi="Lato"/>
                <w:b/>
              </w:rPr>
              <w:t xml:space="preserve">secondary market cannot usually be sold directly back to the UCITS ETF. Investors must buy and sell units on a secondary market with the assistance of an intermediary (e.g. a stockbroker) and may </w:t>
            </w:r>
            <w:r w:rsidRPr="006B3B82">
              <w:rPr>
                <w:rFonts w:ascii="Lato" w:hAnsi="Lato"/>
                <w:b/>
              </w:rPr>
              <w:lastRenderedPageBreak/>
              <w:t>incur fees for doing so.  In addition, investors may pay more than the current net asset value when buying units and may receive less than the current net asset value when selling them.”</w:t>
            </w:r>
          </w:p>
        </w:tc>
        <w:tc>
          <w:tcPr>
            <w:tcW w:w="1066" w:type="dxa"/>
            <w:gridSpan w:val="2"/>
            <w:tcBorders>
              <w:top w:val="single" w:sz="4" w:space="0" w:color="auto"/>
              <w:left w:val="nil"/>
              <w:bottom w:val="nil"/>
              <w:right w:val="nil"/>
            </w:tcBorders>
          </w:tcPr>
          <w:p w14:paraId="3EB29A29" w14:textId="77777777" w:rsidR="007220BB" w:rsidRPr="006B3B82" w:rsidRDefault="007220BB" w:rsidP="007220BB">
            <w:pPr>
              <w:spacing w:line="240" w:lineRule="auto"/>
              <w:jc w:val="both"/>
              <w:rPr>
                <w:rFonts w:ascii="Lato" w:hAnsi="Lato"/>
              </w:rPr>
            </w:pPr>
          </w:p>
        </w:tc>
        <w:tc>
          <w:tcPr>
            <w:tcW w:w="707" w:type="dxa"/>
            <w:gridSpan w:val="2"/>
            <w:tcBorders>
              <w:top w:val="single" w:sz="4" w:space="0" w:color="auto"/>
              <w:left w:val="nil"/>
              <w:bottom w:val="nil"/>
              <w:right w:val="nil"/>
            </w:tcBorders>
          </w:tcPr>
          <w:p w14:paraId="64D0D9A7"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3B3AD5CD" w14:textId="77777777" w:rsidR="007220BB" w:rsidRPr="006B3B82" w:rsidRDefault="007220BB" w:rsidP="007220BB">
            <w:pPr>
              <w:spacing w:line="240" w:lineRule="auto"/>
              <w:jc w:val="both"/>
              <w:rPr>
                <w:rFonts w:ascii="Lato" w:hAnsi="Lato"/>
              </w:rPr>
            </w:pPr>
          </w:p>
        </w:tc>
        <w:tc>
          <w:tcPr>
            <w:tcW w:w="590" w:type="dxa"/>
            <w:tcBorders>
              <w:top w:val="single" w:sz="4" w:space="0" w:color="auto"/>
              <w:left w:val="nil"/>
              <w:bottom w:val="nil"/>
              <w:right w:val="nil"/>
            </w:tcBorders>
          </w:tcPr>
          <w:p w14:paraId="5B28F628"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4D7850D2"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1BC15E89" w14:textId="77777777" w:rsidR="007220BB" w:rsidRPr="006B3B82" w:rsidRDefault="007220BB" w:rsidP="007220BB">
            <w:pPr>
              <w:spacing w:line="240" w:lineRule="auto"/>
              <w:jc w:val="both"/>
              <w:rPr>
                <w:rFonts w:ascii="Lato" w:hAnsi="Lato"/>
              </w:rPr>
            </w:pPr>
          </w:p>
        </w:tc>
      </w:tr>
      <w:tr w:rsidR="007220BB" w:rsidRPr="006B3B82" w14:paraId="50112D1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4881B09" w14:textId="77777777" w:rsidR="007220BB" w:rsidRPr="006B3B82" w:rsidRDefault="007220BB" w:rsidP="00DF47A2">
            <w:pPr>
              <w:spacing w:line="240" w:lineRule="auto"/>
              <w:jc w:val="right"/>
              <w:rPr>
                <w:rFonts w:ascii="Lato" w:hAnsi="Lato"/>
              </w:rPr>
            </w:pPr>
          </w:p>
        </w:tc>
        <w:tc>
          <w:tcPr>
            <w:tcW w:w="4563" w:type="dxa"/>
            <w:tcBorders>
              <w:top w:val="nil"/>
              <w:left w:val="nil"/>
              <w:bottom w:val="nil"/>
              <w:right w:val="nil"/>
            </w:tcBorders>
          </w:tcPr>
          <w:p w14:paraId="4481E483" w14:textId="77777777" w:rsidR="007220BB" w:rsidRPr="006B3B82" w:rsidRDefault="007220BB" w:rsidP="007220BB">
            <w:pPr>
              <w:spacing w:line="240" w:lineRule="auto"/>
              <w:jc w:val="both"/>
              <w:rPr>
                <w:rFonts w:ascii="Lato" w:hAnsi="Lato"/>
              </w:rPr>
            </w:pPr>
          </w:p>
        </w:tc>
        <w:tc>
          <w:tcPr>
            <w:tcW w:w="1066" w:type="dxa"/>
            <w:gridSpan w:val="2"/>
            <w:tcBorders>
              <w:top w:val="nil"/>
              <w:left w:val="nil"/>
              <w:bottom w:val="single" w:sz="4" w:space="0" w:color="auto"/>
              <w:right w:val="nil"/>
            </w:tcBorders>
          </w:tcPr>
          <w:p w14:paraId="462850ED" w14:textId="77777777" w:rsidR="007220BB" w:rsidRPr="006B3B82" w:rsidRDefault="007220BB" w:rsidP="007220BB">
            <w:pPr>
              <w:spacing w:line="240" w:lineRule="auto"/>
              <w:jc w:val="both"/>
              <w:rPr>
                <w:rFonts w:ascii="Lato" w:hAnsi="Lato"/>
              </w:rPr>
            </w:pPr>
          </w:p>
        </w:tc>
        <w:tc>
          <w:tcPr>
            <w:tcW w:w="707" w:type="dxa"/>
            <w:gridSpan w:val="2"/>
            <w:tcBorders>
              <w:top w:val="nil"/>
              <w:left w:val="nil"/>
              <w:bottom w:val="single" w:sz="4" w:space="0" w:color="auto"/>
              <w:right w:val="nil"/>
            </w:tcBorders>
          </w:tcPr>
          <w:p w14:paraId="13B57E0D" w14:textId="77777777" w:rsidR="007220BB" w:rsidRPr="006B3B82" w:rsidRDefault="007220BB" w:rsidP="007220BB">
            <w:pPr>
              <w:spacing w:line="240" w:lineRule="auto"/>
              <w:jc w:val="both"/>
              <w:rPr>
                <w:rFonts w:ascii="Lato" w:hAnsi="Lato"/>
              </w:rPr>
            </w:pPr>
          </w:p>
        </w:tc>
        <w:tc>
          <w:tcPr>
            <w:tcW w:w="1344" w:type="dxa"/>
            <w:gridSpan w:val="2"/>
            <w:tcBorders>
              <w:top w:val="nil"/>
              <w:left w:val="nil"/>
              <w:bottom w:val="nil"/>
              <w:right w:val="nil"/>
            </w:tcBorders>
          </w:tcPr>
          <w:p w14:paraId="34B1660E" w14:textId="77777777" w:rsidR="007220BB" w:rsidRPr="006B3B82" w:rsidRDefault="007220BB" w:rsidP="007220BB">
            <w:pPr>
              <w:spacing w:line="240" w:lineRule="auto"/>
              <w:jc w:val="both"/>
              <w:rPr>
                <w:rFonts w:ascii="Lato" w:hAnsi="Lato"/>
              </w:rPr>
            </w:pPr>
          </w:p>
        </w:tc>
        <w:tc>
          <w:tcPr>
            <w:tcW w:w="590" w:type="dxa"/>
            <w:tcBorders>
              <w:top w:val="nil"/>
              <w:left w:val="nil"/>
              <w:bottom w:val="single" w:sz="4" w:space="0" w:color="auto"/>
              <w:right w:val="nil"/>
            </w:tcBorders>
          </w:tcPr>
          <w:p w14:paraId="14A4FCCF" w14:textId="77777777" w:rsidR="007220BB" w:rsidRPr="006B3B82" w:rsidRDefault="007220BB" w:rsidP="007220BB">
            <w:pPr>
              <w:spacing w:line="240" w:lineRule="auto"/>
              <w:jc w:val="both"/>
              <w:rPr>
                <w:rFonts w:ascii="Lato" w:hAnsi="Lato"/>
              </w:rPr>
            </w:pPr>
          </w:p>
        </w:tc>
        <w:tc>
          <w:tcPr>
            <w:tcW w:w="534" w:type="dxa"/>
            <w:tcBorders>
              <w:top w:val="nil"/>
              <w:left w:val="nil"/>
              <w:bottom w:val="nil"/>
              <w:right w:val="nil"/>
            </w:tcBorders>
          </w:tcPr>
          <w:p w14:paraId="18833CE3" w14:textId="77777777" w:rsidR="007220BB" w:rsidRPr="006B3B82" w:rsidRDefault="007220BB" w:rsidP="007220BB">
            <w:pPr>
              <w:spacing w:line="240" w:lineRule="auto"/>
              <w:jc w:val="both"/>
              <w:rPr>
                <w:rFonts w:ascii="Lato" w:hAnsi="Lato"/>
              </w:rPr>
            </w:pPr>
          </w:p>
        </w:tc>
        <w:tc>
          <w:tcPr>
            <w:tcW w:w="618" w:type="dxa"/>
            <w:tcBorders>
              <w:top w:val="nil"/>
              <w:left w:val="nil"/>
              <w:bottom w:val="nil"/>
              <w:right w:val="nil"/>
            </w:tcBorders>
          </w:tcPr>
          <w:p w14:paraId="7DC37FF7" w14:textId="77777777" w:rsidR="007220BB" w:rsidRPr="006B3B82" w:rsidRDefault="007220BB" w:rsidP="007220BB">
            <w:pPr>
              <w:spacing w:line="240" w:lineRule="auto"/>
              <w:jc w:val="both"/>
              <w:rPr>
                <w:rFonts w:ascii="Lato" w:hAnsi="Lato"/>
              </w:rPr>
            </w:pPr>
          </w:p>
        </w:tc>
      </w:tr>
      <w:tr w:rsidR="00F04D8A" w:rsidRPr="006B3B82" w14:paraId="20E5A44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DFB25F7" w14:textId="77777777" w:rsidR="00F04D8A" w:rsidRPr="006B3B82" w:rsidRDefault="00F04D8A" w:rsidP="00DF47A2">
            <w:pPr>
              <w:spacing w:line="240" w:lineRule="auto"/>
              <w:jc w:val="right"/>
              <w:rPr>
                <w:rFonts w:ascii="Lato" w:hAnsi="Lato"/>
              </w:rPr>
            </w:pPr>
            <w:r w:rsidRPr="006B3B82">
              <w:rPr>
                <w:rFonts w:ascii="Lato" w:hAnsi="Lato"/>
              </w:rPr>
              <w:t>(vi)</w:t>
            </w:r>
          </w:p>
        </w:tc>
        <w:tc>
          <w:tcPr>
            <w:tcW w:w="4563" w:type="dxa"/>
            <w:tcBorders>
              <w:top w:val="nil"/>
              <w:left w:val="nil"/>
              <w:bottom w:val="nil"/>
              <w:right w:val="single" w:sz="4" w:space="0" w:color="auto"/>
            </w:tcBorders>
          </w:tcPr>
          <w:p w14:paraId="66EC5C6E" w14:textId="77777777" w:rsidR="00F04D8A" w:rsidRPr="006B3B82" w:rsidRDefault="00F04D8A" w:rsidP="006B3B82">
            <w:pPr>
              <w:spacing w:line="240" w:lineRule="auto"/>
              <w:jc w:val="both"/>
              <w:rPr>
                <w:rFonts w:ascii="Lato" w:hAnsi="Lato"/>
              </w:rPr>
            </w:pPr>
            <w:r w:rsidRPr="006B3B82">
              <w:rPr>
                <w:rFonts w:ascii="Lato" w:hAnsi="Lato"/>
                <w:lang w:val="en-IE"/>
              </w:rPr>
              <w:t>Where the stock exchange value of the unit</w:t>
            </w:r>
            <w:r w:rsidR="00C73C40" w:rsidRPr="006B3B82">
              <w:rPr>
                <w:rFonts w:ascii="Lato" w:hAnsi="Lato"/>
                <w:lang w:val="en-IE"/>
              </w:rPr>
              <w:t xml:space="preserve">s </w:t>
            </w:r>
          </w:p>
        </w:tc>
        <w:tc>
          <w:tcPr>
            <w:tcW w:w="1066" w:type="dxa"/>
            <w:gridSpan w:val="2"/>
            <w:tcBorders>
              <w:top w:val="single" w:sz="4" w:space="0" w:color="auto"/>
              <w:left w:val="single" w:sz="4" w:space="0" w:color="auto"/>
              <w:bottom w:val="single" w:sz="4" w:space="0" w:color="auto"/>
              <w:right w:val="single" w:sz="4" w:space="0" w:color="auto"/>
            </w:tcBorders>
          </w:tcPr>
          <w:p w14:paraId="14A2D0CA" w14:textId="77777777" w:rsidR="00F04D8A" w:rsidRPr="006B3B82" w:rsidRDefault="00F04D8A" w:rsidP="00F04D8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5308D48" w14:textId="77777777" w:rsidR="00F04D8A" w:rsidRPr="006B3B82" w:rsidRDefault="00F04D8A" w:rsidP="00F04D8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2A8C9F6" w14:textId="77777777" w:rsidR="00F04D8A" w:rsidRPr="006B3B82" w:rsidRDefault="00F04D8A" w:rsidP="00F04D8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058D528" w14:textId="77777777" w:rsidR="00F04D8A" w:rsidRPr="006B3B82" w:rsidRDefault="00F04D8A" w:rsidP="00F04D8A">
            <w:pPr>
              <w:spacing w:line="240" w:lineRule="auto"/>
              <w:jc w:val="both"/>
              <w:rPr>
                <w:rFonts w:ascii="Lato" w:hAnsi="Lato"/>
              </w:rPr>
            </w:pPr>
          </w:p>
        </w:tc>
        <w:tc>
          <w:tcPr>
            <w:tcW w:w="534" w:type="dxa"/>
            <w:tcBorders>
              <w:top w:val="nil"/>
              <w:left w:val="single" w:sz="4" w:space="0" w:color="auto"/>
              <w:bottom w:val="nil"/>
              <w:right w:val="nil"/>
            </w:tcBorders>
          </w:tcPr>
          <w:p w14:paraId="7AF643DB" w14:textId="77777777" w:rsidR="00F04D8A" w:rsidRPr="006B3B82" w:rsidRDefault="00F04D8A" w:rsidP="00F04D8A">
            <w:pPr>
              <w:spacing w:line="240" w:lineRule="auto"/>
              <w:jc w:val="both"/>
              <w:rPr>
                <w:rFonts w:ascii="Lato" w:hAnsi="Lato"/>
              </w:rPr>
            </w:pPr>
          </w:p>
        </w:tc>
        <w:tc>
          <w:tcPr>
            <w:tcW w:w="618" w:type="dxa"/>
            <w:tcBorders>
              <w:top w:val="nil"/>
              <w:left w:val="nil"/>
              <w:bottom w:val="nil"/>
              <w:right w:val="nil"/>
            </w:tcBorders>
          </w:tcPr>
          <w:p w14:paraId="54963114" w14:textId="77777777" w:rsidR="00F04D8A" w:rsidRPr="006B3B82" w:rsidRDefault="00F04D8A" w:rsidP="00F04D8A">
            <w:pPr>
              <w:spacing w:line="240" w:lineRule="auto"/>
              <w:jc w:val="both"/>
              <w:rPr>
                <w:rFonts w:ascii="Lato" w:hAnsi="Lato"/>
              </w:rPr>
            </w:pPr>
          </w:p>
        </w:tc>
      </w:tr>
      <w:tr w:rsidR="00F04D8A" w:rsidRPr="006B3B82" w14:paraId="64F4B65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DD2E96" w14:textId="77777777" w:rsidR="00F04D8A" w:rsidRPr="006B3B82" w:rsidRDefault="00F04D8A" w:rsidP="00DF47A2">
            <w:pPr>
              <w:spacing w:line="240" w:lineRule="auto"/>
              <w:jc w:val="right"/>
              <w:rPr>
                <w:rFonts w:ascii="Lato" w:hAnsi="Lato"/>
              </w:rPr>
            </w:pPr>
          </w:p>
        </w:tc>
        <w:tc>
          <w:tcPr>
            <w:tcW w:w="4563" w:type="dxa"/>
            <w:tcBorders>
              <w:top w:val="nil"/>
              <w:left w:val="nil"/>
              <w:bottom w:val="nil"/>
              <w:right w:val="nil"/>
            </w:tcBorders>
          </w:tcPr>
          <w:p w14:paraId="5450F9B2" w14:textId="77777777" w:rsidR="00F04D8A" w:rsidRPr="006B3B82" w:rsidRDefault="00D72DB1" w:rsidP="00F04D8A">
            <w:pPr>
              <w:spacing w:line="240" w:lineRule="auto"/>
              <w:jc w:val="both"/>
              <w:rPr>
                <w:rFonts w:ascii="Lato" w:hAnsi="Lato"/>
                <w:b/>
                <w:lang w:val="en-IE"/>
              </w:rPr>
            </w:pPr>
            <w:r w:rsidRPr="00A55182">
              <w:rPr>
                <w:rFonts w:ascii="Lato" w:hAnsi="Lato"/>
                <w:lang w:val="en-IE"/>
              </w:rPr>
              <w:t xml:space="preserve">of </w:t>
            </w:r>
            <w:r w:rsidR="00C73C40" w:rsidRPr="006B3B82">
              <w:rPr>
                <w:rFonts w:ascii="Lato" w:hAnsi="Lato"/>
                <w:lang w:val="en-IE"/>
              </w:rPr>
              <w:t xml:space="preserve">the </w:t>
            </w:r>
            <w:r w:rsidR="00F04D8A" w:rsidRPr="006B3B82">
              <w:rPr>
                <w:rFonts w:ascii="Lato" w:hAnsi="Lato"/>
                <w:lang w:val="en-IE"/>
              </w:rPr>
              <w:t>UCITS ETF significantly varies from its Net Asset Value investors who have acquired their units (or where applicable, any right to acquire a unit that was granted by way of distributing a respective unit) on the secondary market may sell the unit back to the UCITS ETF directly.</w:t>
            </w:r>
          </w:p>
        </w:tc>
        <w:tc>
          <w:tcPr>
            <w:tcW w:w="1066" w:type="dxa"/>
            <w:gridSpan w:val="2"/>
            <w:tcBorders>
              <w:top w:val="single" w:sz="4" w:space="0" w:color="auto"/>
              <w:left w:val="nil"/>
              <w:bottom w:val="nil"/>
              <w:right w:val="nil"/>
            </w:tcBorders>
          </w:tcPr>
          <w:p w14:paraId="41880D43" w14:textId="77777777" w:rsidR="00F04D8A" w:rsidRPr="006B3B82" w:rsidRDefault="00F04D8A" w:rsidP="00F04D8A">
            <w:pPr>
              <w:spacing w:line="240" w:lineRule="auto"/>
              <w:jc w:val="both"/>
              <w:rPr>
                <w:rFonts w:ascii="Lato" w:hAnsi="Lato"/>
              </w:rPr>
            </w:pPr>
          </w:p>
        </w:tc>
        <w:tc>
          <w:tcPr>
            <w:tcW w:w="707" w:type="dxa"/>
            <w:gridSpan w:val="2"/>
            <w:tcBorders>
              <w:top w:val="single" w:sz="4" w:space="0" w:color="auto"/>
              <w:left w:val="nil"/>
              <w:bottom w:val="nil"/>
              <w:right w:val="nil"/>
            </w:tcBorders>
          </w:tcPr>
          <w:p w14:paraId="1B7196E3" w14:textId="77777777" w:rsidR="00F04D8A" w:rsidRPr="006B3B82" w:rsidRDefault="00F04D8A" w:rsidP="00F04D8A">
            <w:pPr>
              <w:spacing w:line="240" w:lineRule="auto"/>
              <w:jc w:val="both"/>
              <w:rPr>
                <w:rFonts w:ascii="Lato" w:hAnsi="Lato"/>
              </w:rPr>
            </w:pPr>
          </w:p>
        </w:tc>
        <w:tc>
          <w:tcPr>
            <w:tcW w:w="1344" w:type="dxa"/>
            <w:gridSpan w:val="2"/>
            <w:tcBorders>
              <w:top w:val="nil"/>
              <w:left w:val="nil"/>
              <w:bottom w:val="nil"/>
              <w:right w:val="nil"/>
            </w:tcBorders>
          </w:tcPr>
          <w:p w14:paraId="6FB64A3E" w14:textId="77777777" w:rsidR="00F04D8A" w:rsidRPr="006B3B82" w:rsidRDefault="00F04D8A" w:rsidP="00F04D8A">
            <w:pPr>
              <w:spacing w:line="240" w:lineRule="auto"/>
              <w:jc w:val="both"/>
              <w:rPr>
                <w:rFonts w:ascii="Lato" w:hAnsi="Lato"/>
              </w:rPr>
            </w:pPr>
          </w:p>
        </w:tc>
        <w:tc>
          <w:tcPr>
            <w:tcW w:w="590" w:type="dxa"/>
            <w:tcBorders>
              <w:top w:val="single" w:sz="4" w:space="0" w:color="auto"/>
              <w:left w:val="nil"/>
              <w:bottom w:val="nil"/>
              <w:right w:val="nil"/>
            </w:tcBorders>
          </w:tcPr>
          <w:p w14:paraId="3F4B2D2D" w14:textId="77777777" w:rsidR="00F04D8A" w:rsidRPr="006B3B82" w:rsidRDefault="00F04D8A" w:rsidP="00F04D8A">
            <w:pPr>
              <w:spacing w:line="240" w:lineRule="auto"/>
              <w:jc w:val="both"/>
              <w:rPr>
                <w:rFonts w:ascii="Lato" w:hAnsi="Lato"/>
              </w:rPr>
            </w:pPr>
          </w:p>
        </w:tc>
        <w:tc>
          <w:tcPr>
            <w:tcW w:w="534" w:type="dxa"/>
            <w:tcBorders>
              <w:top w:val="nil"/>
              <w:left w:val="nil"/>
              <w:bottom w:val="nil"/>
              <w:right w:val="nil"/>
            </w:tcBorders>
          </w:tcPr>
          <w:p w14:paraId="4210EC8B" w14:textId="77777777" w:rsidR="00F04D8A" w:rsidRPr="006B3B82" w:rsidRDefault="00F04D8A" w:rsidP="00F04D8A">
            <w:pPr>
              <w:spacing w:line="240" w:lineRule="auto"/>
              <w:jc w:val="both"/>
              <w:rPr>
                <w:rFonts w:ascii="Lato" w:hAnsi="Lato"/>
              </w:rPr>
            </w:pPr>
          </w:p>
        </w:tc>
        <w:tc>
          <w:tcPr>
            <w:tcW w:w="618" w:type="dxa"/>
            <w:tcBorders>
              <w:top w:val="nil"/>
              <w:left w:val="nil"/>
              <w:bottom w:val="nil"/>
              <w:right w:val="nil"/>
            </w:tcBorders>
          </w:tcPr>
          <w:p w14:paraId="1E4F5821" w14:textId="77777777" w:rsidR="00F04D8A" w:rsidRPr="006B3B82" w:rsidRDefault="00F04D8A" w:rsidP="00F04D8A">
            <w:pPr>
              <w:spacing w:line="240" w:lineRule="auto"/>
              <w:jc w:val="both"/>
              <w:rPr>
                <w:rFonts w:ascii="Lato" w:hAnsi="Lato"/>
              </w:rPr>
            </w:pPr>
          </w:p>
        </w:tc>
      </w:tr>
      <w:tr w:rsidR="00F04D8A" w:rsidRPr="006B3B82" w14:paraId="14780D9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B0404F8" w14:textId="77777777" w:rsidR="00F04D8A" w:rsidRPr="006B3B82" w:rsidRDefault="00F04D8A" w:rsidP="00DF47A2">
            <w:pPr>
              <w:spacing w:line="240" w:lineRule="auto"/>
              <w:jc w:val="right"/>
              <w:rPr>
                <w:rFonts w:ascii="Lato" w:hAnsi="Lato"/>
              </w:rPr>
            </w:pPr>
          </w:p>
        </w:tc>
        <w:tc>
          <w:tcPr>
            <w:tcW w:w="4563" w:type="dxa"/>
            <w:tcBorders>
              <w:top w:val="nil"/>
              <w:left w:val="nil"/>
              <w:bottom w:val="nil"/>
              <w:right w:val="nil"/>
            </w:tcBorders>
          </w:tcPr>
          <w:p w14:paraId="043F5E03" w14:textId="77777777" w:rsidR="00F04D8A" w:rsidRPr="006B3B82" w:rsidRDefault="00F04D8A" w:rsidP="00F04D8A">
            <w:pPr>
              <w:spacing w:line="240" w:lineRule="auto"/>
              <w:jc w:val="both"/>
              <w:rPr>
                <w:rFonts w:ascii="Lato" w:hAnsi="Lato"/>
                <w:szCs w:val="22"/>
                <w:lang w:val="en-IE"/>
              </w:rPr>
            </w:pPr>
          </w:p>
        </w:tc>
        <w:tc>
          <w:tcPr>
            <w:tcW w:w="1066" w:type="dxa"/>
            <w:gridSpan w:val="2"/>
            <w:tcBorders>
              <w:top w:val="nil"/>
              <w:left w:val="nil"/>
              <w:bottom w:val="single" w:sz="4" w:space="0" w:color="auto"/>
              <w:right w:val="nil"/>
            </w:tcBorders>
          </w:tcPr>
          <w:p w14:paraId="0E064A3F" w14:textId="77777777" w:rsidR="00F04D8A" w:rsidRPr="006B3B82" w:rsidRDefault="00F04D8A" w:rsidP="00F04D8A">
            <w:pPr>
              <w:spacing w:line="240" w:lineRule="auto"/>
              <w:jc w:val="both"/>
              <w:rPr>
                <w:rFonts w:ascii="Lato" w:hAnsi="Lato"/>
              </w:rPr>
            </w:pPr>
          </w:p>
        </w:tc>
        <w:tc>
          <w:tcPr>
            <w:tcW w:w="707" w:type="dxa"/>
            <w:gridSpan w:val="2"/>
            <w:tcBorders>
              <w:top w:val="nil"/>
              <w:left w:val="nil"/>
              <w:bottom w:val="single" w:sz="4" w:space="0" w:color="auto"/>
              <w:right w:val="nil"/>
            </w:tcBorders>
          </w:tcPr>
          <w:p w14:paraId="225B0C5C" w14:textId="77777777" w:rsidR="00F04D8A" w:rsidRPr="006B3B82" w:rsidRDefault="00F04D8A" w:rsidP="00F04D8A">
            <w:pPr>
              <w:spacing w:line="240" w:lineRule="auto"/>
              <w:jc w:val="both"/>
              <w:rPr>
                <w:rFonts w:ascii="Lato" w:hAnsi="Lato"/>
              </w:rPr>
            </w:pPr>
          </w:p>
        </w:tc>
        <w:tc>
          <w:tcPr>
            <w:tcW w:w="1344" w:type="dxa"/>
            <w:gridSpan w:val="2"/>
            <w:tcBorders>
              <w:top w:val="nil"/>
              <w:left w:val="nil"/>
              <w:bottom w:val="nil"/>
              <w:right w:val="nil"/>
            </w:tcBorders>
          </w:tcPr>
          <w:p w14:paraId="19F5E51D" w14:textId="77777777" w:rsidR="00F04D8A" w:rsidRPr="006B3B82" w:rsidRDefault="00F04D8A" w:rsidP="00F04D8A">
            <w:pPr>
              <w:spacing w:line="240" w:lineRule="auto"/>
              <w:jc w:val="both"/>
              <w:rPr>
                <w:rFonts w:ascii="Lato" w:hAnsi="Lato"/>
              </w:rPr>
            </w:pPr>
          </w:p>
        </w:tc>
        <w:tc>
          <w:tcPr>
            <w:tcW w:w="590" w:type="dxa"/>
            <w:tcBorders>
              <w:top w:val="nil"/>
              <w:left w:val="nil"/>
              <w:bottom w:val="single" w:sz="4" w:space="0" w:color="auto"/>
              <w:right w:val="nil"/>
            </w:tcBorders>
          </w:tcPr>
          <w:p w14:paraId="09634C26" w14:textId="77777777" w:rsidR="00F04D8A" w:rsidRPr="006B3B82" w:rsidRDefault="00F04D8A" w:rsidP="00F04D8A">
            <w:pPr>
              <w:spacing w:line="240" w:lineRule="auto"/>
              <w:jc w:val="both"/>
              <w:rPr>
                <w:rFonts w:ascii="Lato" w:hAnsi="Lato"/>
              </w:rPr>
            </w:pPr>
          </w:p>
        </w:tc>
        <w:tc>
          <w:tcPr>
            <w:tcW w:w="534" w:type="dxa"/>
            <w:tcBorders>
              <w:top w:val="nil"/>
              <w:left w:val="nil"/>
              <w:bottom w:val="nil"/>
              <w:right w:val="nil"/>
            </w:tcBorders>
          </w:tcPr>
          <w:p w14:paraId="416D13A3" w14:textId="77777777" w:rsidR="00F04D8A" w:rsidRPr="006B3B82" w:rsidRDefault="00F04D8A" w:rsidP="00F04D8A">
            <w:pPr>
              <w:spacing w:line="240" w:lineRule="auto"/>
              <w:jc w:val="both"/>
              <w:rPr>
                <w:rFonts w:ascii="Lato" w:hAnsi="Lato"/>
              </w:rPr>
            </w:pPr>
          </w:p>
        </w:tc>
        <w:tc>
          <w:tcPr>
            <w:tcW w:w="618" w:type="dxa"/>
            <w:tcBorders>
              <w:top w:val="nil"/>
              <w:left w:val="nil"/>
              <w:bottom w:val="nil"/>
              <w:right w:val="nil"/>
            </w:tcBorders>
          </w:tcPr>
          <w:p w14:paraId="10973925" w14:textId="77777777" w:rsidR="00F04D8A" w:rsidRPr="006B3B82" w:rsidRDefault="00F04D8A" w:rsidP="00F04D8A">
            <w:pPr>
              <w:spacing w:line="240" w:lineRule="auto"/>
              <w:jc w:val="both"/>
              <w:rPr>
                <w:rFonts w:ascii="Lato" w:hAnsi="Lato"/>
              </w:rPr>
            </w:pPr>
          </w:p>
        </w:tc>
      </w:tr>
      <w:tr w:rsidR="00F04D8A" w:rsidRPr="006B3B82" w14:paraId="3FE9EC6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AF43AF" w14:textId="77777777" w:rsidR="00F04D8A" w:rsidRPr="006B3B82" w:rsidRDefault="00F04D8A" w:rsidP="00DF47A2">
            <w:pPr>
              <w:spacing w:line="240" w:lineRule="auto"/>
              <w:jc w:val="right"/>
              <w:rPr>
                <w:rFonts w:ascii="Lato" w:hAnsi="Lato"/>
              </w:rPr>
            </w:pPr>
            <w:r w:rsidRPr="006B3B82">
              <w:rPr>
                <w:rFonts w:ascii="Lato" w:hAnsi="Lato"/>
              </w:rPr>
              <w:t>(vii)</w:t>
            </w:r>
          </w:p>
        </w:tc>
        <w:tc>
          <w:tcPr>
            <w:tcW w:w="4563" w:type="dxa"/>
            <w:tcBorders>
              <w:top w:val="nil"/>
              <w:left w:val="nil"/>
              <w:bottom w:val="nil"/>
              <w:right w:val="single" w:sz="4" w:space="0" w:color="auto"/>
            </w:tcBorders>
          </w:tcPr>
          <w:p w14:paraId="4AC46FE2" w14:textId="77777777" w:rsidR="00F04D8A" w:rsidRPr="006B3B82" w:rsidRDefault="00F04D8A" w:rsidP="006B3B82">
            <w:pPr>
              <w:spacing w:line="240" w:lineRule="auto"/>
              <w:jc w:val="both"/>
              <w:rPr>
                <w:rFonts w:ascii="Lato" w:hAnsi="Lato"/>
                <w:lang w:val="en-IE"/>
              </w:rPr>
            </w:pPr>
            <w:r w:rsidRPr="006B3B82">
              <w:rPr>
                <w:rFonts w:ascii="Lato" w:hAnsi="Lato"/>
                <w:lang w:val="en-IE"/>
              </w:rPr>
              <w:t xml:space="preserve">Disclose the process to be followed by </w:t>
            </w:r>
          </w:p>
        </w:tc>
        <w:tc>
          <w:tcPr>
            <w:tcW w:w="1066" w:type="dxa"/>
            <w:gridSpan w:val="2"/>
            <w:tcBorders>
              <w:top w:val="single" w:sz="4" w:space="0" w:color="auto"/>
              <w:left w:val="single" w:sz="4" w:space="0" w:color="auto"/>
              <w:bottom w:val="single" w:sz="4" w:space="0" w:color="auto"/>
              <w:right w:val="single" w:sz="4" w:space="0" w:color="auto"/>
            </w:tcBorders>
          </w:tcPr>
          <w:p w14:paraId="6D050CBD" w14:textId="77777777" w:rsidR="00F04D8A" w:rsidRPr="006B3B82" w:rsidRDefault="00F04D8A" w:rsidP="00F04D8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5C68E1E" w14:textId="77777777" w:rsidR="00F04D8A" w:rsidRPr="006B3B82" w:rsidRDefault="00F04D8A" w:rsidP="00F04D8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D46FE9F" w14:textId="77777777" w:rsidR="00F04D8A" w:rsidRPr="006B3B82" w:rsidRDefault="00F04D8A" w:rsidP="00F04D8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7A2FEFE" w14:textId="77777777" w:rsidR="00F04D8A" w:rsidRPr="006B3B82" w:rsidRDefault="00F04D8A" w:rsidP="00F04D8A">
            <w:pPr>
              <w:spacing w:line="240" w:lineRule="auto"/>
              <w:jc w:val="both"/>
              <w:rPr>
                <w:rFonts w:ascii="Lato" w:hAnsi="Lato"/>
              </w:rPr>
            </w:pPr>
          </w:p>
        </w:tc>
        <w:tc>
          <w:tcPr>
            <w:tcW w:w="534" w:type="dxa"/>
            <w:tcBorders>
              <w:top w:val="nil"/>
              <w:left w:val="single" w:sz="4" w:space="0" w:color="auto"/>
              <w:bottom w:val="nil"/>
              <w:right w:val="nil"/>
            </w:tcBorders>
          </w:tcPr>
          <w:p w14:paraId="131D18F6" w14:textId="77777777" w:rsidR="00F04D8A" w:rsidRPr="006B3B82" w:rsidRDefault="00F04D8A" w:rsidP="00F04D8A">
            <w:pPr>
              <w:spacing w:line="240" w:lineRule="auto"/>
              <w:jc w:val="both"/>
              <w:rPr>
                <w:rFonts w:ascii="Lato" w:hAnsi="Lato"/>
              </w:rPr>
            </w:pPr>
          </w:p>
        </w:tc>
        <w:tc>
          <w:tcPr>
            <w:tcW w:w="618" w:type="dxa"/>
            <w:tcBorders>
              <w:top w:val="nil"/>
              <w:left w:val="nil"/>
              <w:bottom w:val="nil"/>
              <w:right w:val="nil"/>
            </w:tcBorders>
          </w:tcPr>
          <w:p w14:paraId="5E53622B" w14:textId="77777777" w:rsidR="00F04D8A" w:rsidRPr="006B3B82" w:rsidRDefault="00F04D8A" w:rsidP="00F04D8A">
            <w:pPr>
              <w:spacing w:line="240" w:lineRule="auto"/>
              <w:jc w:val="both"/>
              <w:rPr>
                <w:rFonts w:ascii="Lato" w:hAnsi="Lato"/>
              </w:rPr>
            </w:pPr>
          </w:p>
        </w:tc>
      </w:tr>
      <w:tr w:rsidR="00F04D8A" w:rsidRPr="006B3B82" w14:paraId="04FCB78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C200584" w14:textId="77777777" w:rsidR="00F04D8A" w:rsidRPr="006B3B82" w:rsidRDefault="00F04D8A" w:rsidP="00DF47A2">
            <w:pPr>
              <w:spacing w:line="240" w:lineRule="auto"/>
              <w:jc w:val="right"/>
              <w:rPr>
                <w:rFonts w:ascii="Lato" w:hAnsi="Lato"/>
              </w:rPr>
            </w:pPr>
          </w:p>
        </w:tc>
        <w:tc>
          <w:tcPr>
            <w:tcW w:w="4563" w:type="dxa"/>
            <w:tcBorders>
              <w:top w:val="nil"/>
              <w:left w:val="nil"/>
              <w:bottom w:val="nil"/>
              <w:right w:val="nil"/>
            </w:tcBorders>
          </w:tcPr>
          <w:p w14:paraId="43804C5B" w14:textId="77777777" w:rsidR="00F04D8A" w:rsidRPr="006B3B82" w:rsidRDefault="00D72DB1" w:rsidP="00F04D8A">
            <w:pPr>
              <w:spacing w:line="240" w:lineRule="auto"/>
              <w:jc w:val="both"/>
              <w:rPr>
                <w:rFonts w:ascii="Lato" w:hAnsi="Lato"/>
                <w:lang w:val="en-IE"/>
              </w:rPr>
            </w:pPr>
            <w:r w:rsidRPr="00A55182">
              <w:rPr>
                <w:rFonts w:ascii="Lato" w:hAnsi="Lato"/>
                <w:lang w:val="en-IE"/>
              </w:rPr>
              <w:t>investors</w:t>
            </w:r>
            <w:r w:rsidRPr="006B3B82">
              <w:rPr>
                <w:rFonts w:ascii="Lato" w:hAnsi="Lato"/>
                <w:lang w:val="en-IE"/>
              </w:rPr>
              <w:t xml:space="preserve"> </w:t>
            </w:r>
            <w:r w:rsidR="00F04D8A" w:rsidRPr="006B3B82">
              <w:rPr>
                <w:rFonts w:ascii="Lato" w:hAnsi="Lato"/>
                <w:lang w:val="en-IE"/>
              </w:rPr>
              <w:t>who purchased their units on the secondary market should the circumstances described in section 10.4.8 (j) (vi) arise, as well as the potential costs involved in redeeming directly from the UCITS ETF.</w:t>
            </w:r>
          </w:p>
        </w:tc>
        <w:tc>
          <w:tcPr>
            <w:tcW w:w="1066" w:type="dxa"/>
            <w:gridSpan w:val="2"/>
            <w:tcBorders>
              <w:top w:val="single" w:sz="4" w:space="0" w:color="auto"/>
              <w:left w:val="nil"/>
              <w:bottom w:val="nil"/>
              <w:right w:val="nil"/>
            </w:tcBorders>
          </w:tcPr>
          <w:p w14:paraId="2BFE09C3" w14:textId="77777777" w:rsidR="00F04D8A" w:rsidRPr="006B3B82" w:rsidRDefault="00F04D8A" w:rsidP="00F04D8A">
            <w:pPr>
              <w:spacing w:line="240" w:lineRule="auto"/>
              <w:jc w:val="both"/>
              <w:rPr>
                <w:rFonts w:ascii="Lato" w:hAnsi="Lato"/>
              </w:rPr>
            </w:pPr>
          </w:p>
        </w:tc>
        <w:tc>
          <w:tcPr>
            <w:tcW w:w="707" w:type="dxa"/>
            <w:gridSpan w:val="2"/>
            <w:tcBorders>
              <w:top w:val="single" w:sz="4" w:space="0" w:color="auto"/>
              <w:left w:val="nil"/>
              <w:bottom w:val="nil"/>
              <w:right w:val="nil"/>
            </w:tcBorders>
          </w:tcPr>
          <w:p w14:paraId="4BC95B5A" w14:textId="77777777" w:rsidR="00F04D8A" w:rsidRPr="006B3B82" w:rsidRDefault="00F04D8A" w:rsidP="00F04D8A">
            <w:pPr>
              <w:spacing w:line="240" w:lineRule="auto"/>
              <w:jc w:val="both"/>
              <w:rPr>
                <w:rFonts w:ascii="Lato" w:hAnsi="Lato"/>
              </w:rPr>
            </w:pPr>
          </w:p>
        </w:tc>
        <w:tc>
          <w:tcPr>
            <w:tcW w:w="1344" w:type="dxa"/>
            <w:gridSpan w:val="2"/>
            <w:tcBorders>
              <w:top w:val="nil"/>
              <w:left w:val="nil"/>
              <w:bottom w:val="nil"/>
              <w:right w:val="nil"/>
            </w:tcBorders>
          </w:tcPr>
          <w:p w14:paraId="06C2598D" w14:textId="77777777" w:rsidR="00F04D8A" w:rsidRPr="006B3B82" w:rsidRDefault="00F04D8A" w:rsidP="00F04D8A">
            <w:pPr>
              <w:spacing w:line="240" w:lineRule="auto"/>
              <w:jc w:val="both"/>
              <w:rPr>
                <w:rFonts w:ascii="Lato" w:hAnsi="Lato"/>
              </w:rPr>
            </w:pPr>
          </w:p>
        </w:tc>
        <w:tc>
          <w:tcPr>
            <w:tcW w:w="590" w:type="dxa"/>
            <w:tcBorders>
              <w:top w:val="single" w:sz="4" w:space="0" w:color="auto"/>
              <w:left w:val="nil"/>
              <w:bottom w:val="nil"/>
              <w:right w:val="nil"/>
            </w:tcBorders>
          </w:tcPr>
          <w:p w14:paraId="68F21F22" w14:textId="77777777" w:rsidR="00F04D8A" w:rsidRPr="006B3B82" w:rsidRDefault="00F04D8A" w:rsidP="00F04D8A">
            <w:pPr>
              <w:spacing w:line="240" w:lineRule="auto"/>
              <w:jc w:val="both"/>
              <w:rPr>
                <w:rFonts w:ascii="Lato" w:hAnsi="Lato"/>
              </w:rPr>
            </w:pPr>
          </w:p>
        </w:tc>
        <w:tc>
          <w:tcPr>
            <w:tcW w:w="534" w:type="dxa"/>
            <w:tcBorders>
              <w:top w:val="nil"/>
              <w:left w:val="nil"/>
              <w:bottom w:val="nil"/>
              <w:right w:val="nil"/>
            </w:tcBorders>
          </w:tcPr>
          <w:p w14:paraId="2BA13BF0" w14:textId="77777777" w:rsidR="00F04D8A" w:rsidRPr="006B3B82" w:rsidRDefault="00F04D8A" w:rsidP="00F04D8A">
            <w:pPr>
              <w:spacing w:line="240" w:lineRule="auto"/>
              <w:jc w:val="both"/>
              <w:rPr>
                <w:rFonts w:ascii="Lato" w:hAnsi="Lato"/>
              </w:rPr>
            </w:pPr>
          </w:p>
        </w:tc>
        <w:tc>
          <w:tcPr>
            <w:tcW w:w="618" w:type="dxa"/>
            <w:tcBorders>
              <w:top w:val="nil"/>
              <w:left w:val="nil"/>
              <w:bottom w:val="nil"/>
              <w:right w:val="nil"/>
            </w:tcBorders>
          </w:tcPr>
          <w:p w14:paraId="63851ED5" w14:textId="77777777" w:rsidR="00F04D8A" w:rsidRPr="006B3B82" w:rsidRDefault="00F04D8A" w:rsidP="00F04D8A">
            <w:pPr>
              <w:spacing w:line="240" w:lineRule="auto"/>
              <w:jc w:val="both"/>
              <w:rPr>
                <w:rFonts w:ascii="Lato" w:hAnsi="Lato"/>
              </w:rPr>
            </w:pPr>
          </w:p>
        </w:tc>
      </w:tr>
      <w:tr w:rsidR="00C73C40" w:rsidRPr="006B3B82" w14:paraId="30FFC11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E18BFCE" w14:textId="77777777" w:rsidR="00C73C40" w:rsidRPr="006B3B82" w:rsidRDefault="00C73C40" w:rsidP="00F04D8A">
            <w:pPr>
              <w:spacing w:line="240" w:lineRule="auto"/>
              <w:jc w:val="both"/>
              <w:rPr>
                <w:rFonts w:ascii="Lato" w:hAnsi="Lato"/>
              </w:rPr>
            </w:pPr>
          </w:p>
        </w:tc>
        <w:tc>
          <w:tcPr>
            <w:tcW w:w="4563" w:type="dxa"/>
            <w:tcBorders>
              <w:top w:val="nil"/>
              <w:left w:val="nil"/>
              <w:bottom w:val="nil"/>
              <w:right w:val="nil"/>
            </w:tcBorders>
          </w:tcPr>
          <w:p w14:paraId="468329E9" w14:textId="77777777" w:rsidR="00C73C40" w:rsidRPr="006B3B82" w:rsidRDefault="00C73C40" w:rsidP="00F04D8A">
            <w:pPr>
              <w:spacing w:line="240" w:lineRule="auto"/>
              <w:jc w:val="both"/>
              <w:rPr>
                <w:rFonts w:ascii="Lato" w:hAnsi="Lato"/>
              </w:rPr>
            </w:pPr>
          </w:p>
        </w:tc>
        <w:tc>
          <w:tcPr>
            <w:tcW w:w="1066" w:type="dxa"/>
            <w:gridSpan w:val="2"/>
            <w:tcBorders>
              <w:top w:val="nil"/>
              <w:left w:val="nil"/>
              <w:bottom w:val="nil"/>
              <w:right w:val="nil"/>
            </w:tcBorders>
          </w:tcPr>
          <w:p w14:paraId="30EBB506" w14:textId="77777777" w:rsidR="00C73C40" w:rsidRPr="006B3B82" w:rsidRDefault="00C73C40" w:rsidP="00F04D8A">
            <w:pPr>
              <w:spacing w:line="240" w:lineRule="auto"/>
              <w:jc w:val="both"/>
              <w:rPr>
                <w:rFonts w:ascii="Lato" w:hAnsi="Lato"/>
              </w:rPr>
            </w:pPr>
          </w:p>
        </w:tc>
        <w:tc>
          <w:tcPr>
            <w:tcW w:w="707" w:type="dxa"/>
            <w:gridSpan w:val="2"/>
            <w:tcBorders>
              <w:top w:val="nil"/>
              <w:left w:val="nil"/>
              <w:bottom w:val="nil"/>
              <w:right w:val="nil"/>
            </w:tcBorders>
          </w:tcPr>
          <w:p w14:paraId="5D8C77CD" w14:textId="77777777" w:rsidR="00C73C40" w:rsidRPr="006B3B82" w:rsidRDefault="00C73C40" w:rsidP="00F04D8A">
            <w:pPr>
              <w:spacing w:line="240" w:lineRule="auto"/>
              <w:jc w:val="both"/>
              <w:rPr>
                <w:rFonts w:ascii="Lato" w:hAnsi="Lato"/>
              </w:rPr>
            </w:pPr>
          </w:p>
        </w:tc>
        <w:tc>
          <w:tcPr>
            <w:tcW w:w="1344" w:type="dxa"/>
            <w:gridSpan w:val="2"/>
            <w:tcBorders>
              <w:top w:val="nil"/>
              <w:left w:val="nil"/>
              <w:bottom w:val="nil"/>
              <w:right w:val="nil"/>
            </w:tcBorders>
          </w:tcPr>
          <w:p w14:paraId="70DCDE65" w14:textId="77777777" w:rsidR="00C73C40" w:rsidRPr="006B3B82" w:rsidRDefault="00C73C40" w:rsidP="00F04D8A">
            <w:pPr>
              <w:spacing w:line="240" w:lineRule="auto"/>
              <w:jc w:val="both"/>
              <w:rPr>
                <w:rFonts w:ascii="Lato" w:hAnsi="Lato"/>
              </w:rPr>
            </w:pPr>
          </w:p>
        </w:tc>
        <w:tc>
          <w:tcPr>
            <w:tcW w:w="590" w:type="dxa"/>
            <w:tcBorders>
              <w:top w:val="nil"/>
              <w:left w:val="nil"/>
              <w:bottom w:val="nil"/>
              <w:right w:val="nil"/>
            </w:tcBorders>
          </w:tcPr>
          <w:p w14:paraId="644CAA3F" w14:textId="77777777" w:rsidR="00C73C40" w:rsidRPr="006B3B82" w:rsidRDefault="00C73C40" w:rsidP="00F04D8A">
            <w:pPr>
              <w:spacing w:line="240" w:lineRule="auto"/>
              <w:jc w:val="both"/>
              <w:rPr>
                <w:rFonts w:ascii="Lato" w:hAnsi="Lato"/>
              </w:rPr>
            </w:pPr>
          </w:p>
        </w:tc>
        <w:tc>
          <w:tcPr>
            <w:tcW w:w="534" w:type="dxa"/>
            <w:tcBorders>
              <w:top w:val="nil"/>
              <w:left w:val="nil"/>
              <w:bottom w:val="nil"/>
              <w:right w:val="nil"/>
            </w:tcBorders>
          </w:tcPr>
          <w:p w14:paraId="6C2C1FE8" w14:textId="77777777" w:rsidR="00C73C40" w:rsidRPr="006B3B82" w:rsidRDefault="00C73C40" w:rsidP="00F04D8A">
            <w:pPr>
              <w:spacing w:line="240" w:lineRule="auto"/>
              <w:jc w:val="both"/>
              <w:rPr>
                <w:rFonts w:ascii="Lato" w:hAnsi="Lato"/>
              </w:rPr>
            </w:pPr>
          </w:p>
        </w:tc>
        <w:tc>
          <w:tcPr>
            <w:tcW w:w="618" w:type="dxa"/>
            <w:tcBorders>
              <w:top w:val="nil"/>
              <w:left w:val="nil"/>
              <w:bottom w:val="nil"/>
              <w:right w:val="nil"/>
            </w:tcBorders>
          </w:tcPr>
          <w:p w14:paraId="73D0EC22" w14:textId="77777777" w:rsidR="00C73C40" w:rsidRPr="006B3B82" w:rsidRDefault="00C73C40" w:rsidP="00F04D8A">
            <w:pPr>
              <w:spacing w:line="240" w:lineRule="auto"/>
              <w:jc w:val="both"/>
              <w:rPr>
                <w:rFonts w:ascii="Lato" w:hAnsi="Lato"/>
              </w:rPr>
            </w:pPr>
          </w:p>
        </w:tc>
      </w:tr>
      <w:tr w:rsidR="0037010A" w:rsidRPr="006B3B82" w14:paraId="0DC8133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9EBEF5" w14:textId="77777777" w:rsidR="0037010A" w:rsidRPr="006B3B82" w:rsidRDefault="003359DD" w:rsidP="00A2650F">
            <w:pPr>
              <w:spacing w:line="240" w:lineRule="auto"/>
              <w:jc w:val="both"/>
              <w:rPr>
                <w:rFonts w:ascii="Lato" w:hAnsi="Lato"/>
              </w:rPr>
            </w:pPr>
            <w:r w:rsidRPr="006B3B82">
              <w:rPr>
                <w:rFonts w:ascii="Lato" w:hAnsi="Lato"/>
              </w:rPr>
              <w:t>(</w:t>
            </w:r>
            <w:r w:rsidR="00A2650F">
              <w:rPr>
                <w:rFonts w:ascii="Lato" w:hAnsi="Lato"/>
              </w:rPr>
              <w:t>k</w:t>
            </w:r>
            <w:r w:rsidR="0037010A" w:rsidRPr="006B3B82">
              <w:rPr>
                <w:rFonts w:ascii="Lato" w:hAnsi="Lato"/>
              </w:rPr>
              <w:t>)</w:t>
            </w:r>
          </w:p>
        </w:tc>
        <w:tc>
          <w:tcPr>
            <w:tcW w:w="4563" w:type="dxa"/>
            <w:tcBorders>
              <w:top w:val="nil"/>
              <w:left w:val="nil"/>
              <w:bottom w:val="nil"/>
              <w:right w:val="nil"/>
            </w:tcBorders>
          </w:tcPr>
          <w:p w14:paraId="0B109AAB" w14:textId="77777777" w:rsidR="0037010A" w:rsidRPr="006B3B82" w:rsidRDefault="0037010A" w:rsidP="0037010A">
            <w:pPr>
              <w:spacing w:line="240" w:lineRule="auto"/>
              <w:jc w:val="both"/>
              <w:rPr>
                <w:rFonts w:ascii="Lato" w:hAnsi="Lato"/>
              </w:rPr>
            </w:pPr>
            <w:r w:rsidRPr="006B3B82">
              <w:rPr>
                <w:rFonts w:ascii="Lato" w:hAnsi="Lato"/>
                <w:u w:val="single"/>
              </w:rPr>
              <w:t>Structured UCITS (as defined in Article 36(1) of Commission Regulation (EU) No 583/2010) and Complex Strategies</w:t>
            </w:r>
          </w:p>
        </w:tc>
        <w:tc>
          <w:tcPr>
            <w:tcW w:w="1066" w:type="dxa"/>
            <w:gridSpan w:val="2"/>
            <w:tcBorders>
              <w:top w:val="nil"/>
              <w:left w:val="nil"/>
              <w:bottom w:val="nil"/>
              <w:right w:val="nil"/>
            </w:tcBorders>
          </w:tcPr>
          <w:p w14:paraId="170A478C"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nil"/>
              <w:right w:val="nil"/>
            </w:tcBorders>
          </w:tcPr>
          <w:p w14:paraId="00678CE5"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1F94E82A" w14:textId="77777777" w:rsidR="0037010A" w:rsidRPr="006B3B82" w:rsidRDefault="0037010A" w:rsidP="0037010A">
            <w:pPr>
              <w:spacing w:line="240" w:lineRule="auto"/>
              <w:jc w:val="both"/>
              <w:rPr>
                <w:rFonts w:ascii="Lato" w:hAnsi="Lato"/>
              </w:rPr>
            </w:pPr>
          </w:p>
        </w:tc>
        <w:tc>
          <w:tcPr>
            <w:tcW w:w="590" w:type="dxa"/>
            <w:tcBorders>
              <w:top w:val="nil"/>
              <w:left w:val="nil"/>
              <w:bottom w:val="nil"/>
              <w:right w:val="nil"/>
            </w:tcBorders>
          </w:tcPr>
          <w:p w14:paraId="2E9B44DD"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15AD9D97"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40837263" w14:textId="77777777" w:rsidR="0037010A" w:rsidRPr="006B3B82" w:rsidRDefault="0037010A" w:rsidP="0037010A">
            <w:pPr>
              <w:spacing w:line="240" w:lineRule="auto"/>
              <w:jc w:val="both"/>
              <w:rPr>
                <w:rFonts w:ascii="Lato" w:hAnsi="Lato"/>
              </w:rPr>
            </w:pPr>
          </w:p>
        </w:tc>
      </w:tr>
      <w:tr w:rsidR="0037010A" w:rsidRPr="006B3B82" w14:paraId="38F0F46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F95D0E3" w14:textId="77777777" w:rsidR="0037010A" w:rsidRPr="006B3B82" w:rsidRDefault="0037010A"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nil"/>
            </w:tcBorders>
          </w:tcPr>
          <w:p w14:paraId="417B7F3D" w14:textId="77777777" w:rsidR="0037010A" w:rsidRPr="006B3B82" w:rsidRDefault="0037010A" w:rsidP="0037010A">
            <w:pPr>
              <w:spacing w:line="240" w:lineRule="auto"/>
              <w:jc w:val="both"/>
              <w:rPr>
                <w:rFonts w:ascii="Lato" w:hAnsi="Lato"/>
              </w:rPr>
            </w:pPr>
            <w:r w:rsidRPr="006B3B82">
              <w:rPr>
                <w:rFonts w:ascii="Lato" w:hAnsi="Lato"/>
              </w:rPr>
              <w:t>Provide full disclosure in clear language (plain English) which can be easily understood by a retail investor</w:t>
            </w:r>
            <w:r w:rsidR="00D8692A" w:rsidRPr="006B3B82">
              <w:rPr>
                <w:rFonts w:ascii="Lato" w:hAnsi="Lato"/>
              </w:rPr>
              <w:t xml:space="preserve"> of</w:t>
            </w:r>
            <w:r w:rsidRPr="006B3B82">
              <w:rPr>
                <w:rFonts w:ascii="Lato" w:hAnsi="Lato"/>
              </w:rPr>
              <w:t>:</w:t>
            </w:r>
          </w:p>
        </w:tc>
        <w:tc>
          <w:tcPr>
            <w:tcW w:w="1066" w:type="dxa"/>
            <w:gridSpan w:val="2"/>
            <w:tcBorders>
              <w:top w:val="nil"/>
              <w:left w:val="nil"/>
              <w:bottom w:val="single" w:sz="4" w:space="0" w:color="auto"/>
              <w:right w:val="nil"/>
            </w:tcBorders>
          </w:tcPr>
          <w:p w14:paraId="39CD1AC8"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single" w:sz="4" w:space="0" w:color="auto"/>
              <w:right w:val="nil"/>
            </w:tcBorders>
          </w:tcPr>
          <w:p w14:paraId="0C893969"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076C20F4" w14:textId="77777777" w:rsidR="0037010A" w:rsidRPr="006B3B82" w:rsidRDefault="0037010A" w:rsidP="0037010A">
            <w:pPr>
              <w:spacing w:line="240" w:lineRule="auto"/>
              <w:jc w:val="both"/>
              <w:rPr>
                <w:rFonts w:ascii="Lato" w:hAnsi="Lato"/>
              </w:rPr>
            </w:pPr>
          </w:p>
        </w:tc>
        <w:tc>
          <w:tcPr>
            <w:tcW w:w="590" w:type="dxa"/>
            <w:tcBorders>
              <w:top w:val="nil"/>
              <w:left w:val="nil"/>
              <w:bottom w:val="single" w:sz="4" w:space="0" w:color="auto"/>
              <w:right w:val="nil"/>
            </w:tcBorders>
          </w:tcPr>
          <w:p w14:paraId="5A38DFC5"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52ED6C12"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957D0C4" w14:textId="77777777" w:rsidR="0037010A" w:rsidRPr="006B3B82" w:rsidRDefault="0037010A" w:rsidP="0037010A">
            <w:pPr>
              <w:spacing w:line="240" w:lineRule="auto"/>
              <w:jc w:val="both"/>
              <w:rPr>
                <w:rFonts w:ascii="Lato" w:hAnsi="Lato"/>
              </w:rPr>
            </w:pPr>
          </w:p>
        </w:tc>
      </w:tr>
      <w:tr w:rsidR="0037010A" w:rsidRPr="006B3B82" w14:paraId="650D4C8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EDDD1F1"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single" w:sz="4" w:space="0" w:color="auto"/>
            </w:tcBorders>
          </w:tcPr>
          <w:p w14:paraId="6ECBC3F1" w14:textId="77777777" w:rsidR="0037010A" w:rsidRPr="006B3B82" w:rsidRDefault="0037010A" w:rsidP="0037010A">
            <w:pPr>
              <w:numPr>
                <w:ilvl w:val="0"/>
                <w:numId w:val="31"/>
              </w:numPr>
              <w:spacing w:line="240" w:lineRule="auto"/>
              <w:ind w:left="339"/>
              <w:jc w:val="both"/>
              <w:rPr>
                <w:rFonts w:ascii="Lato" w:hAnsi="Lato"/>
              </w:rPr>
            </w:pPr>
            <w:r w:rsidRPr="006B3B82">
              <w:rPr>
                <w:rFonts w:ascii="Lato" w:hAnsi="Lato"/>
              </w:rPr>
              <w:t>The investment policy</w:t>
            </w:r>
          </w:p>
        </w:tc>
        <w:tc>
          <w:tcPr>
            <w:tcW w:w="1066" w:type="dxa"/>
            <w:gridSpan w:val="2"/>
            <w:tcBorders>
              <w:top w:val="single" w:sz="4" w:space="0" w:color="auto"/>
              <w:left w:val="single" w:sz="4" w:space="0" w:color="auto"/>
              <w:bottom w:val="single" w:sz="4" w:space="0" w:color="auto"/>
              <w:right w:val="single" w:sz="4" w:space="0" w:color="auto"/>
            </w:tcBorders>
          </w:tcPr>
          <w:p w14:paraId="1A28FA00"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10B98CF"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4F209A1"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4682373"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5A24FB4C"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7C96AA6" w14:textId="77777777" w:rsidR="0037010A" w:rsidRPr="006B3B82" w:rsidRDefault="0037010A" w:rsidP="0037010A">
            <w:pPr>
              <w:spacing w:line="240" w:lineRule="auto"/>
              <w:jc w:val="both"/>
              <w:rPr>
                <w:rFonts w:ascii="Lato" w:hAnsi="Lato"/>
              </w:rPr>
            </w:pPr>
          </w:p>
        </w:tc>
      </w:tr>
      <w:tr w:rsidR="0037010A" w:rsidRPr="006B3B82" w14:paraId="7CA9970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3EACCA"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single" w:sz="4" w:space="0" w:color="auto"/>
            </w:tcBorders>
          </w:tcPr>
          <w:p w14:paraId="6177ACFA" w14:textId="77777777" w:rsidR="0037010A" w:rsidRPr="006B3B82" w:rsidRDefault="0037010A" w:rsidP="006B3B82">
            <w:pPr>
              <w:numPr>
                <w:ilvl w:val="0"/>
                <w:numId w:val="31"/>
              </w:numPr>
              <w:spacing w:line="240" w:lineRule="auto"/>
              <w:ind w:left="339"/>
              <w:jc w:val="both"/>
              <w:rPr>
                <w:rFonts w:ascii="Lato" w:hAnsi="Lato"/>
              </w:rPr>
            </w:pPr>
            <w:r w:rsidRPr="006B3B82">
              <w:rPr>
                <w:rFonts w:ascii="Lato" w:hAnsi="Lato"/>
              </w:rPr>
              <w:t xml:space="preserve">Underlying exposure that is obtained </w:t>
            </w:r>
          </w:p>
        </w:tc>
        <w:tc>
          <w:tcPr>
            <w:tcW w:w="1066" w:type="dxa"/>
            <w:gridSpan w:val="2"/>
            <w:tcBorders>
              <w:top w:val="single" w:sz="4" w:space="0" w:color="auto"/>
              <w:left w:val="single" w:sz="4" w:space="0" w:color="auto"/>
              <w:bottom w:val="single" w:sz="4" w:space="0" w:color="auto"/>
              <w:right w:val="single" w:sz="4" w:space="0" w:color="auto"/>
            </w:tcBorders>
          </w:tcPr>
          <w:p w14:paraId="4733ECBB"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E0D89B7"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8690BC5"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0F559AF"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6F7E7599"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6172656B" w14:textId="77777777" w:rsidR="0037010A" w:rsidRPr="006B3B82" w:rsidRDefault="0037010A" w:rsidP="0037010A">
            <w:pPr>
              <w:spacing w:line="240" w:lineRule="auto"/>
              <w:jc w:val="both"/>
              <w:rPr>
                <w:rFonts w:ascii="Lato" w:hAnsi="Lato"/>
              </w:rPr>
            </w:pPr>
          </w:p>
        </w:tc>
      </w:tr>
      <w:tr w:rsidR="0037010A" w:rsidRPr="006B3B82" w14:paraId="6248FFB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12F91A"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1FEB181D" w14:textId="77777777" w:rsidR="0037010A" w:rsidRPr="006B3B82" w:rsidRDefault="00D72DB1" w:rsidP="0037010A">
            <w:pPr>
              <w:spacing w:line="240" w:lineRule="auto"/>
              <w:ind w:left="339"/>
              <w:jc w:val="both"/>
              <w:rPr>
                <w:rFonts w:ascii="Lato" w:hAnsi="Lato"/>
              </w:rPr>
            </w:pPr>
            <w:r w:rsidRPr="00A55182">
              <w:rPr>
                <w:rFonts w:ascii="Lato" w:hAnsi="Lato"/>
              </w:rPr>
              <w:t>through</w:t>
            </w:r>
            <w:r w:rsidRPr="006B3B82">
              <w:rPr>
                <w:rFonts w:ascii="Lato" w:hAnsi="Lato"/>
              </w:rPr>
              <w:t xml:space="preserve"> </w:t>
            </w:r>
            <w:r w:rsidR="0037010A" w:rsidRPr="006B3B82">
              <w:rPr>
                <w:rFonts w:ascii="Lato" w:hAnsi="Lato"/>
              </w:rPr>
              <w:t>the strategy (structured UCITS shall use the commitment approach as its calculation method</w:t>
            </w:r>
          </w:p>
        </w:tc>
        <w:tc>
          <w:tcPr>
            <w:tcW w:w="1066" w:type="dxa"/>
            <w:gridSpan w:val="2"/>
            <w:tcBorders>
              <w:top w:val="single" w:sz="4" w:space="0" w:color="auto"/>
              <w:left w:val="nil"/>
              <w:bottom w:val="single" w:sz="4" w:space="0" w:color="auto"/>
              <w:right w:val="nil"/>
            </w:tcBorders>
          </w:tcPr>
          <w:p w14:paraId="1908D6D2"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0325F84E"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62B37CC9"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AC70A8F"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60ECCAC4"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72BB198" w14:textId="77777777" w:rsidR="0037010A" w:rsidRPr="006B3B82" w:rsidRDefault="0037010A" w:rsidP="0037010A">
            <w:pPr>
              <w:spacing w:line="240" w:lineRule="auto"/>
              <w:jc w:val="both"/>
              <w:rPr>
                <w:rFonts w:ascii="Lato" w:hAnsi="Lato"/>
              </w:rPr>
            </w:pPr>
          </w:p>
        </w:tc>
      </w:tr>
      <w:tr w:rsidR="0037010A" w:rsidRPr="006B3B82" w14:paraId="3CF5DFF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87E8AD"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single" w:sz="4" w:space="0" w:color="auto"/>
            </w:tcBorders>
          </w:tcPr>
          <w:p w14:paraId="69F607B7" w14:textId="77777777" w:rsidR="0037010A" w:rsidRPr="006B3B82" w:rsidRDefault="0037010A" w:rsidP="0037010A">
            <w:pPr>
              <w:numPr>
                <w:ilvl w:val="0"/>
                <w:numId w:val="31"/>
              </w:numPr>
              <w:spacing w:line="240" w:lineRule="auto"/>
              <w:ind w:left="339"/>
              <w:jc w:val="both"/>
              <w:rPr>
                <w:rFonts w:ascii="Lato" w:hAnsi="Lato"/>
              </w:rPr>
            </w:pPr>
            <w:r w:rsidRPr="006B3B82">
              <w:rPr>
                <w:rFonts w:ascii="Lato" w:hAnsi="Lato"/>
              </w:rPr>
              <w:t>Payoff formulas (for Structured UCITS)</w:t>
            </w:r>
          </w:p>
        </w:tc>
        <w:tc>
          <w:tcPr>
            <w:tcW w:w="1066" w:type="dxa"/>
            <w:gridSpan w:val="2"/>
            <w:tcBorders>
              <w:top w:val="single" w:sz="4" w:space="0" w:color="auto"/>
              <w:left w:val="single" w:sz="4" w:space="0" w:color="auto"/>
              <w:bottom w:val="single" w:sz="4" w:space="0" w:color="auto"/>
              <w:right w:val="single" w:sz="4" w:space="0" w:color="auto"/>
            </w:tcBorders>
          </w:tcPr>
          <w:p w14:paraId="1E92F3A4"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6998D3C"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BCBE22E"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7B0DF11"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076A7FA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1BAFA912" w14:textId="77777777" w:rsidR="0037010A" w:rsidRPr="006B3B82" w:rsidRDefault="0037010A" w:rsidP="0037010A">
            <w:pPr>
              <w:spacing w:line="240" w:lineRule="auto"/>
              <w:jc w:val="both"/>
              <w:rPr>
                <w:rFonts w:ascii="Lato" w:hAnsi="Lato"/>
              </w:rPr>
            </w:pPr>
          </w:p>
        </w:tc>
      </w:tr>
      <w:tr w:rsidR="0037010A" w:rsidRPr="006B3B82" w14:paraId="6986E4A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F9F05EA"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single" w:sz="4" w:space="0" w:color="auto"/>
            </w:tcBorders>
          </w:tcPr>
          <w:p w14:paraId="52B2B866" w14:textId="77777777" w:rsidR="0037010A" w:rsidRPr="006B3B82" w:rsidRDefault="0037010A" w:rsidP="006B3B82">
            <w:pPr>
              <w:numPr>
                <w:ilvl w:val="0"/>
                <w:numId w:val="31"/>
              </w:numPr>
              <w:spacing w:line="240" w:lineRule="auto"/>
              <w:ind w:left="339"/>
              <w:jc w:val="both"/>
              <w:rPr>
                <w:rFonts w:ascii="Lato" w:hAnsi="Lato"/>
              </w:rPr>
            </w:pPr>
            <w:r w:rsidRPr="006B3B82">
              <w:rPr>
                <w:rFonts w:ascii="Lato" w:hAnsi="Lato"/>
              </w:rPr>
              <w:t xml:space="preserve">How the strategy will be executed (e.g. </w:t>
            </w:r>
          </w:p>
        </w:tc>
        <w:tc>
          <w:tcPr>
            <w:tcW w:w="1066" w:type="dxa"/>
            <w:gridSpan w:val="2"/>
            <w:tcBorders>
              <w:top w:val="single" w:sz="4" w:space="0" w:color="auto"/>
              <w:left w:val="single" w:sz="4" w:space="0" w:color="auto"/>
              <w:bottom w:val="single" w:sz="4" w:space="0" w:color="auto"/>
              <w:right w:val="single" w:sz="4" w:space="0" w:color="auto"/>
            </w:tcBorders>
          </w:tcPr>
          <w:p w14:paraId="2D590B74"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C193848"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E910582"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C8D46E3"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72E5334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DED0933" w14:textId="77777777" w:rsidR="0037010A" w:rsidRPr="006B3B82" w:rsidRDefault="0037010A" w:rsidP="0037010A">
            <w:pPr>
              <w:spacing w:line="240" w:lineRule="auto"/>
              <w:jc w:val="both"/>
              <w:rPr>
                <w:rFonts w:ascii="Lato" w:hAnsi="Lato"/>
              </w:rPr>
            </w:pPr>
          </w:p>
        </w:tc>
      </w:tr>
      <w:tr w:rsidR="0037010A" w:rsidRPr="006B3B82" w14:paraId="3EC0ECD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6FE0566"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0A21FF23" w14:textId="77777777" w:rsidR="0037010A" w:rsidRPr="006B3B82" w:rsidRDefault="00D72DB1" w:rsidP="0037010A">
            <w:pPr>
              <w:spacing w:line="240" w:lineRule="auto"/>
              <w:ind w:left="339"/>
              <w:jc w:val="both"/>
              <w:rPr>
                <w:rFonts w:ascii="Lato" w:hAnsi="Lato"/>
              </w:rPr>
            </w:pPr>
            <w:r w:rsidRPr="00A55182">
              <w:rPr>
                <w:rFonts w:ascii="Lato" w:hAnsi="Lato"/>
              </w:rPr>
              <w:t>FDIs/</w:t>
            </w:r>
            <w:r w:rsidR="0037010A" w:rsidRPr="006B3B82">
              <w:rPr>
                <w:rFonts w:ascii="Lato" w:hAnsi="Lato"/>
              </w:rPr>
              <w:t>model/indices etc.)</w:t>
            </w:r>
          </w:p>
        </w:tc>
        <w:tc>
          <w:tcPr>
            <w:tcW w:w="1066" w:type="dxa"/>
            <w:gridSpan w:val="2"/>
            <w:tcBorders>
              <w:top w:val="single" w:sz="4" w:space="0" w:color="auto"/>
              <w:left w:val="nil"/>
              <w:bottom w:val="single" w:sz="4" w:space="0" w:color="auto"/>
              <w:right w:val="nil"/>
            </w:tcBorders>
          </w:tcPr>
          <w:p w14:paraId="5545968A"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69AD0824"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2E1E4F61"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BD81135"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0B18F759"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7D5C3AF" w14:textId="77777777" w:rsidR="0037010A" w:rsidRPr="006B3B82" w:rsidRDefault="0037010A" w:rsidP="0037010A">
            <w:pPr>
              <w:spacing w:line="240" w:lineRule="auto"/>
              <w:jc w:val="both"/>
              <w:rPr>
                <w:rFonts w:ascii="Lato" w:hAnsi="Lato"/>
              </w:rPr>
            </w:pPr>
          </w:p>
        </w:tc>
      </w:tr>
      <w:tr w:rsidR="0037010A" w:rsidRPr="006B3B82" w14:paraId="434DB38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A49B20B"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single" w:sz="4" w:space="0" w:color="auto"/>
            </w:tcBorders>
          </w:tcPr>
          <w:p w14:paraId="4840189A" w14:textId="77777777" w:rsidR="0037010A" w:rsidRPr="006B3B82" w:rsidRDefault="0037010A" w:rsidP="0037010A">
            <w:pPr>
              <w:numPr>
                <w:ilvl w:val="0"/>
                <w:numId w:val="31"/>
              </w:numPr>
              <w:spacing w:line="240" w:lineRule="auto"/>
              <w:ind w:left="339"/>
              <w:jc w:val="both"/>
              <w:rPr>
                <w:rFonts w:ascii="Lato" w:hAnsi="Lato"/>
              </w:rPr>
            </w:pPr>
            <w:r w:rsidRPr="006B3B82">
              <w:rPr>
                <w:rFonts w:ascii="Lato" w:hAnsi="Lato"/>
              </w:rPr>
              <w:t>Where relevant, additional risk disclosure</w:t>
            </w:r>
          </w:p>
        </w:tc>
        <w:tc>
          <w:tcPr>
            <w:tcW w:w="1066" w:type="dxa"/>
            <w:gridSpan w:val="2"/>
            <w:tcBorders>
              <w:top w:val="single" w:sz="4" w:space="0" w:color="auto"/>
              <w:left w:val="single" w:sz="4" w:space="0" w:color="auto"/>
              <w:bottom w:val="single" w:sz="4" w:space="0" w:color="auto"/>
              <w:right w:val="single" w:sz="4" w:space="0" w:color="auto"/>
            </w:tcBorders>
          </w:tcPr>
          <w:p w14:paraId="5DFCA628"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07F410C"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CEF2E24"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ECA118B"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190FBBB8"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0BA13A7E" w14:textId="77777777" w:rsidR="0037010A" w:rsidRPr="006B3B82" w:rsidRDefault="0037010A" w:rsidP="0037010A">
            <w:pPr>
              <w:spacing w:line="240" w:lineRule="auto"/>
              <w:jc w:val="both"/>
              <w:rPr>
                <w:rFonts w:ascii="Lato" w:hAnsi="Lato"/>
              </w:rPr>
            </w:pPr>
          </w:p>
        </w:tc>
      </w:tr>
      <w:tr w:rsidR="0037010A" w:rsidRPr="006B3B82" w14:paraId="0258753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6ED7EB7"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3022F432" w14:textId="77777777" w:rsidR="0037010A" w:rsidRPr="006B3B82" w:rsidRDefault="0037010A" w:rsidP="0037010A">
            <w:pPr>
              <w:spacing w:line="240" w:lineRule="auto"/>
              <w:jc w:val="both"/>
              <w:rPr>
                <w:rFonts w:ascii="Lato" w:hAnsi="Lato"/>
              </w:rPr>
            </w:pPr>
          </w:p>
        </w:tc>
        <w:tc>
          <w:tcPr>
            <w:tcW w:w="1066" w:type="dxa"/>
            <w:gridSpan w:val="2"/>
            <w:tcBorders>
              <w:top w:val="single" w:sz="4" w:space="0" w:color="auto"/>
              <w:left w:val="nil"/>
              <w:bottom w:val="single" w:sz="4" w:space="0" w:color="auto"/>
              <w:right w:val="nil"/>
            </w:tcBorders>
          </w:tcPr>
          <w:p w14:paraId="47FEE11B"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180E9277"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0215A7EA"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3D776D4"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4BF66D0C"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47C24185" w14:textId="77777777" w:rsidR="0037010A" w:rsidRPr="006B3B82" w:rsidRDefault="0037010A" w:rsidP="0037010A">
            <w:pPr>
              <w:spacing w:line="240" w:lineRule="auto"/>
              <w:jc w:val="both"/>
              <w:rPr>
                <w:rFonts w:ascii="Lato" w:hAnsi="Lato"/>
              </w:rPr>
            </w:pPr>
          </w:p>
        </w:tc>
      </w:tr>
      <w:tr w:rsidR="0037010A" w:rsidRPr="006B3B82" w14:paraId="01B1B63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694A588" w14:textId="77777777" w:rsidR="0037010A" w:rsidRPr="006B3B82" w:rsidRDefault="0037010A"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5F9F05E2" w14:textId="77777777" w:rsidR="0037010A" w:rsidRPr="006B3B82" w:rsidRDefault="0037010A" w:rsidP="006B3B82">
            <w:pPr>
              <w:spacing w:line="240" w:lineRule="auto"/>
              <w:jc w:val="both"/>
              <w:rPr>
                <w:rFonts w:ascii="Lato" w:hAnsi="Lato"/>
              </w:rPr>
            </w:pPr>
            <w:r w:rsidRPr="006B3B82">
              <w:rPr>
                <w:rFonts w:ascii="Lato" w:hAnsi="Lato"/>
              </w:rPr>
              <w:t xml:space="preserve">For Structured UCITS include a prominent </w:t>
            </w:r>
          </w:p>
        </w:tc>
        <w:tc>
          <w:tcPr>
            <w:tcW w:w="1066" w:type="dxa"/>
            <w:gridSpan w:val="2"/>
            <w:tcBorders>
              <w:top w:val="single" w:sz="4" w:space="0" w:color="auto"/>
              <w:left w:val="single" w:sz="4" w:space="0" w:color="auto"/>
              <w:bottom w:val="single" w:sz="4" w:space="0" w:color="auto"/>
              <w:right w:val="single" w:sz="4" w:space="0" w:color="auto"/>
            </w:tcBorders>
          </w:tcPr>
          <w:p w14:paraId="72B197C6"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2187D9E"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097E573"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E4A3874"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0064A584"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302E77AB" w14:textId="77777777" w:rsidR="0037010A" w:rsidRPr="006B3B82" w:rsidRDefault="0037010A" w:rsidP="0037010A">
            <w:pPr>
              <w:spacing w:line="240" w:lineRule="auto"/>
              <w:jc w:val="both"/>
              <w:rPr>
                <w:rFonts w:ascii="Lato" w:hAnsi="Lato"/>
              </w:rPr>
            </w:pPr>
          </w:p>
        </w:tc>
      </w:tr>
      <w:tr w:rsidR="0037010A" w:rsidRPr="006B3B82" w14:paraId="5F0CE5C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A8FF3B"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03542F57" w14:textId="77777777" w:rsidR="0037010A" w:rsidRPr="006B3B82" w:rsidRDefault="00D72DB1" w:rsidP="0037010A">
            <w:pPr>
              <w:spacing w:line="240" w:lineRule="auto"/>
              <w:jc w:val="both"/>
              <w:rPr>
                <w:rFonts w:ascii="Lato" w:hAnsi="Lato"/>
              </w:rPr>
            </w:pPr>
            <w:r w:rsidRPr="00A55182">
              <w:rPr>
                <w:rFonts w:ascii="Lato" w:hAnsi="Lato"/>
              </w:rPr>
              <w:t xml:space="preserve">risk </w:t>
            </w:r>
            <w:r w:rsidR="0037010A" w:rsidRPr="006B3B82">
              <w:rPr>
                <w:rFonts w:ascii="Lato" w:hAnsi="Lato"/>
              </w:rPr>
              <w:t>warning informing investors who redeem their investment prior to maturity that they do not benefit from the predefined payoff (including capital protection, where relevant) and may suffer significant losses</w:t>
            </w:r>
          </w:p>
          <w:p w14:paraId="4FA8C9DD" w14:textId="77777777" w:rsidR="0037010A" w:rsidRPr="006B3B82" w:rsidRDefault="0037010A" w:rsidP="0037010A">
            <w:pPr>
              <w:spacing w:line="240" w:lineRule="auto"/>
              <w:jc w:val="both"/>
              <w:rPr>
                <w:rFonts w:ascii="Lato" w:hAnsi="Lato"/>
              </w:rPr>
            </w:pPr>
          </w:p>
        </w:tc>
        <w:tc>
          <w:tcPr>
            <w:tcW w:w="1066" w:type="dxa"/>
            <w:gridSpan w:val="2"/>
            <w:tcBorders>
              <w:top w:val="single" w:sz="4" w:space="0" w:color="auto"/>
              <w:left w:val="nil"/>
              <w:bottom w:val="nil"/>
              <w:right w:val="nil"/>
            </w:tcBorders>
          </w:tcPr>
          <w:p w14:paraId="1954F20A"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nil"/>
              <w:right w:val="nil"/>
            </w:tcBorders>
          </w:tcPr>
          <w:p w14:paraId="6AD63070"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360D2B7B"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nil"/>
              <w:right w:val="nil"/>
            </w:tcBorders>
          </w:tcPr>
          <w:p w14:paraId="3249CBA7"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5416817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E7163C1" w14:textId="77777777" w:rsidR="0037010A" w:rsidRPr="006B3B82" w:rsidRDefault="0037010A" w:rsidP="0037010A">
            <w:pPr>
              <w:spacing w:line="240" w:lineRule="auto"/>
              <w:jc w:val="both"/>
              <w:rPr>
                <w:rFonts w:ascii="Lato" w:hAnsi="Lato"/>
              </w:rPr>
            </w:pPr>
          </w:p>
        </w:tc>
      </w:tr>
      <w:tr w:rsidR="0037010A" w:rsidRPr="006B3B82" w14:paraId="2B43D6F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CD847D5" w14:textId="77777777" w:rsidR="0037010A" w:rsidRPr="006B3B82" w:rsidRDefault="003359DD" w:rsidP="00A2650F">
            <w:pPr>
              <w:spacing w:line="240" w:lineRule="auto"/>
              <w:jc w:val="both"/>
              <w:rPr>
                <w:rFonts w:ascii="Lato" w:hAnsi="Lato"/>
              </w:rPr>
            </w:pPr>
            <w:r w:rsidRPr="006B3B82">
              <w:rPr>
                <w:rFonts w:ascii="Lato" w:hAnsi="Lato"/>
              </w:rPr>
              <w:t>(</w:t>
            </w:r>
            <w:r w:rsidR="00A2650F">
              <w:rPr>
                <w:rFonts w:ascii="Lato" w:hAnsi="Lato"/>
              </w:rPr>
              <w:t>l</w:t>
            </w:r>
            <w:r w:rsidR="0037010A" w:rsidRPr="006B3B82">
              <w:rPr>
                <w:rFonts w:ascii="Lato" w:hAnsi="Lato"/>
              </w:rPr>
              <w:t>)</w:t>
            </w:r>
          </w:p>
        </w:tc>
        <w:tc>
          <w:tcPr>
            <w:tcW w:w="4563" w:type="dxa"/>
            <w:tcBorders>
              <w:top w:val="nil"/>
              <w:left w:val="nil"/>
              <w:bottom w:val="nil"/>
              <w:right w:val="nil"/>
            </w:tcBorders>
          </w:tcPr>
          <w:p w14:paraId="60487ADD" w14:textId="77777777" w:rsidR="0037010A" w:rsidRPr="006B3B82" w:rsidRDefault="0037010A" w:rsidP="0037010A">
            <w:pPr>
              <w:spacing w:line="240" w:lineRule="auto"/>
              <w:jc w:val="both"/>
              <w:rPr>
                <w:rFonts w:ascii="Lato" w:hAnsi="Lato"/>
              </w:rPr>
            </w:pPr>
            <w:r w:rsidRPr="006B3B82">
              <w:rPr>
                <w:rFonts w:ascii="Lato" w:hAnsi="Lato"/>
                <w:u w:val="single"/>
              </w:rPr>
              <w:t>Investment in Financial Derivative Instruments (‘FDIs’)</w:t>
            </w:r>
          </w:p>
        </w:tc>
        <w:tc>
          <w:tcPr>
            <w:tcW w:w="1066" w:type="dxa"/>
            <w:gridSpan w:val="2"/>
            <w:tcBorders>
              <w:top w:val="nil"/>
              <w:left w:val="nil"/>
              <w:bottom w:val="nil"/>
              <w:right w:val="nil"/>
            </w:tcBorders>
          </w:tcPr>
          <w:p w14:paraId="579E4ADF"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nil"/>
              <w:right w:val="nil"/>
            </w:tcBorders>
          </w:tcPr>
          <w:p w14:paraId="6EAB3E00"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3A7682E8" w14:textId="77777777" w:rsidR="0037010A" w:rsidRPr="006B3B82" w:rsidRDefault="0037010A" w:rsidP="0037010A">
            <w:pPr>
              <w:spacing w:line="240" w:lineRule="auto"/>
              <w:jc w:val="both"/>
              <w:rPr>
                <w:rFonts w:ascii="Lato" w:hAnsi="Lato"/>
              </w:rPr>
            </w:pPr>
          </w:p>
        </w:tc>
        <w:tc>
          <w:tcPr>
            <w:tcW w:w="590" w:type="dxa"/>
            <w:tcBorders>
              <w:top w:val="nil"/>
              <w:left w:val="nil"/>
              <w:bottom w:val="nil"/>
              <w:right w:val="nil"/>
            </w:tcBorders>
          </w:tcPr>
          <w:p w14:paraId="6F88D053"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6EACFC62"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D5B1BBB" w14:textId="77777777" w:rsidR="0037010A" w:rsidRPr="006B3B82" w:rsidRDefault="0037010A" w:rsidP="0037010A">
            <w:pPr>
              <w:spacing w:line="240" w:lineRule="auto"/>
              <w:jc w:val="both"/>
              <w:rPr>
                <w:rFonts w:ascii="Lato" w:hAnsi="Lato"/>
              </w:rPr>
            </w:pPr>
          </w:p>
        </w:tc>
      </w:tr>
      <w:tr w:rsidR="0037010A" w:rsidRPr="006B3B82" w14:paraId="1FE982E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4996E5B" w14:textId="77777777" w:rsidR="0037010A" w:rsidRPr="006B3B82" w:rsidRDefault="0037010A"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6D2B8999" w14:textId="77777777" w:rsidR="0037010A" w:rsidRPr="006B3B82" w:rsidRDefault="0037010A" w:rsidP="006B3B82">
            <w:pPr>
              <w:spacing w:line="240" w:lineRule="auto"/>
              <w:jc w:val="both"/>
              <w:rPr>
                <w:rFonts w:ascii="Lato" w:hAnsi="Lato"/>
                <w:u w:val="single"/>
              </w:rPr>
            </w:pPr>
            <w:r w:rsidRPr="006B3B82">
              <w:rPr>
                <w:rFonts w:ascii="Lato" w:hAnsi="Lato"/>
              </w:rPr>
              <w:t>Where the sub-fu</w:t>
            </w:r>
            <w:r w:rsidR="00C73C40" w:rsidRPr="006B3B82">
              <w:rPr>
                <w:rFonts w:ascii="Lato" w:hAnsi="Lato"/>
              </w:rPr>
              <w:t xml:space="preserve">nd may engage in </w:t>
            </w:r>
          </w:p>
        </w:tc>
        <w:tc>
          <w:tcPr>
            <w:tcW w:w="1066" w:type="dxa"/>
            <w:gridSpan w:val="2"/>
            <w:tcBorders>
              <w:top w:val="single" w:sz="4" w:space="0" w:color="auto"/>
              <w:left w:val="single" w:sz="4" w:space="0" w:color="auto"/>
              <w:bottom w:val="single" w:sz="4" w:space="0" w:color="auto"/>
              <w:right w:val="single" w:sz="4" w:space="0" w:color="auto"/>
            </w:tcBorders>
          </w:tcPr>
          <w:p w14:paraId="3A4AAC0B"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DB6E667"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CB1F767"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26CF92A"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099FBCCB"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01A66E0" w14:textId="77777777" w:rsidR="0037010A" w:rsidRPr="006B3B82" w:rsidRDefault="0037010A" w:rsidP="0037010A">
            <w:pPr>
              <w:spacing w:line="240" w:lineRule="auto"/>
              <w:jc w:val="both"/>
              <w:rPr>
                <w:rFonts w:ascii="Lato" w:hAnsi="Lato"/>
              </w:rPr>
            </w:pPr>
          </w:p>
        </w:tc>
      </w:tr>
      <w:tr w:rsidR="0037010A" w:rsidRPr="006B3B82" w14:paraId="46FA641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4ED3F8"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5726AFF4" w14:textId="77777777" w:rsidR="0037010A" w:rsidRPr="006B3B82" w:rsidRDefault="00D72DB1" w:rsidP="0037010A">
            <w:pPr>
              <w:spacing w:line="240" w:lineRule="auto"/>
              <w:jc w:val="both"/>
              <w:rPr>
                <w:rFonts w:ascii="Lato" w:hAnsi="Lato"/>
                <w:u w:val="single"/>
              </w:rPr>
            </w:pPr>
            <w:r w:rsidRPr="00A55182">
              <w:rPr>
                <w:rFonts w:ascii="Lato" w:hAnsi="Lato"/>
              </w:rPr>
              <w:t xml:space="preserve">transactions </w:t>
            </w:r>
            <w:r w:rsidR="00C73C40" w:rsidRPr="006B3B82">
              <w:rPr>
                <w:rFonts w:ascii="Lato" w:hAnsi="Lato"/>
              </w:rPr>
              <w:t xml:space="preserve">in </w:t>
            </w:r>
            <w:r w:rsidR="0037010A" w:rsidRPr="006B3B82">
              <w:rPr>
                <w:rFonts w:ascii="Lato" w:hAnsi="Lato"/>
              </w:rPr>
              <w:t>FDIs include a prominent statement to this effect, indicating if FDI may be used for investment purposes and/or solely for the purposes of hedging</w:t>
            </w:r>
          </w:p>
        </w:tc>
        <w:tc>
          <w:tcPr>
            <w:tcW w:w="1066" w:type="dxa"/>
            <w:gridSpan w:val="2"/>
            <w:tcBorders>
              <w:top w:val="single" w:sz="4" w:space="0" w:color="auto"/>
              <w:left w:val="nil"/>
              <w:bottom w:val="nil"/>
              <w:right w:val="nil"/>
            </w:tcBorders>
          </w:tcPr>
          <w:p w14:paraId="0238FBD6"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nil"/>
              <w:right w:val="nil"/>
            </w:tcBorders>
          </w:tcPr>
          <w:p w14:paraId="5F21EC33"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336F47DB"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nil"/>
              <w:right w:val="nil"/>
            </w:tcBorders>
          </w:tcPr>
          <w:p w14:paraId="4F24798B"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4557B34B"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086305E" w14:textId="77777777" w:rsidR="0037010A" w:rsidRPr="006B3B82" w:rsidRDefault="0037010A" w:rsidP="0037010A">
            <w:pPr>
              <w:spacing w:line="240" w:lineRule="auto"/>
              <w:jc w:val="both"/>
              <w:rPr>
                <w:rFonts w:ascii="Lato" w:hAnsi="Lato"/>
              </w:rPr>
            </w:pPr>
          </w:p>
        </w:tc>
      </w:tr>
      <w:tr w:rsidR="0037010A" w:rsidRPr="006B3B82" w14:paraId="0902D15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EDF5779"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292B7382" w14:textId="77777777" w:rsidR="0037010A" w:rsidRPr="006B3B82" w:rsidRDefault="0037010A" w:rsidP="0037010A">
            <w:pPr>
              <w:spacing w:line="240" w:lineRule="auto"/>
              <w:jc w:val="both"/>
              <w:rPr>
                <w:rFonts w:ascii="Lato" w:hAnsi="Lato"/>
                <w:u w:val="single"/>
              </w:rPr>
            </w:pPr>
          </w:p>
        </w:tc>
        <w:tc>
          <w:tcPr>
            <w:tcW w:w="1066" w:type="dxa"/>
            <w:gridSpan w:val="2"/>
            <w:tcBorders>
              <w:top w:val="nil"/>
              <w:left w:val="nil"/>
              <w:bottom w:val="single" w:sz="4" w:space="0" w:color="auto"/>
              <w:right w:val="nil"/>
            </w:tcBorders>
          </w:tcPr>
          <w:p w14:paraId="02FAFEB3"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single" w:sz="4" w:space="0" w:color="auto"/>
              <w:right w:val="nil"/>
            </w:tcBorders>
          </w:tcPr>
          <w:p w14:paraId="7209BC8A"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7A92FE15" w14:textId="77777777" w:rsidR="0037010A" w:rsidRPr="006B3B82" w:rsidRDefault="0037010A" w:rsidP="0037010A">
            <w:pPr>
              <w:spacing w:line="240" w:lineRule="auto"/>
              <w:jc w:val="both"/>
              <w:rPr>
                <w:rFonts w:ascii="Lato" w:hAnsi="Lato"/>
              </w:rPr>
            </w:pPr>
          </w:p>
        </w:tc>
        <w:tc>
          <w:tcPr>
            <w:tcW w:w="590" w:type="dxa"/>
            <w:tcBorders>
              <w:top w:val="nil"/>
              <w:left w:val="nil"/>
              <w:bottom w:val="single" w:sz="4" w:space="0" w:color="auto"/>
              <w:right w:val="nil"/>
            </w:tcBorders>
          </w:tcPr>
          <w:p w14:paraId="742A5773"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1769BF4E"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4EDCD5CC" w14:textId="77777777" w:rsidR="0037010A" w:rsidRPr="006B3B82" w:rsidRDefault="0037010A" w:rsidP="0037010A">
            <w:pPr>
              <w:spacing w:line="240" w:lineRule="auto"/>
              <w:jc w:val="both"/>
              <w:rPr>
                <w:rFonts w:ascii="Lato" w:hAnsi="Lato"/>
              </w:rPr>
            </w:pPr>
          </w:p>
        </w:tc>
      </w:tr>
      <w:tr w:rsidR="0037010A" w:rsidRPr="006B3B82" w14:paraId="4E3D35B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C26F052" w14:textId="77777777" w:rsidR="0037010A" w:rsidRPr="006B3B82" w:rsidRDefault="0037010A"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0CDE4638" w14:textId="77777777" w:rsidR="0037010A" w:rsidRPr="006B3B82" w:rsidRDefault="0037010A" w:rsidP="006B3B82">
            <w:pPr>
              <w:spacing w:line="240" w:lineRule="auto"/>
              <w:jc w:val="both"/>
              <w:rPr>
                <w:rFonts w:ascii="Lato" w:hAnsi="Lato"/>
                <w:u w:val="single"/>
              </w:rPr>
            </w:pPr>
            <w:r w:rsidRPr="006B3B82">
              <w:rPr>
                <w:rFonts w:ascii="Lato" w:hAnsi="Lato"/>
              </w:rPr>
              <w:t xml:space="preserve">This statement must </w:t>
            </w:r>
            <w:r w:rsidR="009A6427" w:rsidRPr="006B3B82">
              <w:rPr>
                <w:rFonts w:ascii="Lato" w:hAnsi="Lato"/>
              </w:rPr>
              <w:t xml:space="preserve">also include the </w:t>
            </w:r>
          </w:p>
        </w:tc>
        <w:tc>
          <w:tcPr>
            <w:tcW w:w="1066" w:type="dxa"/>
            <w:gridSpan w:val="2"/>
            <w:tcBorders>
              <w:top w:val="single" w:sz="4" w:space="0" w:color="auto"/>
              <w:left w:val="single" w:sz="4" w:space="0" w:color="auto"/>
              <w:bottom w:val="single" w:sz="4" w:space="0" w:color="auto"/>
              <w:right w:val="single" w:sz="4" w:space="0" w:color="auto"/>
            </w:tcBorders>
          </w:tcPr>
          <w:p w14:paraId="4638904F"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30508DC"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3319172"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FA5C517"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2586EBE2"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4413FF7D" w14:textId="77777777" w:rsidR="0037010A" w:rsidRPr="006B3B82" w:rsidRDefault="0037010A" w:rsidP="0037010A">
            <w:pPr>
              <w:spacing w:line="240" w:lineRule="auto"/>
              <w:jc w:val="both"/>
              <w:rPr>
                <w:rFonts w:ascii="Lato" w:hAnsi="Lato"/>
              </w:rPr>
            </w:pPr>
          </w:p>
        </w:tc>
      </w:tr>
      <w:tr w:rsidR="0037010A" w:rsidRPr="006B3B82" w14:paraId="52FD638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D420552"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08D2E6D8" w14:textId="77777777" w:rsidR="0037010A" w:rsidRPr="006B3B82" w:rsidRDefault="00D72DB1" w:rsidP="0037010A">
            <w:pPr>
              <w:spacing w:line="240" w:lineRule="auto"/>
              <w:jc w:val="both"/>
              <w:rPr>
                <w:rFonts w:ascii="Lato" w:hAnsi="Lato"/>
              </w:rPr>
            </w:pPr>
            <w:r w:rsidRPr="00A55182">
              <w:rPr>
                <w:rFonts w:ascii="Lato" w:hAnsi="Lato"/>
              </w:rPr>
              <w:t xml:space="preserve">expected  </w:t>
            </w:r>
            <w:r w:rsidR="009A6427" w:rsidRPr="006B3B82">
              <w:rPr>
                <w:rFonts w:ascii="Lato" w:hAnsi="Lato"/>
              </w:rPr>
              <w:t xml:space="preserve">effect </w:t>
            </w:r>
            <w:r w:rsidR="0037010A" w:rsidRPr="006B3B82">
              <w:rPr>
                <w:rFonts w:ascii="Lato" w:hAnsi="Lato"/>
              </w:rPr>
              <w:t>of FDI transactions</w:t>
            </w:r>
          </w:p>
        </w:tc>
        <w:tc>
          <w:tcPr>
            <w:tcW w:w="1066" w:type="dxa"/>
            <w:gridSpan w:val="2"/>
            <w:tcBorders>
              <w:top w:val="single" w:sz="4" w:space="0" w:color="auto"/>
              <w:left w:val="nil"/>
              <w:bottom w:val="nil"/>
              <w:right w:val="nil"/>
            </w:tcBorders>
          </w:tcPr>
          <w:p w14:paraId="1DEEADF5"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nil"/>
              <w:right w:val="nil"/>
            </w:tcBorders>
          </w:tcPr>
          <w:p w14:paraId="68946066"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1F432570"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nil"/>
              <w:right w:val="nil"/>
            </w:tcBorders>
          </w:tcPr>
          <w:p w14:paraId="6E00013E"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113C934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BEA9FB2" w14:textId="77777777" w:rsidR="0037010A" w:rsidRPr="006B3B82" w:rsidRDefault="0037010A" w:rsidP="0037010A">
            <w:pPr>
              <w:spacing w:line="240" w:lineRule="auto"/>
              <w:jc w:val="both"/>
              <w:rPr>
                <w:rFonts w:ascii="Lato" w:hAnsi="Lato"/>
              </w:rPr>
            </w:pPr>
          </w:p>
        </w:tc>
      </w:tr>
      <w:tr w:rsidR="0037010A" w:rsidRPr="006B3B82" w14:paraId="41EAA85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DDF1EA8"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53A80838" w14:textId="77777777" w:rsidR="0037010A" w:rsidRPr="006B3B82" w:rsidRDefault="0037010A" w:rsidP="0037010A">
            <w:pPr>
              <w:spacing w:line="240" w:lineRule="auto"/>
              <w:jc w:val="both"/>
              <w:rPr>
                <w:rFonts w:ascii="Lato" w:hAnsi="Lato"/>
              </w:rPr>
            </w:pPr>
          </w:p>
        </w:tc>
        <w:tc>
          <w:tcPr>
            <w:tcW w:w="1066" w:type="dxa"/>
            <w:gridSpan w:val="2"/>
            <w:tcBorders>
              <w:top w:val="nil"/>
              <w:left w:val="nil"/>
              <w:bottom w:val="single" w:sz="4" w:space="0" w:color="auto"/>
              <w:right w:val="nil"/>
            </w:tcBorders>
          </w:tcPr>
          <w:p w14:paraId="7050297A"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single" w:sz="4" w:space="0" w:color="auto"/>
              <w:right w:val="nil"/>
            </w:tcBorders>
          </w:tcPr>
          <w:p w14:paraId="4E54250E"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0D1E6E1E" w14:textId="77777777" w:rsidR="0037010A" w:rsidRPr="006B3B82" w:rsidRDefault="0037010A" w:rsidP="0037010A">
            <w:pPr>
              <w:spacing w:line="240" w:lineRule="auto"/>
              <w:jc w:val="both"/>
              <w:rPr>
                <w:rFonts w:ascii="Lato" w:hAnsi="Lato"/>
              </w:rPr>
            </w:pPr>
          </w:p>
        </w:tc>
        <w:tc>
          <w:tcPr>
            <w:tcW w:w="590" w:type="dxa"/>
            <w:tcBorders>
              <w:top w:val="nil"/>
              <w:left w:val="nil"/>
              <w:bottom w:val="single" w:sz="4" w:space="0" w:color="auto"/>
              <w:right w:val="nil"/>
            </w:tcBorders>
          </w:tcPr>
          <w:p w14:paraId="63733B2E"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56B23C1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0EB7F2CF" w14:textId="77777777" w:rsidR="0037010A" w:rsidRPr="006B3B82" w:rsidRDefault="0037010A" w:rsidP="0037010A">
            <w:pPr>
              <w:spacing w:line="240" w:lineRule="auto"/>
              <w:jc w:val="both"/>
              <w:rPr>
                <w:rFonts w:ascii="Lato" w:hAnsi="Lato"/>
              </w:rPr>
            </w:pPr>
          </w:p>
        </w:tc>
      </w:tr>
      <w:tr w:rsidR="0037010A" w:rsidRPr="006B3B82" w14:paraId="57B62F5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24A0EB0" w14:textId="77777777" w:rsidR="0037010A" w:rsidRPr="006B3B82" w:rsidRDefault="0037010A" w:rsidP="00DF47A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4E226F65" w14:textId="77777777" w:rsidR="0037010A" w:rsidRPr="006B3B82" w:rsidRDefault="0037010A" w:rsidP="006B3B82">
            <w:pPr>
              <w:spacing w:line="240" w:lineRule="auto"/>
              <w:jc w:val="both"/>
              <w:rPr>
                <w:rFonts w:ascii="Lato" w:hAnsi="Lato"/>
              </w:rPr>
            </w:pPr>
            <w:r w:rsidRPr="006B3B82">
              <w:rPr>
                <w:rFonts w:ascii="Lato" w:hAnsi="Lato"/>
              </w:rPr>
              <w:t xml:space="preserve">Where a sub-fund will invest principally in </w:t>
            </w:r>
          </w:p>
        </w:tc>
        <w:tc>
          <w:tcPr>
            <w:tcW w:w="1066" w:type="dxa"/>
            <w:gridSpan w:val="2"/>
            <w:tcBorders>
              <w:top w:val="single" w:sz="4" w:space="0" w:color="auto"/>
              <w:left w:val="single" w:sz="4" w:space="0" w:color="auto"/>
              <w:bottom w:val="single" w:sz="4" w:space="0" w:color="auto"/>
              <w:right w:val="single" w:sz="4" w:space="0" w:color="auto"/>
            </w:tcBorders>
          </w:tcPr>
          <w:p w14:paraId="1A186064"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436A8FB"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FFD780E"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9F386E1"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7E8A3EC0"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189643DD" w14:textId="77777777" w:rsidR="0037010A" w:rsidRPr="006B3B82" w:rsidRDefault="0037010A" w:rsidP="0037010A">
            <w:pPr>
              <w:spacing w:line="240" w:lineRule="auto"/>
              <w:jc w:val="both"/>
              <w:rPr>
                <w:rFonts w:ascii="Lato" w:hAnsi="Lato"/>
              </w:rPr>
            </w:pPr>
          </w:p>
        </w:tc>
      </w:tr>
      <w:tr w:rsidR="0037010A" w:rsidRPr="006B3B82" w14:paraId="0E158A0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3438723"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50A3EB5B" w14:textId="77777777" w:rsidR="0037010A" w:rsidRPr="006B3B82" w:rsidRDefault="00D72DB1" w:rsidP="0037010A">
            <w:pPr>
              <w:spacing w:line="240" w:lineRule="auto"/>
              <w:jc w:val="both"/>
              <w:rPr>
                <w:rFonts w:ascii="Lato" w:hAnsi="Lato"/>
              </w:rPr>
            </w:pPr>
            <w:r w:rsidRPr="00A55182">
              <w:rPr>
                <w:rFonts w:ascii="Lato" w:hAnsi="Lato"/>
              </w:rPr>
              <w:t xml:space="preserve">FDI, </w:t>
            </w:r>
            <w:r w:rsidR="0037010A" w:rsidRPr="006B3B82">
              <w:rPr>
                <w:rFonts w:ascii="Lato" w:hAnsi="Lato"/>
              </w:rPr>
              <w:t>insert a warning of this intention at the beginning of the supplement</w:t>
            </w:r>
          </w:p>
        </w:tc>
        <w:tc>
          <w:tcPr>
            <w:tcW w:w="1066" w:type="dxa"/>
            <w:gridSpan w:val="2"/>
            <w:tcBorders>
              <w:top w:val="single" w:sz="4" w:space="0" w:color="auto"/>
              <w:left w:val="nil"/>
              <w:bottom w:val="nil"/>
              <w:right w:val="nil"/>
            </w:tcBorders>
          </w:tcPr>
          <w:p w14:paraId="3B88F141"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nil"/>
              <w:right w:val="nil"/>
            </w:tcBorders>
          </w:tcPr>
          <w:p w14:paraId="0F9C2A60"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75125D98"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nil"/>
              <w:right w:val="nil"/>
            </w:tcBorders>
          </w:tcPr>
          <w:p w14:paraId="5C9D7D50"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20DD51E3"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659B338D" w14:textId="77777777" w:rsidR="0037010A" w:rsidRPr="006B3B82" w:rsidRDefault="0037010A" w:rsidP="0037010A">
            <w:pPr>
              <w:spacing w:line="240" w:lineRule="auto"/>
              <w:jc w:val="both"/>
              <w:rPr>
                <w:rFonts w:ascii="Lato" w:hAnsi="Lato"/>
              </w:rPr>
            </w:pPr>
          </w:p>
        </w:tc>
      </w:tr>
      <w:tr w:rsidR="0037010A" w:rsidRPr="006B3B82" w14:paraId="5A9FC10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5C23C6" w14:textId="77777777" w:rsidR="0037010A" w:rsidRPr="006B3B82" w:rsidRDefault="0037010A" w:rsidP="00DF47A2">
            <w:pPr>
              <w:spacing w:line="240" w:lineRule="auto"/>
              <w:jc w:val="right"/>
              <w:rPr>
                <w:rFonts w:ascii="Lato" w:hAnsi="Lato"/>
              </w:rPr>
            </w:pPr>
          </w:p>
        </w:tc>
        <w:tc>
          <w:tcPr>
            <w:tcW w:w="4563" w:type="dxa"/>
            <w:tcBorders>
              <w:top w:val="nil"/>
              <w:left w:val="nil"/>
              <w:bottom w:val="nil"/>
              <w:right w:val="nil"/>
            </w:tcBorders>
          </w:tcPr>
          <w:p w14:paraId="48D553D9" w14:textId="77777777" w:rsidR="0037010A" w:rsidRPr="006B3B82" w:rsidRDefault="0037010A" w:rsidP="0037010A">
            <w:pPr>
              <w:spacing w:line="240" w:lineRule="auto"/>
              <w:jc w:val="both"/>
              <w:rPr>
                <w:rFonts w:ascii="Lato" w:hAnsi="Lato"/>
              </w:rPr>
            </w:pPr>
          </w:p>
        </w:tc>
        <w:tc>
          <w:tcPr>
            <w:tcW w:w="1066" w:type="dxa"/>
            <w:gridSpan w:val="2"/>
            <w:tcBorders>
              <w:top w:val="nil"/>
              <w:left w:val="nil"/>
              <w:bottom w:val="nil"/>
              <w:right w:val="nil"/>
            </w:tcBorders>
          </w:tcPr>
          <w:p w14:paraId="3AFE7B7B"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nil"/>
              <w:right w:val="nil"/>
            </w:tcBorders>
          </w:tcPr>
          <w:p w14:paraId="4FD3FABE"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12473BCB" w14:textId="77777777" w:rsidR="0037010A" w:rsidRPr="006B3B82" w:rsidRDefault="0037010A" w:rsidP="0037010A">
            <w:pPr>
              <w:spacing w:line="240" w:lineRule="auto"/>
              <w:jc w:val="both"/>
              <w:rPr>
                <w:rFonts w:ascii="Lato" w:hAnsi="Lato"/>
              </w:rPr>
            </w:pPr>
          </w:p>
        </w:tc>
        <w:tc>
          <w:tcPr>
            <w:tcW w:w="590" w:type="dxa"/>
            <w:tcBorders>
              <w:top w:val="nil"/>
              <w:left w:val="nil"/>
              <w:bottom w:val="nil"/>
              <w:right w:val="nil"/>
            </w:tcBorders>
          </w:tcPr>
          <w:p w14:paraId="51CD9C62"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57F539EF"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5BC79F6" w14:textId="77777777" w:rsidR="0037010A" w:rsidRPr="006B3B82" w:rsidRDefault="0037010A" w:rsidP="0037010A">
            <w:pPr>
              <w:spacing w:line="240" w:lineRule="auto"/>
              <w:jc w:val="both"/>
              <w:rPr>
                <w:rFonts w:ascii="Lato" w:hAnsi="Lato"/>
              </w:rPr>
            </w:pPr>
          </w:p>
        </w:tc>
      </w:tr>
      <w:tr w:rsidR="0037010A" w:rsidRPr="006B3B82" w14:paraId="2068D48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DBD5B0C" w14:textId="77777777" w:rsidR="0037010A" w:rsidRPr="006B3B82" w:rsidRDefault="0037010A" w:rsidP="00DF47A2">
            <w:pPr>
              <w:spacing w:line="240" w:lineRule="auto"/>
              <w:jc w:val="right"/>
              <w:rPr>
                <w:rFonts w:ascii="Lato" w:hAnsi="Lato"/>
              </w:rPr>
            </w:pPr>
            <w:r w:rsidRPr="006B3B82">
              <w:rPr>
                <w:rFonts w:ascii="Lato" w:hAnsi="Lato"/>
              </w:rPr>
              <w:t>(iv)</w:t>
            </w:r>
          </w:p>
        </w:tc>
        <w:tc>
          <w:tcPr>
            <w:tcW w:w="4563" w:type="dxa"/>
            <w:tcBorders>
              <w:top w:val="nil"/>
              <w:left w:val="nil"/>
              <w:bottom w:val="nil"/>
              <w:right w:val="nil"/>
            </w:tcBorders>
          </w:tcPr>
          <w:p w14:paraId="245AC0F7" w14:textId="77777777" w:rsidR="0037010A" w:rsidRPr="006B3B82" w:rsidRDefault="0037010A" w:rsidP="0037010A">
            <w:pPr>
              <w:spacing w:line="240" w:lineRule="auto"/>
              <w:ind w:left="720"/>
              <w:jc w:val="both"/>
              <w:rPr>
                <w:rFonts w:ascii="Lato" w:hAnsi="Lato"/>
              </w:rPr>
            </w:pPr>
          </w:p>
        </w:tc>
        <w:tc>
          <w:tcPr>
            <w:tcW w:w="1066" w:type="dxa"/>
            <w:gridSpan w:val="2"/>
            <w:tcBorders>
              <w:top w:val="nil"/>
              <w:left w:val="nil"/>
              <w:bottom w:val="single" w:sz="4" w:space="0" w:color="auto"/>
              <w:right w:val="nil"/>
            </w:tcBorders>
          </w:tcPr>
          <w:p w14:paraId="48A982E5"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single" w:sz="4" w:space="0" w:color="auto"/>
              <w:right w:val="nil"/>
            </w:tcBorders>
          </w:tcPr>
          <w:p w14:paraId="2A0F69C1"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2C58CD6F" w14:textId="77777777" w:rsidR="0037010A" w:rsidRPr="006B3B82" w:rsidRDefault="0037010A" w:rsidP="0037010A">
            <w:pPr>
              <w:spacing w:line="240" w:lineRule="auto"/>
              <w:jc w:val="both"/>
              <w:rPr>
                <w:rFonts w:ascii="Lato" w:hAnsi="Lato"/>
              </w:rPr>
            </w:pPr>
          </w:p>
        </w:tc>
        <w:tc>
          <w:tcPr>
            <w:tcW w:w="590" w:type="dxa"/>
            <w:tcBorders>
              <w:top w:val="nil"/>
              <w:left w:val="nil"/>
              <w:bottom w:val="single" w:sz="4" w:space="0" w:color="auto"/>
              <w:right w:val="nil"/>
            </w:tcBorders>
          </w:tcPr>
          <w:p w14:paraId="65CDD744"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24C83188"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2F21027A" w14:textId="77777777" w:rsidR="0037010A" w:rsidRPr="006B3B82" w:rsidRDefault="0037010A" w:rsidP="0037010A">
            <w:pPr>
              <w:spacing w:line="240" w:lineRule="auto"/>
              <w:jc w:val="both"/>
              <w:rPr>
                <w:rFonts w:ascii="Lato" w:hAnsi="Lato"/>
              </w:rPr>
            </w:pPr>
          </w:p>
        </w:tc>
      </w:tr>
      <w:tr w:rsidR="0037010A" w:rsidRPr="006B3B82" w14:paraId="3BC29B7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0ADAFC1" w14:textId="77777777" w:rsidR="0037010A" w:rsidRPr="006B3B82" w:rsidRDefault="0037010A" w:rsidP="0037010A">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523C7D38" w14:textId="77777777" w:rsidR="0037010A" w:rsidRPr="006B3B82" w:rsidRDefault="0037010A" w:rsidP="006B3B82">
            <w:pPr>
              <w:spacing w:line="240" w:lineRule="auto"/>
              <w:jc w:val="both"/>
              <w:rPr>
                <w:rFonts w:ascii="Lato" w:hAnsi="Lato"/>
              </w:rPr>
            </w:pPr>
            <w:r w:rsidRPr="006B3B82">
              <w:rPr>
                <w:rFonts w:ascii="Lato" w:hAnsi="Lato"/>
              </w:rPr>
              <w:t>Provide specific disc</w:t>
            </w:r>
            <w:r w:rsidR="009A6427" w:rsidRPr="006B3B82">
              <w:rPr>
                <w:rFonts w:ascii="Lato" w:hAnsi="Lato"/>
              </w:rPr>
              <w:t xml:space="preserve">losure in relation to the </w:t>
            </w:r>
            <w:r w:rsidRPr="006B3B82">
              <w:rPr>
                <w:rFonts w:ascii="Lato" w:hAnsi="Lato"/>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759C9BCA"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4119B68"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283A48D"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F4C5871"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7EE9A8C3"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64FC3D25" w14:textId="77777777" w:rsidR="0037010A" w:rsidRPr="006B3B82" w:rsidRDefault="0037010A" w:rsidP="0037010A">
            <w:pPr>
              <w:spacing w:line="240" w:lineRule="auto"/>
              <w:jc w:val="both"/>
              <w:rPr>
                <w:rFonts w:ascii="Lato" w:hAnsi="Lato"/>
              </w:rPr>
            </w:pPr>
          </w:p>
        </w:tc>
      </w:tr>
      <w:tr w:rsidR="0037010A" w:rsidRPr="006B3B82" w14:paraId="696B81A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3D31B11" w14:textId="77777777" w:rsidR="0037010A" w:rsidRPr="006B3B82" w:rsidRDefault="0037010A" w:rsidP="0037010A">
            <w:pPr>
              <w:spacing w:line="240" w:lineRule="auto"/>
              <w:jc w:val="right"/>
              <w:rPr>
                <w:rFonts w:ascii="Lato" w:hAnsi="Lato"/>
              </w:rPr>
            </w:pPr>
          </w:p>
        </w:tc>
        <w:tc>
          <w:tcPr>
            <w:tcW w:w="4563" w:type="dxa"/>
            <w:tcBorders>
              <w:top w:val="nil"/>
              <w:left w:val="nil"/>
              <w:bottom w:val="nil"/>
              <w:right w:val="nil"/>
            </w:tcBorders>
          </w:tcPr>
          <w:p w14:paraId="44C23829" w14:textId="77777777" w:rsidR="0037010A" w:rsidRPr="006B3B82" w:rsidRDefault="00D72DB1" w:rsidP="0037010A">
            <w:pPr>
              <w:spacing w:line="240" w:lineRule="auto"/>
              <w:jc w:val="both"/>
              <w:rPr>
                <w:rFonts w:ascii="Lato" w:hAnsi="Lato"/>
              </w:rPr>
            </w:pPr>
            <w:r w:rsidRPr="00A55182">
              <w:rPr>
                <w:rFonts w:ascii="Lato" w:hAnsi="Lato"/>
              </w:rPr>
              <w:t>use</w:t>
            </w:r>
            <w:r w:rsidRPr="006B3B82">
              <w:rPr>
                <w:rFonts w:ascii="Lato" w:hAnsi="Lato"/>
              </w:rPr>
              <w:t xml:space="preserve"> </w:t>
            </w:r>
            <w:r w:rsidR="009A6427" w:rsidRPr="006B3B82">
              <w:rPr>
                <w:rFonts w:ascii="Lato" w:hAnsi="Lato"/>
              </w:rPr>
              <w:t xml:space="preserve">of </w:t>
            </w:r>
            <w:r w:rsidR="0037010A" w:rsidRPr="006B3B82">
              <w:rPr>
                <w:rFonts w:ascii="Lato" w:hAnsi="Lato"/>
              </w:rPr>
              <w:t>FDI to clarify the purpose behind the use of these instruments</w:t>
            </w:r>
          </w:p>
        </w:tc>
        <w:tc>
          <w:tcPr>
            <w:tcW w:w="1066" w:type="dxa"/>
            <w:gridSpan w:val="2"/>
            <w:tcBorders>
              <w:top w:val="single" w:sz="4" w:space="0" w:color="auto"/>
              <w:left w:val="nil"/>
              <w:bottom w:val="single" w:sz="4" w:space="0" w:color="auto"/>
              <w:right w:val="nil"/>
            </w:tcBorders>
          </w:tcPr>
          <w:p w14:paraId="69F166B1"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6CFD806B"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54348D32"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F19889C"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119AB38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76E5D00D" w14:textId="77777777" w:rsidR="0037010A" w:rsidRPr="006B3B82" w:rsidRDefault="0037010A" w:rsidP="0037010A">
            <w:pPr>
              <w:spacing w:line="240" w:lineRule="auto"/>
              <w:jc w:val="both"/>
              <w:rPr>
                <w:rFonts w:ascii="Lato" w:hAnsi="Lato"/>
              </w:rPr>
            </w:pPr>
          </w:p>
        </w:tc>
      </w:tr>
      <w:tr w:rsidR="0037010A" w:rsidRPr="006B3B82" w14:paraId="2BD074D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59B21E" w14:textId="77777777" w:rsidR="0037010A" w:rsidRPr="006B3B82" w:rsidRDefault="0037010A" w:rsidP="0037010A">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7813098E" w14:textId="77777777" w:rsidR="0037010A" w:rsidRPr="006B3B82" w:rsidRDefault="0037010A" w:rsidP="006B3B82">
            <w:pPr>
              <w:spacing w:line="240" w:lineRule="auto"/>
              <w:jc w:val="both"/>
              <w:rPr>
                <w:rFonts w:ascii="Lato" w:hAnsi="Lato"/>
              </w:rPr>
            </w:pPr>
            <w:r w:rsidRPr="006B3B82">
              <w:rPr>
                <w:rFonts w:ascii="Lato" w:hAnsi="Lato"/>
              </w:rPr>
              <w:t>Provide description</w:t>
            </w:r>
            <w:r w:rsidR="009A6427" w:rsidRPr="006B3B82">
              <w:rPr>
                <w:rFonts w:ascii="Lato" w:hAnsi="Lato"/>
              </w:rPr>
              <w:t xml:space="preserve"> of the types of FDI that </w:t>
            </w:r>
          </w:p>
        </w:tc>
        <w:tc>
          <w:tcPr>
            <w:tcW w:w="1066" w:type="dxa"/>
            <w:gridSpan w:val="2"/>
            <w:tcBorders>
              <w:top w:val="single" w:sz="4" w:space="0" w:color="auto"/>
              <w:left w:val="single" w:sz="4" w:space="0" w:color="auto"/>
              <w:bottom w:val="single" w:sz="4" w:space="0" w:color="auto"/>
              <w:right w:val="single" w:sz="4" w:space="0" w:color="auto"/>
            </w:tcBorders>
          </w:tcPr>
          <w:p w14:paraId="0D627291"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4D1E066"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29A539D"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5868E79"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161462AB"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271A0221" w14:textId="77777777" w:rsidR="0037010A" w:rsidRPr="006B3B82" w:rsidRDefault="0037010A" w:rsidP="0037010A">
            <w:pPr>
              <w:spacing w:line="240" w:lineRule="auto"/>
              <w:jc w:val="both"/>
              <w:rPr>
                <w:rFonts w:ascii="Lato" w:hAnsi="Lato"/>
              </w:rPr>
            </w:pPr>
          </w:p>
        </w:tc>
      </w:tr>
      <w:tr w:rsidR="0037010A" w:rsidRPr="006B3B82" w14:paraId="7052BC8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1E650B" w14:textId="77777777" w:rsidR="0037010A" w:rsidRPr="006B3B82" w:rsidRDefault="0037010A" w:rsidP="0037010A">
            <w:pPr>
              <w:spacing w:line="240" w:lineRule="auto"/>
              <w:jc w:val="right"/>
              <w:rPr>
                <w:rFonts w:ascii="Lato" w:hAnsi="Lato"/>
              </w:rPr>
            </w:pPr>
          </w:p>
        </w:tc>
        <w:tc>
          <w:tcPr>
            <w:tcW w:w="4563" w:type="dxa"/>
            <w:tcBorders>
              <w:top w:val="nil"/>
              <w:left w:val="nil"/>
              <w:bottom w:val="nil"/>
              <w:right w:val="nil"/>
            </w:tcBorders>
          </w:tcPr>
          <w:p w14:paraId="64173F25" w14:textId="77777777" w:rsidR="0037010A" w:rsidRPr="006B3B82" w:rsidRDefault="00D72DB1" w:rsidP="0037010A">
            <w:pPr>
              <w:spacing w:line="240" w:lineRule="auto"/>
              <w:jc w:val="both"/>
              <w:rPr>
                <w:rFonts w:ascii="Lato" w:hAnsi="Lato"/>
              </w:rPr>
            </w:pPr>
            <w:r w:rsidRPr="00A55182">
              <w:rPr>
                <w:rFonts w:ascii="Lato" w:hAnsi="Lato"/>
              </w:rPr>
              <w:t>may</w:t>
            </w:r>
            <w:r w:rsidRPr="006B3B82">
              <w:rPr>
                <w:rFonts w:ascii="Lato" w:hAnsi="Lato"/>
              </w:rPr>
              <w:t xml:space="preserve"> </w:t>
            </w:r>
            <w:r w:rsidR="009A6427" w:rsidRPr="006B3B82">
              <w:rPr>
                <w:rFonts w:ascii="Lato" w:hAnsi="Lato"/>
              </w:rPr>
              <w:t xml:space="preserve">be </w:t>
            </w:r>
            <w:r w:rsidR="0037010A" w:rsidRPr="006B3B82">
              <w:rPr>
                <w:rFonts w:ascii="Lato" w:hAnsi="Lato"/>
              </w:rPr>
              <w:t>used including clear details as to their commercial purpose</w:t>
            </w:r>
          </w:p>
        </w:tc>
        <w:tc>
          <w:tcPr>
            <w:tcW w:w="1066" w:type="dxa"/>
            <w:gridSpan w:val="2"/>
            <w:tcBorders>
              <w:top w:val="single" w:sz="4" w:space="0" w:color="auto"/>
              <w:left w:val="nil"/>
              <w:bottom w:val="single" w:sz="4" w:space="0" w:color="auto"/>
              <w:right w:val="nil"/>
            </w:tcBorders>
          </w:tcPr>
          <w:p w14:paraId="6ADE5ADC"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6F50A3C1"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03A70A72"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3A48571C"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0442A0A5"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0B199AC2" w14:textId="77777777" w:rsidR="0037010A" w:rsidRPr="006B3B82" w:rsidRDefault="0037010A" w:rsidP="0037010A">
            <w:pPr>
              <w:spacing w:line="240" w:lineRule="auto"/>
              <w:jc w:val="both"/>
              <w:rPr>
                <w:rFonts w:ascii="Lato" w:hAnsi="Lato"/>
              </w:rPr>
            </w:pPr>
          </w:p>
        </w:tc>
      </w:tr>
      <w:tr w:rsidR="0037010A" w:rsidRPr="006B3B82" w14:paraId="3693945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117356D" w14:textId="77777777" w:rsidR="0037010A" w:rsidRPr="006B3B82" w:rsidRDefault="0037010A" w:rsidP="0037010A">
            <w:pPr>
              <w:spacing w:line="240" w:lineRule="auto"/>
              <w:jc w:val="right"/>
              <w:rPr>
                <w:rFonts w:ascii="Lato" w:hAnsi="Lato"/>
              </w:rPr>
            </w:pPr>
            <w:r w:rsidRPr="006B3B82">
              <w:rPr>
                <w:rFonts w:ascii="Lato" w:hAnsi="Lato"/>
              </w:rPr>
              <w:t>(c)</w:t>
            </w:r>
          </w:p>
        </w:tc>
        <w:tc>
          <w:tcPr>
            <w:tcW w:w="4563" w:type="dxa"/>
            <w:tcBorders>
              <w:top w:val="nil"/>
              <w:left w:val="nil"/>
              <w:bottom w:val="nil"/>
              <w:right w:val="single" w:sz="4" w:space="0" w:color="auto"/>
            </w:tcBorders>
          </w:tcPr>
          <w:p w14:paraId="62695ADB" w14:textId="77777777" w:rsidR="0037010A" w:rsidRPr="006B3B82" w:rsidRDefault="0037010A" w:rsidP="006B3B82">
            <w:pPr>
              <w:spacing w:line="240" w:lineRule="auto"/>
              <w:jc w:val="both"/>
              <w:rPr>
                <w:rFonts w:ascii="Lato" w:hAnsi="Lato"/>
              </w:rPr>
            </w:pPr>
            <w:r w:rsidRPr="006B3B82">
              <w:rPr>
                <w:rFonts w:ascii="Lato" w:hAnsi="Lato"/>
              </w:rPr>
              <w:t xml:space="preserve">Provide the extent to which the UCITS may </w:t>
            </w:r>
          </w:p>
        </w:tc>
        <w:tc>
          <w:tcPr>
            <w:tcW w:w="1066" w:type="dxa"/>
            <w:gridSpan w:val="2"/>
            <w:tcBorders>
              <w:top w:val="single" w:sz="4" w:space="0" w:color="auto"/>
              <w:left w:val="single" w:sz="4" w:space="0" w:color="auto"/>
              <w:bottom w:val="single" w:sz="4" w:space="0" w:color="auto"/>
              <w:right w:val="single" w:sz="4" w:space="0" w:color="auto"/>
            </w:tcBorders>
          </w:tcPr>
          <w:p w14:paraId="7ECF6F9A"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6F9644C"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889B377"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5B6BFD0"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3EE95166"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17E490CC" w14:textId="77777777" w:rsidR="0037010A" w:rsidRPr="006B3B82" w:rsidRDefault="0037010A" w:rsidP="0037010A">
            <w:pPr>
              <w:spacing w:line="240" w:lineRule="auto"/>
              <w:jc w:val="both"/>
              <w:rPr>
                <w:rFonts w:ascii="Lato" w:hAnsi="Lato"/>
              </w:rPr>
            </w:pPr>
          </w:p>
        </w:tc>
      </w:tr>
      <w:tr w:rsidR="0037010A" w:rsidRPr="006B3B82" w14:paraId="175BBAB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AD8F5D" w14:textId="77777777" w:rsidR="0037010A" w:rsidRPr="006B3B82" w:rsidRDefault="0037010A" w:rsidP="0037010A">
            <w:pPr>
              <w:spacing w:line="240" w:lineRule="auto"/>
              <w:jc w:val="both"/>
              <w:rPr>
                <w:rFonts w:ascii="Lato" w:hAnsi="Lato"/>
              </w:rPr>
            </w:pPr>
          </w:p>
        </w:tc>
        <w:tc>
          <w:tcPr>
            <w:tcW w:w="4563" w:type="dxa"/>
            <w:tcBorders>
              <w:top w:val="nil"/>
              <w:left w:val="nil"/>
              <w:bottom w:val="nil"/>
              <w:right w:val="nil"/>
            </w:tcBorders>
          </w:tcPr>
          <w:p w14:paraId="5B61B581" w14:textId="77777777" w:rsidR="0037010A" w:rsidRPr="006B3B82" w:rsidRDefault="00D72DB1" w:rsidP="0037010A">
            <w:pPr>
              <w:spacing w:line="240" w:lineRule="auto"/>
              <w:jc w:val="both"/>
              <w:rPr>
                <w:rFonts w:ascii="Lato" w:hAnsi="Lato"/>
              </w:rPr>
            </w:pPr>
            <w:r w:rsidRPr="00A55182">
              <w:rPr>
                <w:rFonts w:ascii="Lato" w:hAnsi="Lato"/>
              </w:rPr>
              <w:t>be</w:t>
            </w:r>
            <w:r w:rsidRPr="006B3B82">
              <w:rPr>
                <w:rFonts w:ascii="Lato" w:hAnsi="Lato"/>
              </w:rPr>
              <w:t xml:space="preserve"> </w:t>
            </w:r>
            <w:r w:rsidR="0037010A" w:rsidRPr="006B3B82">
              <w:rPr>
                <w:rFonts w:ascii="Lato" w:hAnsi="Lato"/>
              </w:rPr>
              <w:t>leveraged</w:t>
            </w:r>
          </w:p>
        </w:tc>
        <w:tc>
          <w:tcPr>
            <w:tcW w:w="1066" w:type="dxa"/>
            <w:gridSpan w:val="2"/>
            <w:tcBorders>
              <w:top w:val="single" w:sz="4" w:space="0" w:color="auto"/>
              <w:left w:val="nil"/>
              <w:bottom w:val="nil"/>
              <w:right w:val="nil"/>
            </w:tcBorders>
          </w:tcPr>
          <w:p w14:paraId="4E7D0415"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nil"/>
              <w:right w:val="nil"/>
            </w:tcBorders>
          </w:tcPr>
          <w:p w14:paraId="2D127AE3"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39012777"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nil"/>
              <w:right w:val="nil"/>
            </w:tcBorders>
          </w:tcPr>
          <w:p w14:paraId="7C53C144"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342A4105"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40D2545" w14:textId="77777777" w:rsidR="0037010A" w:rsidRPr="006B3B82" w:rsidRDefault="0037010A" w:rsidP="0037010A">
            <w:pPr>
              <w:spacing w:line="240" w:lineRule="auto"/>
              <w:jc w:val="both"/>
              <w:rPr>
                <w:rFonts w:ascii="Lato" w:hAnsi="Lato"/>
              </w:rPr>
            </w:pPr>
          </w:p>
        </w:tc>
      </w:tr>
      <w:tr w:rsidR="0037010A" w:rsidRPr="006B3B82" w14:paraId="7369330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168826" w14:textId="77777777" w:rsidR="0037010A" w:rsidRPr="006B3B82" w:rsidRDefault="0037010A" w:rsidP="0037010A">
            <w:pPr>
              <w:spacing w:line="240" w:lineRule="auto"/>
              <w:jc w:val="both"/>
              <w:rPr>
                <w:rFonts w:ascii="Lato" w:hAnsi="Lato"/>
              </w:rPr>
            </w:pPr>
          </w:p>
        </w:tc>
        <w:tc>
          <w:tcPr>
            <w:tcW w:w="4563" w:type="dxa"/>
            <w:tcBorders>
              <w:top w:val="nil"/>
              <w:left w:val="nil"/>
              <w:bottom w:val="nil"/>
              <w:right w:val="nil"/>
            </w:tcBorders>
          </w:tcPr>
          <w:p w14:paraId="3C71DDD7" w14:textId="77777777" w:rsidR="0037010A" w:rsidRPr="006B3B82" w:rsidRDefault="0037010A" w:rsidP="0037010A">
            <w:pPr>
              <w:spacing w:line="240" w:lineRule="auto"/>
              <w:jc w:val="both"/>
              <w:rPr>
                <w:rFonts w:ascii="Lato" w:hAnsi="Lato"/>
              </w:rPr>
            </w:pPr>
          </w:p>
        </w:tc>
        <w:tc>
          <w:tcPr>
            <w:tcW w:w="1066" w:type="dxa"/>
            <w:gridSpan w:val="2"/>
            <w:tcBorders>
              <w:top w:val="nil"/>
              <w:left w:val="nil"/>
              <w:bottom w:val="nil"/>
              <w:right w:val="nil"/>
            </w:tcBorders>
          </w:tcPr>
          <w:p w14:paraId="7758583E"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nil"/>
              <w:right w:val="nil"/>
            </w:tcBorders>
          </w:tcPr>
          <w:p w14:paraId="133E4C3F"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57FFBAF7" w14:textId="77777777" w:rsidR="0037010A" w:rsidRPr="006B3B82" w:rsidRDefault="0037010A" w:rsidP="0037010A">
            <w:pPr>
              <w:spacing w:line="240" w:lineRule="auto"/>
              <w:jc w:val="both"/>
              <w:rPr>
                <w:rFonts w:ascii="Lato" w:hAnsi="Lato"/>
              </w:rPr>
            </w:pPr>
          </w:p>
        </w:tc>
        <w:tc>
          <w:tcPr>
            <w:tcW w:w="590" w:type="dxa"/>
            <w:tcBorders>
              <w:top w:val="nil"/>
              <w:left w:val="nil"/>
              <w:bottom w:val="nil"/>
              <w:right w:val="nil"/>
            </w:tcBorders>
          </w:tcPr>
          <w:p w14:paraId="08B48AC6"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113C76C5"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7A516D1" w14:textId="77777777" w:rsidR="0037010A" w:rsidRPr="006B3B82" w:rsidRDefault="0037010A" w:rsidP="0037010A">
            <w:pPr>
              <w:spacing w:line="240" w:lineRule="auto"/>
              <w:jc w:val="both"/>
              <w:rPr>
                <w:rFonts w:ascii="Lato" w:hAnsi="Lato"/>
              </w:rPr>
            </w:pPr>
          </w:p>
        </w:tc>
      </w:tr>
      <w:tr w:rsidR="0037010A" w:rsidRPr="006B3B82" w14:paraId="47B3DB5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D885D7" w14:textId="77777777" w:rsidR="0037010A" w:rsidRPr="006B3B82" w:rsidRDefault="0037010A" w:rsidP="00DF47A2">
            <w:pPr>
              <w:spacing w:line="240" w:lineRule="auto"/>
              <w:jc w:val="right"/>
              <w:rPr>
                <w:rFonts w:ascii="Lato" w:hAnsi="Lato"/>
              </w:rPr>
            </w:pPr>
            <w:r w:rsidRPr="006B3B82">
              <w:rPr>
                <w:rFonts w:ascii="Lato" w:hAnsi="Lato"/>
              </w:rPr>
              <w:t>(v)</w:t>
            </w:r>
          </w:p>
        </w:tc>
        <w:tc>
          <w:tcPr>
            <w:tcW w:w="4563" w:type="dxa"/>
            <w:tcBorders>
              <w:top w:val="nil"/>
              <w:left w:val="nil"/>
              <w:bottom w:val="nil"/>
              <w:right w:val="nil"/>
            </w:tcBorders>
          </w:tcPr>
          <w:p w14:paraId="7E93565A" w14:textId="77777777" w:rsidR="0037010A" w:rsidRPr="006B3B82" w:rsidRDefault="00CA0669" w:rsidP="00052CDC">
            <w:pPr>
              <w:spacing w:line="240" w:lineRule="auto"/>
              <w:jc w:val="both"/>
              <w:rPr>
                <w:rFonts w:ascii="Lato" w:hAnsi="Lato"/>
              </w:rPr>
            </w:pPr>
            <w:r w:rsidRPr="006B3B82">
              <w:rPr>
                <w:rFonts w:ascii="Lato" w:hAnsi="Lato"/>
              </w:rPr>
              <w:t>A responsible person that proposes, on behalf of a UCITS, to take short positions shall disclose:</w:t>
            </w:r>
          </w:p>
        </w:tc>
        <w:tc>
          <w:tcPr>
            <w:tcW w:w="1066" w:type="dxa"/>
            <w:gridSpan w:val="2"/>
            <w:tcBorders>
              <w:top w:val="nil"/>
              <w:left w:val="nil"/>
              <w:bottom w:val="single" w:sz="4" w:space="0" w:color="auto"/>
              <w:right w:val="nil"/>
            </w:tcBorders>
          </w:tcPr>
          <w:p w14:paraId="7564C54F" w14:textId="77777777" w:rsidR="0037010A" w:rsidRPr="006B3B82" w:rsidRDefault="0037010A" w:rsidP="0037010A">
            <w:pPr>
              <w:spacing w:line="240" w:lineRule="auto"/>
              <w:jc w:val="both"/>
              <w:rPr>
                <w:rFonts w:ascii="Lato" w:hAnsi="Lato"/>
              </w:rPr>
            </w:pPr>
          </w:p>
        </w:tc>
        <w:tc>
          <w:tcPr>
            <w:tcW w:w="707" w:type="dxa"/>
            <w:gridSpan w:val="2"/>
            <w:tcBorders>
              <w:top w:val="nil"/>
              <w:left w:val="nil"/>
              <w:bottom w:val="single" w:sz="4" w:space="0" w:color="auto"/>
              <w:right w:val="nil"/>
            </w:tcBorders>
          </w:tcPr>
          <w:p w14:paraId="35F26967"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2FC25814" w14:textId="77777777" w:rsidR="0037010A" w:rsidRPr="006B3B82" w:rsidRDefault="0037010A" w:rsidP="0037010A">
            <w:pPr>
              <w:spacing w:line="240" w:lineRule="auto"/>
              <w:jc w:val="both"/>
              <w:rPr>
                <w:rFonts w:ascii="Lato" w:hAnsi="Lato"/>
              </w:rPr>
            </w:pPr>
          </w:p>
        </w:tc>
        <w:tc>
          <w:tcPr>
            <w:tcW w:w="590" w:type="dxa"/>
            <w:tcBorders>
              <w:top w:val="nil"/>
              <w:left w:val="nil"/>
              <w:bottom w:val="single" w:sz="4" w:space="0" w:color="auto"/>
              <w:right w:val="nil"/>
            </w:tcBorders>
          </w:tcPr>
          <w:p w14:paraId="4DB9D1EE"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6CB7690E"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534636DF" w14:textId="77777777" w:rsidR="0037010A" w:rsidRPr="006B3B82" w:rsidRDefault="0037010A" w:rsidP="0037010A">
            <w:pPr>
              <w:spacing w:line="240" w:lineRule="auto"/>
              <w:jc w:val="both"/>
              <w:rPr>
                <w:rFonts w:ascii="Lato" w:hAnsi="Lato"/>
              </w:rPr>
            </w:pPr>
          </w:p>
        </w:tc>
      </w:tr>
      <w:tr w:rsidR="0037010A" w:rsidRPr="006B3B82" w14:paraId="6AA7A99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9F323CC" w14:textId="77777777" w:rsidR="0037010A" w:rsidRPr="006B3B82" w:rsidRDefault="0037010A" w:rsidP="00207FC4">
            <w:pPr>
              <w:numPr>
                <w:ilvl w:val="0"/>
                <w:numId w:val="31"/>
              </w:numPr>
              <w:spacing w:line="240" w:lineRule="auto"/>
              <w:jc w:val="right"/>
              <w:rPr>
                <w:rFonts w:ascii="Lato" w:hAnsi="Lato"/>
              </w:rPr>
            </w:pPr>
          </w:p>
        </w:tc>
        <w:tc>
          <w:tcPr>
            <w:tcW w:w="4563" w:type="dxa"/>
            <w:tcBorders>
              <w:top w:val="nil"/>
              <w:left w:val="nil"/>
              <w:bottom w:val="nil"/>
              <w:right w:val="single" w:sz="4" w:space="0" w:color="auto"/>
            </w:tcBorders>
          </w:tcPr>
          <w:p w14:paraId="5FB13EF8" w14:textId="77777777" w:rsidR="0037010A" w:rsidRPr="006B3B82" w:rsidRDefault="0037010A" w:rsidP="006B3B82">
            <w:pPr>
              <w:spacing w:line="240" w:lineRule="auto"/>
              <w:jc w:val="both"/>
              <w:rPr>
                <w:rFonts w:ascii="Lato" w:hAnsi="Lato"/>
              </w:rPr>
            </w:pPr>
            <w:r w:rsidRPr="006B3B82">
              <w:rPr>
                <w:rFonts w:ascii="Lato" w:hAnsi="Lato"/>
              </w:rPr>
              <w:t xml:space="preserve">in relation to each of the categories of assets </w:t>
            </w:r>
          </w:p>
        </w:tc>
        <w:tc>
          <w:tcPr>
            <w:tcW w:w="1066" w:type="dxa"/>
            <w:gridSpan w:val="2"/>
            <w:tcBorders>
              <w:top w:val="single" w:sz="4" w:space="0" w:color="auto"/>
              <w:left w:val="single" w:sz="4" w:space="0" w:color="auto"/>
              <w:bottom w:val="single" w:sz="4" w:space="0" w:color="auto"/>
              <w:right w:val="single" w:sz="4" w:space="0" w:color="auto"/>
            </w:tcBorders>
          </w:tcPr>
          <w:p w14:paraId="2DC9A595"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BE217C7" w14:textId="77777777" w:rsidR="0037010A" w:rsidRPr="006B3B82" w:rsidRDefault="0037010A" w:rsidP="0037010A">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BB6EE2F"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3DC4017" w14:textId="77777777" w:rsidR="0037010A" w:rsidRPr="006B3B82" w:rsidRDefault="0037010A" w:rsidP="0037010A">
            <w:pPr>
              <w:spacing w:line="240" w:lineRule="auto"/>
              <w:jc w:val="both"/>
              <w:rPr>
                <w:rFonts w:ascii="Lato" w:hAnsi="Lato"/>
              </w:rPr>
            </w:pPr>
          </w:p>
        </w:tc>
        <w:tc>
          <w:tcPr>
            <w:tcW w:w="534" w:type="dxa"/>
            <w:tcBorders>
              <w:top w:val="nil"/>
              <w:left w:val="single" w:sz="4" w:space="0" w:color="auto"/>
              <w:bottom w:val="nil"/>
              <w:right w:val="nil"/>
            </w:tcBorders>
          </w:tcPr>
          <w:p w14:paraId="439382FA"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0D149BBF" w14:textId="77777777" w:rsidR="0037010A" w:rsidRPr="006B3B82" w:rsidRDefault="0037010A" w:rsidP="0037010A">
            <w:pPr>
              <w:spacing w:line="240" w:lineRule="auto"/>
              <w:jc w:val="both"/>
              <w:rPr>
                <w:rFonts w:ascii="Lato" w:hAnsi="Lato"/>
              </w:rPr>
            </w:pPr>
          </w:p>
        </w:tc>
      </w:tr>
      <w:tr w:rsidR="0037010A" w:rsidRPr="006B3B82" w14:paraId="3090741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D217FA3" w14:textId="77777777" w:rsidR="0037010A" w:rsidRPr="006B3B82" w:rsidRDefault="0037010A" w:rsidP="003359DD">
            <w:pPr>
              <w:spacing w:line="240" w:lineRule="auto"/>
              <w:jc w:val="right"/>
              <w:rPr>
                <w:rFonts w:ascii="Lato" w:hAnsi="Lato"/>
              </w:rPr>
            </w:pPr>
          </w:p>
        </w:tc>
        <w:tc>
          <w:tcPr>
            <w:tcW w:w="4563" w:type="dxa"/>
            <w:tcBorders>
              <w:top w:val="nil"/>
              <w:left w:val="nil"/>
              <w:bottom w:val="nil"/>
              <w:right w:val="nil"/>
            </w:tcBorders>
          </w:tcPr>
          <w:p w14:paraId="492A6722" w14:textId="77777777" w:rsidR="0037010A" w:rsidRPr="006B3B82" w:rsidRDefault="00D72DB1" w:rsidP="00D8692A">
            <w:pPr>
              <w:spacing w:line="240" w:lineRule="auto"/>
              <w:jc w:val="both"/>
              <w:rPr>
                <w:rFonts w:ascii="Lato" w:hAnsi="Lato"/>
              </w:rPr>
            </w:pPr>
            <w:r w:rsidRPr="00A55182">
              <w:rPr>
                <w:rFonts w:ascii="Lato" w:hAnsi="Lato"/>
              </w:rPr>
              <w:t>in</w:t>
            </w:r>
            <w:r w:rsidRPr="006B3B82">
              <w:rPr>
                <w:rFonts w:ascii="Lato" w:hAnsi="Lato"/>
              </w:rPr>
              <w:t xml:space="preserve"> </w:t>
            </w:r>
            <w:r w:rsidR="0037010A" w:rsidRPr="006B3B82">
              <w:rPr>
                <w:rFonts w:ascii="Lato" w:hAnsi="Lato"/>
              </w:rPr>
              <w:t>which the UCITS may invest whether the UCITS will take long positions or short positions or both</w:t>
            </w:r>
            <w:r w:rsidR="00D8692A" w:rsidRPr="006B3B82">
              <w:rPr>
                <w:rFonts w:ascii="Lato" w:hAnsi="Lato"/>
              </w:rPr>
              <w:t>;</w:t>
            </w:r>
            <w:r w:rsidR="0037010A" w:rsidRPr="006B3B82">
              <w:rPr>
                <w:rFonts w:ascii="Lato" w:hAnsi="Lato"/>
              </w:rPr>
              <w:t xml:space="preserve"> and</w:t>
            </w:r>
          </w:p>
        </w:tc>
        <w:tc>
          <w:tcPr>
            <w:tcW w:w="1066" w:type="dxa"/>
            <w:gridSpan w:val="2"/>
            <w:tcBorders>
              <w:top w:val="single" w:sz="4" w:space="0" w:color="auto"/>
              <w:left w:val="nil"/>
              <w:bottom w:val="single" w:sz="4" w:space="0" w:color="auto"/>
              <w:right w:val="nil"/>
            </w:tcBorders>
          </w:tcPr>
          <w:p w14:paraId="7AC351CC" w14:textId="77777777" w:rsidR="0037010A" w:rsidRPr="006B3B82" w:rsidRDefault="0037010A" w:rsidP="0037010A">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32260622" w14:textId="77777777" w:rsidR="0037010A" w:rsidRPr="006B3B82" w:rsidRDefault="0037010A" w:rsidP="0037010A">
            <w:pPr>
              <w:spacing w:line="240" w:lineRule="auto"/>
              <w:jc w:val="both"/>
              <w:rPr>
                <w:rFonts w:ascii="Lato" w:hAnsi="Lato"/>
              </w:rPr>
            </w:pPr>
          </w:p>
        </w:tc>
        <w:tc>
          <w:tcPr>
            <w:tcW w:w="1344" w:type="dxa"/>
            <w:gridSpan w:val="2"/>
            <w:tcBorders>
              <w:top w:val="nil"/>
              <w:left w:val="nil"/>
              <w:bottom w:val="nil"/>
              <w:right w:val="nil"/>
            </w:tcBorders>
          </w:tcPr>
          <w:p w14:paraId="77C6061D" w14:textId="77777777" w:rsidR="0037010A" w:rsidRPr="006B3B82" w:rsidRDefault="0037010A" w:rsidP="0037010A">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02E5767B" w14:textId="77777777" w:rsidR="0037010A" w:rsidRPr="006B3B82" w:rsidRDefault="0037010A" w:rsidP="0037010A">
            <w:pPr>
              <w:spacing w:line="240" w:lineRule="auto"/>
              <w:jc w:val="both"/>
              <w:rPr>
                <w:rFonts w:ascii="Lato" w:hAnsi="Lato"/>
              </w:rPr>
            </w:pPr>
          </w:p>
        </w:tc>
        <w:tc>
          <w:tcPr>
            <w:tcW w:w="534" w:type="dxa"/>
            <w:tcBorders>
              <w:top w:val="nil"/>
              <w:left w:val="nil"/>
              <w:bottom w:val="nil"/>
              <w:right w:val="nil"/>
            </w:tcBorders>
          </w:tcPr>
          <w:p w14:paraId="37FF0E8C" w14:textId="77777777" w:rsidR="0037010A" w:rsidRPr="006B3B82" w:rsidRDefault="0037010A" w:rsidP="0037010A">
            <w:pPr>
              <w:spacing w:line="240" w:lineRule="auto"/>
              <w:jc w:val="both"/>
              <w:rPr>
                <w:rFonts w:ascii="Lato" w:hAnsi="Lato"/>
              </w:rPr>
            </w:pPr>
          </w:p>
        </w:tc>
        <w:tc>
          <w:tcPr>
            <w:tcW w:w="618" w:type="dxa"/>
            <w:tcBorders>
              <w:top w:val="nil"/>
              <w:left w:val="nil"/>
              <w:bottom w:val="nil"/>
              <w:right w:val="nil"/>
            </w:tcBorders>
          </w:tcPr>
          <w:p w14:paraId="4EDDDDBD" w14:textId="77777777" w:rsidR="0037010A" w:rsidRPr="006B3B82" w:rsidRDefault="0037010A" w:rsidP="0037010A">
            <w:pPr>
              <w:spacing w:line="240" w:lineRule="auto"/>
              <w:jc w:val="both"/>
              <w:rPr>
                <w:rFonts w:ascii="Lato" w:hAnsi="Lato"/>
              </w:rPr>
            </w:pPr>
          </w:p>
        </w:tc>
      </w:tr>
      <w:tr w:rsidR="00782902" w:rsidRPr="006B3B82" w14:paraId="2D9B872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0C1E3A1" w14:textId="77777777" w:rsidR="00782902" w:rsidRPr="006B3B82" w:rsidRDefault="00782902" w:rsidP="00782902">
            <w:pPr>
              <w:spacing w:line="240" w:lineRule="auto"/>
              <w:jc w:val="right"/>
              <w:rPr>
                <w:rFonts w:ascii="Lato" w:hAnsi="Lato"/>
              </w:rPr>
            </w:pPr>
            <w:r w:rsidRPr="006B3B82">
              <w:rPr>
                <w:rFonts w:ascii="Lato" w:hAnsi="Lato"/>
              </w:rPr>
              <w:t>(</w:t>
            </w:r>
            <w:r w:rsidR="00784046" w:rsidRPr="006B3B82">
              <w:rPr>
                <w:rFonts w:ascii="Lato" w:hAnsi="Lato"/>
              </w:rPr>
              <w:t>a)</w:t>
            </w:r>
          </w:p>
        </w:tc>
        <w:tc>
          <w:tcPr>
            <w:tcW w:w="4563" w:type="dxa"/>
            <w:tcBorders>
              <w:top w:val="nil"/>
              <w:left w:val="nil"/>
              <w:bottom w:val="nil"/>
              <w:right w:val="single" w:sz="4" w:space="0" w:color="auto"/>
            </w:tcBorders>
          </w:tcPr>
          <w:p w14:paraId="19467274" w14:textId="77777777" w:rsidR="00782902" w:rsidRPr="006B3B82" w:rsidRDefault="00782902" w:rsidP="00782902">
            <w:pPr>
              <w:spacing w:line="240" w:lineRule="auto"/>
              <w:jc w:val="both"/>
              <w:rPr>
                <w:rFonts w:ascii="Lato" w:hAnsi="Lato"/>
              </w:rPr>
            </w:pPr>
            <w:r w:rsidRPr="006B3B82">
              <w:rPr>
                <w:rFonts w:ascii="Lato" w:hAnsi="Lato"/>
              </w:rPr>
              <w:t xml:space="preserve">the percentage, relative to the NAV, of the </w:t>
            </w:r>
          </w:p>
        </w:tc>
        <w:tc>
          <w:tcPr>
            <w:tcW w:w="1066" w:type="dxa"/>
            <w:gridSpan w:val="2"/>
            <w:tcBorders>
              <w:top w:val="single" w:sz="4" w:space="0" w:color="auto"/>
              <w:left w:val="single" w:sz="4" w:space="0" w:color="auto"/>
              <w:bottom w:val="single" w:sz="4" w:space="0" w:color="auto"/>
              <w:right w:val="single" w:sz="4" w:space="0" w:color="auto"/>
            </w:tcBorders>
          </w:tcPr>
          <w:p w14:paraId="3EA1933F"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79AC030" w14:textId="77777777" w:rsidR="00782902" w:rsidRPr="006B3B82" w:rsidRDefault="00782902" w:rsidP="0078290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6CBC548"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25C3ED0" w14:textId="77777777" w:rsidR="00782902" w:rsidRPr="006B3B82" w:rsidRDefault="00782902" w:rsidP="00782902">
            <w:pPr>
              <w:spacing w:line="240" w:lineRule="auto"/>
              <w:jc w:val="both"/>
              <w:rPr>
                <w:rFonts w:ascii="Lato" w:hAnsi="Lato"/>
              </w:rPr>
            </w:pPr>
          </w:p>
        </w:tc>
        <w:tc>
          <w:tcPr>
            <w:tcW w:w="534" w:type="dxa"/>
            <w:tcBorders>
              <w:top w:val="nil"/>
              <w:left w:val="single" w:sz="4" w:space="0" w:color="auto"/>
              <w:bottom w:val="nil"/>
              <w:right w:val="nil"/>
            </w:tcBorders>
          </w:tcPr>
          <w:p w14:paraId="17E27B5F"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66A39BC3" w14:textId="77777777" w:rsidR="00782902" w:rsidRPr="006B3B82" w:rsidRDefault="00782902" w:rsidP="00782902">
            <w:pPr>
              <w:spacing w:line="240" w:lineRule="auto"/>
              <w:jc w:val="both"/>
              <w:rPr>
                <w:rFonts w:ascii="Lato" w:hAnsi="Lato"/>
              </w:rPr>
            </w:pPr>
          </w:p>
        </w:tc>
      </w:tr>
      <w:tr w:rsidR="00782902" w:rsidRPr="006B3B82" w14:paraId="7141B45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29C6138" w14:textId="77777777" w:rsidR="00782902" w:rsidRPr="006B3B82" w:rsidRDefault="00782902" w:rsidP="00782902">
            <w:pPr>
              <w:spacing w:line="240" w:lineRule="auto"/>
              <w:jc w:val="right"/>
              <w:rPr>
                <w:rFonts w:ascii="Lato" w:hAnsi="Lato"/>
              </w:rPr>
            </w:pPr>
          </w:p>
        </w:tc>
        <w:tc>
          <w:tcPr>
            <w:tcW w:w="4563" w:type="dxa"/>
            <w:tcBorders>
              <w:top w:val="nil"/>
              <w:left w:val="nil"/>
              <w:bottom w:val="nil"/>
              <w:right w:val="nil"/>
            </w:tcBorders>
          </w:tcPr>
          <w:p w14:paraId="044A85D4" w14:textId="77777777" w:rsidR="00782902" w:rsidRPr="006B3B82" w:rsidRDefault="00782902" w:rsidP="00782902">
            <w:pPr>
              <w:spacing w:line="240" w:lineRule="auto"/>
              <w:jc w:val="both"/>
              <w:rPr>
                <w:rFonts w:ascii="Lato" w:hAnsi="Lato"/>
              </w:rPr>
            </w:pPr>
            <w:r w:rsidRPr="006B3B82">
              <w:rPr>
                <w:rFonts w:ascii="Lato" w:hAnsi="Lato"/>
              </w:rPr>
              <w:t>anticipated</w:t>
            </w:r>
            <w:r w:rsidRPr="006B3B82" w:rsidDel="00AC7CF9">
              <w:rPr>
                <w:rFonts w:ascii="Lato" w:hAnsi="Lato"/>
              </w:rPr>
              <w:t xml:space="preserve"> </w:t>
            </w:r>
          </w:p>
        </w:tc>
        <w:tc>
          <w:tcPr>
            <w:tcW w:w="1066" w:type="dxa"/>
            <w:gridSpan w:val="2"/>
            <w:tcBorders>
              <w:top w:val="single" w:sz="4" w:space="0" w:color="auto"/>
              <w:left w:val="nil"/>
              <w:bottom w:val="single" w:sz="4" w:space="0" w:color="auto"/>
              <w:right w:val="nil"/>
            </w:tcBorders>
          </w:tcPr>
          <w:p w14:paraId="39FCB962"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2F60B440" w14:textId="77777777" w:rsidR="00782902" w:rsidRPr="006B3B82" w:rsidRDefault="00782902" w:rsidP="00782902">
            <w:pPr>
              <w:spacing w:line="240" w:lineRule="auto"/>
              <w:jc w:val="both"/>
              <w:rPr>
                <w:rFonts w:ascii="Lato" w:hAnsi="Lato"/>
              </w:rPr>
            </w:pPr>
          </w:p>
        </w:tc>
        <w:tc>
          <w:tcPr>
            <w:tcW w:w="1344" w:type="dxa"/>
            <w:gridSpan w:val="2"/>
            <w:tcBorders>
              <w:top w:val="nil"/>
              <w:left w:val="nil"/>
              <w:bottom w:val="nil"/>
              <w:right w:val="nil"/>
            </w:tcBorders>
          </w:tcPr>
          <w:p w14:paraId="2BEFD850"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2B4A3F78" w14:textId="77777777" w:rsidR="00782902" w:rsidRPr="006B3B82" w:rsidRDefault="00782902" w:rsidP="00782902">
            <w:pPr>
              <w:spacing w:line="240" w:lineRule="auto"/>
              <w:jc w:val="both"/>
              <w:rPr>
                <w:rFonts w:ascii="Lato" w:hAnsi="Lato"/>
              </w:rPr>
            </w:pPr>
          </w:p>
        </w:tc>
        <w:tc>
          <w:tcPr>
            <w:tcW w:w="534" w:type="dxa"/>
            <w:tcBorders>
              <w:top w:val="nil"/>
              <w:left w:val="nil"/>
              <w:bottom w:val="nil"/>
              <w:right w:val="nil"/>
            </w:tcBorders>
          </w:tcPr>
          <w:p w14:paraId="5A71A03B"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541CD5C4" w14:textId="77777777" w:rsidR="00782902" w:rsidRPr="006B3B82" w:rsidRDefault="00782902" w:rsidP="00782902">
            <w:pPr>
              <w:spacing w:line="240" w:lineRule="auto"/>
              <w:jc w:val="both"/>
              <w:rPr>
                <w:rFonts w:ascii="Lato" w:hAnsi="Lato"/>
              </w:rPr>
            </w:pPr>
          </w:p>
        </w:tc>
      </w:tr>
      <w:tr w:rsidR="00782902" w:rsidRPr="006B3B82" w14:paraId="6A64A5A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B05C47" w14:textId="77777777" w:rsidR="00782902" w:rsidRPr="006B3B82" w:rsidRDefault="00782902" w:rsidP="00782902">
            <w:pPr>
              <w:spacing w:line="240" w:lineRule="auto"/>
              <w:jc w:val="both"/>
              <w:rPr>
                <w:rFonts w:ascii="Lato" w:hAnsi="Lato"/>
              </w:rPr>
            </w:pPr>
          </w:p>
        </w:tc>
        <w:tc>
          <w:tcPr>
            <w:tcW w:w="4563" w:type="dxa"/>
            <w:tcBorders>
              <w:top w:val="nil"/>
              <w:left w:val="nil"/>
              <w:bottom w:val="nil"/>
              <w:right w:val="single" w:sz="4" w:space="0" w:color="auto"/>
            </w:tcBorders>
          </w:tcPr>
          <w:p w14:paraId="08D0CE36" w14:textId="77777777" w:rsidR="00782902" w:rsidRPr="006B3B82" w:rsidRDefault="00782902" w:rsidP="00782902">
            <w:pPr>
              <w:spacing w:line="240" w:lineRule="auto"/>
              <w:jc w:val="both"/>
              <w:rPr>
                <w:rFonts w:ascii="Lato" w:hAnsi="Lato"/>
              </w:rPr>
            </w:pPr>
            <w:r w:rsidRPr="006B3B82">
              <w:rPr>
                <w:rFonts w:ascii="Lato" w:hAnsi="Lato"/>
              </w:rPr>
              <w:t>(i)maximum value of the long positions, and</w:t>
            </w:r>
          </w:p>
        </w:tc>
        <w:tc>
          <w:tcPr>
            <w:tcW w:w="1066" w:type="dxa"/>
            <w:gridSpan w:val="2"/>
            <w:tcBorders>
              <w:top w:val="single" w:sz="4" w:space="0" w:color="auto"/>
              <w:left w:val="nil"/>
              <w:bottom w:val="single" w:sz="4" w:space="0" w:color="auto"/>
              <w:right w:val="single" w:sz="4" w:space="0" w:color="auto"/>
            </w:tcBorders>
          </w:tcPr>
          <w:p w14:paraId="4D83ACDB"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F8B3E96" w14:textId="77777777" w:rsidR="00782902" w:rsidRPr="006B3B82" w:rsidRDefault="00782902" w:rsidP="0078290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BECEDBD"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B693F0E" w14:textId="77777777" w:rsidR="00782902" w:rsidRPr="006B3B82" w:rsidRDefault="00782902" w:rsidP="00782902">
            <w:pPr>
              <w:spacing w:line="240" w:lineRule="auto"/>
              <w:jc w:val="both"/>
              <w:rPr>
                <w:rFonts w:ascii="Lato" w:hAnsi="Lato"/>
              </w:rPr>
            </w:pPr>
          </w:p>
        </w:tc>
        <w:tc>
          <w:tcPr>
            <w:tcW w:w="534" w:type="dxa"/>
            <w:tcBorders>
              <w:top w:val="nil"/>
              <w:left w:val="single" w:sz="4" w:space="0" w:color="auto"/>
              <w:bottom w:val="nil"/>
              <w:right w:val="nil"/>
            </w:tcBorders>
          </w:tcPr>
          <w:p w14:paraId="4FA4DC4B"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02A40BC8" w14:textId="77777777" w:rsidR="00782902" w:rsidRPr="006B3B82" w:rsidRDefault="00782902" w:rsidP="00782902">
            <w:pPr>
              <w:spacing w:line="240" w:lineRule="auto"/>
              <w:jc w:val="both"/>
              <w:rPr>
                <w:rFonts w:ascii="Lato" w:hAnsi="Lato"/>
              </w:rPr>
            </w:pPr>
          </w:p>
        </w:tc>
      </w:tr>
      <w:tr w:rsidR="00782902" w:rsidRPr="006B3B82" w14:paraId="76F724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2343278" w14:textId="77777777" w:rsidR="00782902" w:rsidRPr="006B3B82" w:rsidRDefault="00782902" w:rsidP="00782902">
            <w:pPr>
              <w:spacing w:line="240" w:lineRule="auto"/>
              <w:jc w:val="both"/>
              <w:rPr>
                <w:rFonts w:ascii="Lato" w:hAnsi="Lato"/>
              </w:rPr>
            </w:pPr>
          </w:p>
        </w:tc>
        <w:tc>
          <w:tcPr>
            <w:tcW w:w="4563" w:type="dxa"/>
            <w:tcBorders>
              <w:top w:val="nil"/>
              <w:left w:val="nil"/>
              <w:bottom w:val="nil"/>
              <w:right w:val="single" w:sz="4" w:space="0" w:color="auto"/>
            </w:tcBorders>
          </w:tcPr>
          <w:p w14:paraId="1780E98E" w14:textId="77777777" w:rsidR="00782902" w:rsidRPr="006B3B82" w:rsidRDefault="00782902" w:rsidP="006B3B82">
            <w:pPr>
              <w:spacing w:line="240" w:lineRule="auto"/>
              <w:jc w:val="both"/>
              <w:rPr>
                <w:rFonts w:ascii="Lato" w:hAnsi="Lato"/>
              </w:rPr>
            </w:pPr>
            <w:r w:rsidRPr="006B3B82">
              <w:rPr>
                <w:rFonts w:ascii="Lato" w:hAnsi="Lato"/>
              </w:rPr>
              <w:t xml:space="preserve">(ii) maximum of the absolute values of the </w:t>
            </w:r>
          </w:p>
        </w:tc>
        <w:tc>
          <w:tcPr>
            <w:tcW w:w="1066" w:type="dxa"/>
            <w:gridSpan w:val="2"/>
            <w:tcBorders>
              <w:top w:val="single" w:sz="4" w:space="0" w:color="auto"/>
              <w:left w:val="nil"/>
              <w:bottom w:val="single" w:sz="4" w:space="0" w:color="auto"/>
              <w:right w:val="single" w:sz="4" w:space="0" w:color="auto"/>
            </w:tcBorders>
          </w:tcPr>
          <w:p w14:paraId="478CBCC2"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D3245F3" w14:textId="77777777" w:rsidR="00782902" w:rsidRPr="006B3B82" w:rsidRDefault="00782902" w:rsidP="0078290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CB27590"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554D993" w14:textId="77777777" w:rsidR="00782902" w:rsidRPr="006B3B82" w:rsidRDefault="00782902" w:rsidP="00782902">
            <w:pPr>
              <w:spacing w:line="240" w:lineRule="auto"/>
              <w:jc w:val="both"/>
              <w:rPr>
                <w:rFonts w:ascii="Lato" w:hAnsi="Lato"/>
              </w:rPr>
            </w:pPr>
          </w:p>
        </w:tc>
        <w:tc>
          <w:tcPr>
            <w:tcW w:w="534" w:type="dxa"/>
            <w:tcBorders>
              <w:top w:val="nil"/>
              <w:left w:val="single" w:sz="4" w:space="0" w:color="auto"/>
              <w:bottom w:val="nil"/>
              <w:right w:val="nil"/>
            </w:tcBorders>
          </w:tcPr>
          <w:p w14:paraId="132BA217"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0BF5FCFD" w14:textId="77777777" w:rsidR="00782902" w:rsidRPr="006B3B82" w:rsidRDefault="00782902" w:rsidP="00782902">
            <w:pPr>
              <w:spacing w:line="240" w:lineRule="auto"/>
              <w:jc w:val="both"/>
              <w:rPr>
                <w:rFonts w:ascii="Lato" w:hAnsi="Lato"/>
              </w:rPr>
            </w:pPr>
          </w:p>
        </w:tc>
      </w:tr>
      <w:tr w:rsidR="00782902" w:rsidRPr="006B3B82" w14:paraId="3BEB1B2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251F445" w14:textId="77777777" w:rsidR="00782902" w:rsidRPr="006B3B82" w:rsidRDefault="00782902" w:rsidP="00782902">
            <w:pPr>
              <w:spacing w:line="240" w:lineRule="auto"/>
              <w:jc w:val="both"/>
              <w:rPr>
                <w:rFonts w:ascii="Lato" w:hAnsi="Lato"/>
              </w:rPr>
            </w:pPr>
          </w:p>
        </w:tc>
        <w:tc>
          <w:tcPr>
            <w:tcW w:w="4563" w:type="dxa"/>
            <w:tcBorders>
              <w:top w:val="nil"/>
              <w:left w:val="nil"/>
              <w:bottom w:val="nil"/>
              <w:right w:val="nil"/>
            </w:tcBorders>
          </w:tcPr>
          <w:p w14:paraId="1D14BB22" w14:textId="77777777" w:rsidR="00782902" w:rsidRPr="006B3B82" w:rsidRDefault="00D72DB1" w:rsidP="00784046">
            <w:pPr>
              <w:spacing w:line="240" w:lineRule="auto"/>
              <w:jc w:val="both"/>
              <w:rPr>
                <w:rFonts w:ascii="Lato" w:hAnsi="Lato"/>
              </w:rPr>
            </w:pPr>
            <w:r w:rsidRPr="00A55182">
              <w:rPr>
                <w:rFonts w:ascii="Lato" w:hAnsi="Lato"/>
              </w:rPr>
              <w:t xml:space="preserve">short </w:t>
            </w:r>
            <w:r w:rsidR="00782902" w:rsidRPr="006B3B82">
              <w:rPr>
                <w:rFonts w:ascii="Lato" w:hAnsi="Lato"/>
              </w:rPr>
              <w:t xml:space="preserve">positions </w:t>
            </w:r>
          </w:p>
        </w:tc>
        <w:tc>
          <w:tcPr>
            <w:tcW w:w="1066" w:type="dxa"/>
            <w:gridSpan w:val="2"/>
            <w:tcBorders>
              <w:top w:val="single" w:sz="4" w:space="0" w:color="auto"/>
              <w:left w:val="nil"/>
              <w:bottom w:val="nil"/>
              <w:right w:val="nil"/>
            </w:tcBorders>
          </w:tcPr>
          <w:p w14:paraId="3F5BC672"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nil"/>
              <w:bottom w:val="nil"/>
              <w:right w:val="nil"/>
            </w:tcBorders>
          </w:tcPr>
          <w:p w14:paraId="3ED8CBA5" w14:textId="77777777" w:rsidR="00782902" w:rsidRPr="006B3B82" w:rsidRDefault="00782902" w:rsidP="00782902">
            <w:pPr>
              <w:spacing w:line="240" w:lineRule="auto"/>
              <w:jc w:val="both"/>
              <w:rPr>
                <w:rFonts w:ascii="Lato" w:hAnsi="Lato"/>
              </w:rPr>
            </w:pPr>
          </w:p>
        </w:tc>
        <w:tc>
          <w:tcPr>
            <w:tcW w:w="1344" w:type="dxa"/>
            <w:gridSpan w:val="2"/>
            <w:tcBorders>
              <w:top w:val="nil"/>
              <w:left w:val="nil"/>
              <w:bottom w:val="nil"/>
              <w:right w:val="nil"/>
            </w:tcBorders>
          </w:tcPr>
          <w:p w14:paraId="1E0956AE"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nil"/>
              <w:bottom w:val="nil"/>
              <w:right w:val="nil"/>
            </w:tcBorders>
          </w:tcPr>
          <w:p w14:paraId="674F0D9A" w14:textId="77777777" w:rsidR="00782902" w:rsidRPr="006B3B82" w:rsidRDefault="00782902" w:rsidP="00782902">
            <w:pPr>
              <w:spacing w:line="240" w:lineRule="auto"/>
              <w:jc w:val="both"/>
              <w:rPr>
                <w:rFonts w:ascii="Lato" w:hAnsi="Lato"/>
              </w:rPr>
            </w:pPr>
          </w:p>
        </w:tc>
        <w:tc>
          <w:tcPr>
            <w:tcW w:w="534" w:type="dxa"/>
            <w:tcBorders>
              <w:top w:val="nil"/>
              <w:left w:val="nil"/>
              <w:bottom w:val="nil"/>
              <w:right w:val="nil"/>
            </w:tcBorders>
          </w:tcPr>
          <w:p w14:paraId="5EC9B638"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7B60640C" w14:textId="77777777" w:rsidR="00782902" w:rsidRPr="006B3B82" w:rsidRDefault="00782902" w:rsidP="00782902">
            <w:pPr>
              <w:spacing w:line="240" w:lineRule="auto"/>
              <w:jc w:val="both"/>
              <w:rPr>
                <w:rFonts w:ascii="Lato" w:hAnsi="Lato"/>
              </w:rPr>
            </w:pPr>
          </w:p>
        </w:tc>
      </w:tr>
      <w:tr w:rsidR="00784046" w:rsidRPr="006B3B82" w14:paraId="6FFE1E8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57E0F5F" w14:textId="77777777" w:rsidR="00784046" w:rsidRPr="006B3B82" w:rsidRDefault="00784046" w:rsidP="00782902">
            <w:pPr>
              <w:spacing w:line="240" w:lineRule="auto"/>
              <w:jc w:val="both"/>
              <w:rPr>
                <w:rFonts w:ascii="Lato" w:hAnsi="Lato"/>
              </w:rPr>
            </w:pPr>
          </w:p>
        </w:tc>
        <w:tc>
          <w:tcPr>
            <w:tcW w:w="4563" w:type="dxa"/>
            <w:tcBorders>
              <w:top w:val="nil"/>
              <w:left w:val="nil"/>
              <w:bottom w:val="nil"/>
              <w:right w:val="nil"/>
            </w:tcBorders>
          </w:tcPr>
          <w:p w14:paraId="102085AF" w14:textId="77777777" w:rsidR="00784046" w:rsidRPr="006B3B82" w:rsidRDefault="00784046" w:rsidP="00784046">
            <w:pPr>
              <w:spacing w:line="240" w:lineRule="auto"/>
              <w:jc w:val="both"/>
              <w:rPr>
                <w:rFonts w:ascii="Lato" w:hAnsi="Lato"/>
              </w:rPr>
            </w:pPr>
            <w:r w:rsidRPr="006B3B82">
              <w:rPr>
                <w:rFonts w:ascii="Lato" w:hAnsi="Lato"/>
              </w:rPr>
              <w:t>OR</w:t>
            </w:r>
          </w:p>
        </w:tc>
        <w:tc>
          <w:tcPr>
            <w:tcW w:w="1066" w:type="dxa"/>
            <w:gridSpan w:val="2"/>
            <w:tcBorders>
              <w:top w:val="nil"/>
              <w:left w:val="nil"/>
              <w:bottom w:val="single" w:sz="4" w:space="0" w:color="auto"/>
              <w:right w:val="nil"/>
            </w:tcBorders>
          </w:tcPr>
          <w:p w14:paraId="4AB539B4" w14:textId="77777777" w:rsidR="00784046" w:rsidRPr="006B3B82" w:rsidRDefault="00784046" w:rsidP="00782902">
            <w:pPr>
              <w:spacing w:line="240" w:lineRule="auto"/>
              <w:jc w:val="both"/>
              <w:rPr>
                <w:rFonts w:ascii="Lato" w:hAnsi="Lato"/>
              </w:rPr>
            </w:pPr>
          </w:p>
        </w:tc>
        <w:tc>
          <w:tcPr>
            <w:tcW w:w="707" w:type="dxa"/>
            <w:gridSpan w:val="2"/>
            <w:tcBorders>
              <w:top w:val="nil"/>
              <w:left w:val="nil"/>
              <w:bottom w:val="single" w:sz="4" w:space="0" w:color="auto"/>
              <w:right w:val="nil"/>
            </w:tcBorders>
          </w:tcPr>
          <w:p w14:paraId="257391E6" w14:textId="77777777" w:rsidR="00784046" w:rsidRPr="006B3B82" w:rsidRDefault="00784046" w:rsidP="00782902">
            <w:pPr>
              <w:spacing w:line="240" w:lineRule="auto"/>
              <w:jc w:val="both"/>
              <w:rPr>
                <w:rFonts w:ascii="Lato" w:hAnsi="Lato"/>
              </w:rPr>
            </w:pPr>
          </w:p>
        </w:tc>
        <w:tc>
          <w:tcPr>
            <w:tcW w:w="1344" w:type="dxa"/>
            <w:gridSpan w:val="2"/>
            <w:tcBorders>
              <w:top w:val="nil"/>
              <w:left w:val="nil"/>
              <w:bottom w:val="nil"/>
              <w:right w:val="nil"/>
            </w:tcBorders>
          </w:tcPr>
          <w:p w14:paraId="5DB0E06C" w14:textId="77777777" w:rsidR="00784046" w:rsidRPr="006B3B82" w:rsidRDefault="00784046" w:rsidP="00782902">
            <w:pPr>
              <w:spacing w:line="240" w:lineRule="auto"/>
              <w:jc w:val="both"/>
              <w:rPr>
                <w:rFonts w:ascii="Lato" w:hAnsi="Lato"/>
              </w:rPr>
            </w:pPr>
          </w:p>
        </w:tc>
        <w:tc>
          <w:tcPr>
            <w:tcW w:w="590" w:type="dxa"/>
            <w:tcBorders>
              <w:top w:val="nil"/>
              <w:left w:val="nil"/>
              <w:bottom w:val="single" w:sz="4" w:space="0" w:color="auto"/>
              <w:right w:val="nil"/>
            </w:tcBorders>
          </w:tcPr>
          <w:p w14:paraId="659E6E17" w14:textId="77777777" w:rsidR="00784046" w:rsidRPr="006B3B82" w:rsidRDefault="00784046" w:rsidP="00782902">
            <w:pPr>
              <w:spacing w:line="240" w:lineRule="auto"/>
              <w:jc w:val="both"/>
              <w:rPr>
                <w:rFonts w:ascii="Lato" w:hAnsi="Lato"/>
              </w:rPr>
            </w:pPr>
          </w:p>
        </w:tc>
        <w:tc>
          <w:tcPr>
            <w:tcW w:w="534" w:type="dxa"/>
            <w:tcBorders>
              <w:top w:val="nil"/>
              <w:left w:val="nil"/>
              <w:bottom w:val="nil"/>
              <w:right w:val="nil"/>
            </w:tcBorders>
          </w:tcPr>
          <w:p w14:paraId="09F266EA" w14:textId="77777777" w:rsidR="00784046" w:rsidRPr="006B3B82" w:rsidRDefault="00784046" w:rsidP="00782902">
            <w:pPr>
              <w:spacing w:line="240" w:lineRule="auto"/>
              <w:jc w:val="both"/>
              <w:rPr>
                <w:rFonts w:ascii="Lato" w:hAnsi="Lato"/>
              </w:rPr>
            </w:pPr>
          </w:p>
        </w:tc>
        <w:tc>
          <w:tcPr>
            <w:tcW w:w="618" w:type="dxa"/>
            <w:tcBorders>
              <w:top w:val="nil"/>
              <w:left w:val="nil"/>
              <w:bottom w:val="nil"/>
              <w:right w:val="nil"/>
            </w:tcBorders>
          </w:tcPr>
          <w:p w14:paraId="3362CA78" w14:textId="77777777" w:rsidR="00784046" w:rsidRPr="006B3B82" w:rsidRDefault="00784046" w:rsidP="00782902">
            <w:pPr>
              <w:spacing w:line="240" w:lineRule="auto"/>
              <w:jc w:val="both"/>
              <w:rPr>
                <w:rFonts w:ascii="Lato" w:hAnsi="Lato"/>
              </w:rPr>
            </w:pPr>
          </w:p>
        </w:tc>
      </w:tr>
      <w:tr w:rsidR="00782902" w:rsidRPr="006B3B82" w14:paraId="2A48F91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2E719F0" w14:textId="77777777" w:rsidR="00782902" w:rsidRPr="006B3B82" w:rsidRDefault="00784046" w:rsidP="00207FC4">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76DAB279" w14:textId="77777777" w:rsidR="00782902" w:rsidRPr="006B3B82" w:rsidRDefault="00784046" w:rsidP="00784046">
            <w:pPr>
              <w:spacing w:line="240" w:lineRule="auto"/>
              <w:jc w:val="both"/>
              <w:rPr>
                <w:rFonts w:ascii="Lato" w:hAnsi="Lato"/>
              </w:rPr>
            </w:pPr>
            <w:r w:rsidRPr="006B3B82">
              <w:rPr>
                <w:rFonts w:ascii="Lato" w:hAnsi="Lato"/>
              </w:rPr>
              <w:t xml:space="preserve">the anticipated maximum of the ratio of </w:t>
            </w:r>
            <w:r w:rsidR="00782902" w:rsidRPr="006B3B82">
              <w:rPr>
                <w:rFonts w:ascii="Lato" w:hAnsi="Lato"/>
              </w:rPr>
              <w:t xml:space="preserve">the </w:t>
            </w:r>
          </w:p>
        </w:tc>
        <w:tc>
          <w:tcPr>
            <w:tcW w:w="1066" w:type="dxa"/>
            <w:gridSpan w:val="2"/>
            <w:tcBorders>
              <w:top w:val="single" w:sz="4" w:space="0" w:color="auto"/>
              <w:left w:val="single" w:sz="4" w:space="0" w:color="auto"/>
              <w:bottom w:val="single" w:sz="4" w:space="0" w:color="auto"/>
              <w:right w:val="single" w:sz="4" w:space="0" w:color="auto"/>
            </w:tcBorders>
          </w:tcPr>
          <w:p w14:paraId="3EFDC532" w14:textId="77777777" w:rsidR="00782902" w:rsidRPr="006B3B82" w:rsidRDefault="00782902" w:rsidP="0078290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82D5AC" w14:textId="77777777" w:rsidR="00782902" w:rsidRPr="006B3B82" w:rsidRDefault="00782902" w:rsidP="0078290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E4BFE67" w14:textId="77777777" w:rsidR="00782902" w:rsidRPr="006B3B82" w:rsidRDefault="00782902" w:rsidP="0078290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46B83DF" w14:textId="77777777" w:rsidR="00782902" w:rsidRPr="006B3B82" w:rsidRDefault="00782902" w:rsidP="00782902">
            <w:pPr>
              <w:spacing w:line="240" w:lineRule="auto"/>
              <w:jc w:val="both"/>
              <w:rPr>
                <w:rFonts w:ascii="Lato" w:hAnsi="Lato"/>
              </w:rPr>
            </w:pPr>
          </w:p>
        </w:tc>
        <w:tc>
          <w:tcPr>
            <w:tcW w:w="534" w:type="dxa"/>
            <w:tcBorders>
              <w:top w:val="nil"/>
              <w:left w:val="single" w:sz="4" w:space="0" w:color="auto"/>
              <w:bottom w:val="nil"/>
              <w:right w:val="nil"/>
            </w:tcBorders>
          </w:tcPr>
          <w:p w14:paraId="2BAEBC4F" w14:textId="77777777" w:rsidR="00782902" w:rsidRPr="006B3B82" w:rsidRDefault="00782902" w:rsidP="00782902">
            <w:pPr>
              <w:spacing w:line="240" w:lineRule="auto"/>
              <w:jc w:val="both"/>
              <w:rPr>
                <w:rFonts w:ascii="Lato" w:hAnsi="Lato"/>
              </w:rPr>
            </w:pPr>
          </w:p>
        </w:tc>
        <w:tc>
          <w:tcPr>
            <w:tcW w:w="618" w:type="dxa"/>
            <w:tcBorders>
              <w:top w:val="nil"/>
              <w:left w:val="nil"/>
              <w:bottom w:val="nil"/>
              <w:right w:val="nil"/>
            </w:tcBorders>
          </w:tcPr>
          <w:p w14:paraId="697AE250" w14:textId="77777777" w:rsidR="00782902" w:rsidRPr="006B3B82" w:rsidRDefault="00782902" w:rsidP="00782902">
            <w:pPr>
              <w:spacing w:line="240" w:lineRule="auto"/>
              <w:jc w:val="both"/>
              <w:rPr>
                <w:rFonts w:ascii="Lato" w:hAnsi="Lato"/>
              </w:rPr>
            </w:pPr>
          </w:p>
        </w:tc>
      </w:tr>
      <w:tr w:rsidR="00784046" w:rsidRPr="006B3B82" w14:paraId="5D882D4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C87F17E" w14:textId="77777777" w:rsidR="00784046" w:rsidRPr="006B3B82" w:rsidRDefault="00784046" w:rsidP="00485857">
            <w:pPr>
              <w:spacing w:line="240" w:lineRule="auto"/>
              <w:jc w:val="right"/>
              <w:rPr>
                <w:rFonts w:ascii="Lato" w:hAnsi="Lato"/>
              </w:rPr>
            </w:pPr>
          </w:p>
        </w:tc>
        <w:tc>
          <w:tcPr>
            <w:tcW w:w="4563" w:type="dxa"/>
            <w:tcBorders>
              <w:top w:val="nil"/>
              <w:left w:val="nil"/>
              <w:bottom w:val="nil"/>
              <w:right w:val="nil"/>
            </w:tcBorders>
          </w:tcPr>
          <w:p w14:paraId="16485354" w14:textId="77777777" w:rsidR="00784046" w:rsidRPr="006B3B82" w:rsidRDefault="00784046" w:rsidP="00782902">
            <w:pPr>
              <w:spacing w:line="240" w:lineRule="auto"/>
              <w:jc w:val="both"/>
              <w:rPr>
                <w:rFonts w:ascii="Lato" w:hAnsi="Lato"/>
              </w:rPr>
            </w:pPr>
            <w:r w:rsidRPr="006B3B82">
              <w:rPr>
                <w:rFonts w:ascii="Lato" w:hAnsi="Lato"/>
              </w:rPr>
              <w:t>value of the long positions to the absolute value of the short positions</w:t>
            </w:r>
          </w:p>
        </w:tc>
        <w:tc>
          <w:tcPr>
            <w:tcW w:w="1066" w:type="dxa"/>
            <w:gridSpan w:val="2"/>
            <w:tcBorders>
              <w:top w:val="single" w:sz="4" w:space="0" w:color="auto"/>
              <w:left w:val="nil"/>
              <w:bottom w:val="nil"/>
              <w:right w:val="nil"/>
            </w:tcBorders>
          </w:tcPr>
          <w:p w14:paraId="6FB18E36" w14:textId="77777777" w:rsidR="00784046" w:rsidRPr="006B3B82" w:rsidRDefault="00784046" w:rsidP="00782902">
            <w:pPr>
              <w:spacing w:line="240" w:lineRule="auto"/>
              <w:jc w:val="both"/>
              <w:rPr>
                <w:rFonts w:ascii="Lato" w:hAnsi="Lato"/>
              </w:rPr>
            </w:pPr>
          </w:p>
        </w:tc>
        <w:tc>
          <w:tcPr>
            <w:tcW w:w="707" w:type="dxa"/>
            <w:gridSpan w:val="2"/>
            <w:tcBorders>
              <w:top w:val="single" w:sz="4" w:space="0" w:color="auto"/>
              <w:left w:val="nil"/>
              <w:bottom w:val="nil"/>
              <w:right w:val="nil"/>
            </w:tcBorders>
          </w:tcPr>
          <w:p w14:paraId="09A99F83" w14:textId="77777777" w:rsidR="00784046" w:rsidRPr="006B3B82" w:rsidRDefault="00784046" w:rsidP="00782902">
            <w:pPr>
              <w:spacing w:line="240" w:lineRule="auto"/>
              <w:jc w:val="both"/>
              <w:rPr>
                <w:rFonts w:ascii="Lato" w:hAnsi="Lato"/>
              </w:rPr>
            </w:pPr>
          </w:p>
        </w:tc>
        <w:tc>
          <w:tcPr>
            <w:tcW w:w="1344" w:type="dxa"/>
            <w:gridSpan w:val="2"/>
            <w:tcBorders>
              <w:top w:val="nil"/>
              <w:left w:val="nil"/>
              <w:bottom w:val="nil"/>
              <w:right w:val="nil"/>
            </w:tcBorders>
          </w:tcPr>
          <w:p w14:paraId="4B591BA9" w14:textId="77777777" w:rsidR="00784046" w:rsidRPr="006B3B82" w:rsidRDefault="00784046" w:rsidP="00782902">
            <w:pPr>
              <w:spacing w:line="240" w:lineRule="auto"/>
              <w:jc w:val="both"/>
              <w:rPr>
                <w:rFonts w:ascii="Lato" w:hAnsi="Lato"/>
              </w:rPr>
            </w:pPr>
          </w:p>
        </w:tc>
        <w:tc>
          <w:tcPr>
            <w:tcW w:w="590" w:type="dxa"/>
            <w:tcBorders>
              <w:top w:val="single" w:sz="4" w:space="0" w:color="auto"/>
              <w:left w:val="nil"/>
              <w:bottom w:val="nil"/>
              <w:right w:val="nil"/>
            </w:tcBorders>
          </w:tcPr>
          <w:p w14:paraId="34870FA4" w14:textId="77777777" w:rsidR="00784046" w:rsidRPr="006B3B82" w:rsidRDefault="00784046" w:rsidP="00782902">
            <w:pPr>
              <w:spacing w:line="240" w:lineRule="auto"/>
              <w:jc w:val="both"/>
              <w:rPr>
                <w:rFonts w:ascii="Lato" w:hAnsi="Lato"/>
              </w:rPr>
            </w:pPr>
          </w:p>
        </w:tc>
        <w:tc>
          <w:tcPr>
            <w:tcW w:w="534" w:type="dxa"/>
            <w:tcBorders>
              <w:top w:val="nil"/>
              <w:left w:val="nil"/>
              <w:bottom w:val="nil"/>
              <w:right w:val="nil"/>
            </w:tcBorders>
          </w:tcPr>
          <w:p w14:paraId="3C6FD9F9" w14:textId="77777777" w:rsidR="00784046" w:rsidRPr="006B3B82" w:rsidRDefault="00784046" w:rsidP="00782902">
            <w:pPr>
              <w:spacing w:line="240" w:lineRule="auto"/>
              <w:jc w:val="both"/>
              <w:rPr>
                <w:rFonts w:ascii="Lato" w:hAnsi="Lato"/>
              </w:rPr>
            </w:pPr>
          </w:p>
        </w:tc>
        <w:tc>
          <w:tcPr>
            <w:tcW w:w="618" w:type="dxa"/>
            <w:tcBorders>
              <w:top w:val="nil"/>
              <w:left w:val="nil"/>
              <w:bottom w:val="nil"/>
              <w:right w:val="nil"/>
            </w:tcBorders>
          </w:tcPr>
          <w:p w14:paraId="2A0A05AB" w14:textId="77777777" w:rsidR="00784046" w:rsidRPr="006B3B82" w:rsidRDefault="00784046" w:rsidP="00782902">
            <w:pPr>
              <w:spacing w:line="240" w:lineRule="auto"/>
              <w:jc w:val="both"/>
              <w:rPr>
                <w:rFonts w:ascii="Lato" w:hAnsi="Lato"/>
              </w:rPr>
            </w:pPr>
          </w:p>
        </w:tc>
      </w:tr>
      <w:tr w:rsidR="00782902" w:rsidRPr="006B3B82" w14:paraId="7A1DBCD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C3E4440" w14:textId="77777777" w:rsidR="00782902" w:rsidRPr="006B3B82" w:rsidRDefault="00782902" w:rsidP="003D2F41">
            <w:pPr>
              <w:spacing w:line="240" w:lineRule="auto"/>
              <w:jc w:val="both"/>
              <w:rPr>
                <w:rFonts w:ascii="Lato" w:hAnsi="Lato"/>
              </w:rPr>
            </w:pPr>
          </w:p>
        </w:tc>
        <w:tc>
          <w:tcPr>
            <w:tcW w:w="4563" w:type="dxa"/>
            <w:tcBorders>
              <w:top w:val="nil"/>
              <w:left w:val="nil"/>
              <w:bottom w:val="nil"/>
              <w:right w:val="nil"/>
            </w:tcBorders>
          </w:tcPr>
          <w:p w14:paraId="0BCD3953" w14:textId="77777777" w:rsidR="00782902" w:rsidRPr="006B3B82" w:rsidRDefault="00782902" w:rsidP="003D2F41">
            <w:pPr>
              <w:spacing w:line="240" w:lineRule="auto"/>
              <w:jc w:val="both"/>
              <w:rPr>
                <w:rFonts w:ascii="Lato" w:hAnsi="Lato"/>
              </w:rPr>
            </w:pPr>
          </w:p>
        </w:tc>
        <w:tc>
          <w:tcPr>
            <w:tcW w:w="1066" w:type="dxa"/>
            <w:gridSpan w:val="2"/>
            <w:tcBorders>
              <w:top w:val="nil"/>
              <w:left w:val="nil"/>
              <w:bottom w:val="nil"/>
              <w:right w:val="nil"/>
            </w:tcBorders>
          </w:tcPr>
          <w:p w14:paraId="5B1CD21C" w14:textId="77777777" w:rsidR="00782902" w:rsidRPr="006B3B82" w:rsidRDefault="00782902" w:rsidP="003D2F41">
            <w:pPr>
              <w:spacing w:line="240" w:lineRule="auto"/>
              <w:jc w:val="both"/>
              <w:rPr>
                <w:rFonts w:ascii="Lato" w:hAnsi="Lato"/>
              </w:rPr>
            </w:pPr>
          </w:p>
        </w:tc>
        <w:tc>
          <w:tcPr>
            <w:tcW w:w="707" w:type="dxa"/>
            <w:gridSpan w:val="2"/>
            <w:tcBorders>
              <w:top w:val="nil"/>
              <w:left w:val="nil"/>
              <w:bottom w:val="nil"/>
              <w:right w:val="nil"/>
            </w:tcBorders>
          </w:tcPr>
          <w:p w14:paraId="7BB55568" w14:textId="77777777" w:rsidR="00782902" w:rsidRPr="006B3B82" w:rsidRDefault="00782902" w:rsidP="003D2F41">
            <w:pPr>
              <w:spacing w:line="240" w:lineRule="auto"/>
              <w:jc w:val="both"/>
              <w:rPr>
                <w:rFonts w:ascii="Lato" w:hAnsi="Lato"/>
              </w:rPr>
            </w:pPr>
          </w:p>
        </w:tc>
        <w:tc>
          <w:tcPr>
            <w:tcW w:w="1344" w:type="dxa"/>
            <w:gridSpan w:val="2"/>
            <w:tcBorders>
              <w:top w:val="nil"/>
              <w:left w:val="nil"/>
              <w:bottom w:val="nil"/>
              <w:right w:val="nil"/>
            </w:tcBorders>
          </w:tcPr>
          <w:p w14:paraId="769A83CB" w14:textId="77777777" w:rsidR="00782902" w:rsidRPr="006B3B82" w:rsidRDefault="00782902" w:rsidP="003D2F41">
            <w:pPr>
              <w:spacing w:line="240" w:lineRule="auto"/>
              <w:jc w:val="both"/>
              <w:rPr>
                <w:rFonts w:ascii="Lato" w:hAnsi="Lato"/>
              </w:rPr>
            </w:pPr>
          </w:p>
        </w:tc>
        <w:tc>
          <w:tcPr>
            <w:tcW w:w="590" w:type="dxa"/>
            <w:tcBorders>
              <w:top w:val="nil"/>
              <w:left w:val="nil"/>
              <w:bottom w:val="nil"/>
              <w:right w:val="nil"/>
            </w:tcBorders>
          </w:tcPr>
          <w:p w14:paraId="20BEFD42" w14:textId="77777777" w:rsidR="00782902" w:rsidRPr="006B3B82" w:rsidRDefault="00782902" w:rsidP="003D2F41">
            <w:pPr>
              <w:spacing w:line="240" w:lineRule="auto"/>
              <w:jc w:val="both"/>
              <w:rPr>
                <w:rFonts w:ascii="Lato" w:hAnsi="Lato"/>
              </w:rPr>
            </w:pPr>
          </w:p>
        </w:tc>
        <w:tc>
          <w:tcPr>
            <w:tcW w:w="534" w:type="dxa"/>
            <w:tcBorders>
              <w:top w:val="nil"/>
              <w:left w:val="nil"/>
              <w:bottom w:val="nil"/>
              <w:right w:val="nil"/>
            </w:tcBorders>
          </w:tcPr>
          <w:p w14:paraId="5A067FDA" w14:textId="77777777" w:rsidR="00782902" w:rsidRPr="006B3B82" w:rsidRDefault="00782902" w:rsidP="003D2F41">
            <w:pPr>
              <w:spacing w:line="240" w:lineRule="auto"/>
              <w:jc w:val="both"/>
              <w:rPr>
                <w:rFonts w:ascii="Lato" w:hAnsi="Lato"/>
              </w:rPr>
            </w:pPr>
          </w:p>
        </w:tc>
        <w:tc>
          <w:tcPr>
            <w:tcW w:w="618" w:type="dxa"/>
            <w:tcBorders>
              <w:top w:val="nil"/>
              <w:left w:val="nil"/>
              <w:bottom w:val="nil"/>
              <w:right w:val="nil"/>
            </w:tcBorders>
          </w:tcPr>
          <w:p w14:paraId="4663B4D9" w14:textId="77777777" w:rsidR="00782902" w:rsidRPr="006B3B82" w:rsidRDefault="00782902" w:rsidP="003D2F41">
            <w:pPr>
              <w:spacing w:line="240" w:lineRule="auto"/>
              <w:jc w:val="both"/>
              <w:rPr>
                <w:rFonts w:ascii="Lato" w:hAnsi="Lato"/>
              </w:rPr>
            </w:pPr>
          </w:p>
        </w:tc>
      </w:tr>
      <w:tr w:rsidR="003D2F41" w:rsidRPr="006B3B82" w14:paraId="3E4BECE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1E1DC3E" w14:textId="77777777" w:rsidR="003D2F41" w:rsidRPr="006B3B82" w:rsidRDefault="003D2F41" w:rsidP="00DF47A2">
            <w:pPr>
              <w:spacing w:line="240" w:lineRule="auto"/>
              <w:jc w:val="right"/>
              <w:rPr>
                <w:rFonts w:ascii="Lato" w:hAnsi="Lato"/>
              </w:rPr>
            </w:pPr>
            <w:r w:rsidRPr="006B3B82">
              <w:rPr>
                <w:rFonts w:ascii="Lato" w:hAnsi="Lato"/>
              </w:rPr>
              <w:t>(vi)</w:t>
            </w:r>
          </w:p>
        </w:tc>
        <w:tc>
          <w:tcPr>
            <w:tcW w:w="4563" w:type="dxa"/>
            <w:tcBorders>
              <w:top w:val="nil"/>
              <w:left w:val="nil"/>
              <w:bottom w:val="nil"/>
              <w:right w:val="nil"/>
            </w:tcBorders>
          </w:tcPr>
          <w:p w14:paraId="30CB1E73" w14:textId="77777777" w:rsidR="003D2F41" w:rsidRPr="006B3B82" w:rsidRDefault="003D2F41" w:rsidP="003D2F41">
            <w:pPr>
              <w:spacing w:line="240" w:lineRule="auto"/>
              <w:jc w:val="both"/>
              <w:rPr>
                <w:rFonts w:ascii="Lato" w:hAnsi="Lato"/>
              </w:rPr>
            </w:pPr>
            <w:r w:rsidRPr="006B3B82">
              <w:rPr>
                <w:rFonts w:ascii="Lato" w:hAnsi="Lato"/>
              </w:rPr>
              <w:t>Where the UCITS enters into a  total return swap or invests in other FDIs with the same characteristics include the following:</w:t>
            </w:r>
          </w:p>
        </w:tc>
        <w:tc>
          <w:tcPr>
            <w:tcW w:w="1066" w:type="dxa"/>
            <w:gridSpan w:val="2"/>
            <w:tcBorders>
              <w:top w:val="nil"/>
              <w:left w:val="nil"/>
              <w:bottom w:val="nil"/>
              <w:right w:val="nil"/>
            </w:tcBorders>
          </w:tcPr>
          <w:p w14:paraId="7B5BF924"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1271D257"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39F1B9D"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79F31EDD"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EF3F36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FCD9EA4" w14:textId="77777777" w:rsidR="003D2F41" w:rsidRPr="006B3B82" w:rsidRDefault="003D2F41" w:rsidP="003D2F41">
            <w:pPr>
              <w:spacing w:line="240" w:lineRule="auto"/>
              <w:jc w:val="both"/>
              <w:rPr>
                <w:rFonts w:ascii="Lato" w:hAnsi="Lato"/>
              </w:rPr>
            </w:pPr>
          </w:p>
        </w:tc>
      </w:tr>
      <w:tr w:rsidR="003D2F41" w:rsidRPr="006B3B82" w14:paraId="5D7F52E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CBD5A7"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single" w:sz="4" w:space="0" w:color="auto"/>
            </w:tcBorders>
          </w:tcPr>
          <w:p w14:paraId="03D00D96" w14:textId="77777777" w:rsidR="003D2F41" w:rsidRPr="006B3B82" w:rsidRDefault="003D2F41" w:rsidP="00E16896">
            <w:pPr>
              <w:numPr>
                <w:ilvl w:val="0"/>
                <w:numId w:val="33"/>
              </w:numPr>
              <w:spacing w:line="240" w:lineRule="auto"/>
              <w:ind w:left="339"/>
              <w:rPr>
                <w:rFonts w:ascii="Lato" w:hAnsi="Lato"/>
              </w:rPr>
            </w:pPr>
            <w:r w:rsidRPr="006B3B82">
              <w:rPr>
                <w:rFonts w:ascii="Lato" w:hAnsi="Lato"/>
                <w:szCs w:val="22"/>
                <w:lang w:val="en-IE" w:eastAsia="en-IE"/>
              </w:rPr>
              <w:t xml:space="preserve">information on the underlying strategy or </w:t>
            </w:r>
          </w:p>
        </w:tc>
        <w:tc>
          <w:tcPr>
            <w:tcW w:w="1066" w:type="dxa"/>
            <w:gridSpan w:val="2"/>
            <w:tcBorders>
              <w:top w:val="single" w:sz="4" w:space="0" w:color="auto"/>
              <w:left w:val="single" w:sz="4" w:space="0" w:color="auto"/>
              <w:bottom w:val="single" w:sz="4" w:space="0" w:color="auto"/>
              <w:right w:val="single" w:sz="4" w:space="0" w:color="auto"/>
            </w:tcBorders>
          </w:tcPr>
          <w:p w14:paraId="5FA5E386"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A1666B4"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86F12E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8353083"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B92F07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F1F43F8" w14:textId="77777777" w:rsidR="003D2F41" w:rsidRPr="006B3B82" w:rsidRDefault="003D2F41" w:rsidP="003D2F41">
            <w:pPr>
              <w:spacing w:line="240" w:lineRule="auto"/>
              <w:jc w:val="both"/>
              <w:rPr>
                <w:rFonts w:ascii="Lato" w:hAnsi="Lato"/>
              </w:rPr>
            </w:pPr>
          </w:p>
        </w:tc>
      </w:tr>
      <w:tr w:rsidR="003D2F41" w:rsidRPr="006B3B82" w14:paraId="4C5D5B8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89CC255"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nil"/>
            </w:tcBorders>
          </w:tcPr>
          <w:p w14:paraId="30D8233A" w14:textId="77777777" w:rsidR="003D2F41" w:rsidRPr="006B3B82" w:rsidRDefault="00E16896" w:rsidP="003D2F41">
            <w:pPr>
              <w:spacing w:line="240" w:lineRule="auto"/>
              <w:ind w:left="339"/>
              <w:rPr>
                <w:rFonts w:ascii="Lato" w:hAnsi="Lato"/>
              </w:rPr>
            </w:pPr>
            <w:r w:rsidRPr="006B3B82">
              <w:rPr>
                <w:rFonts w:ascii="Lato" w:hAnsi="Lato"/>
                <w:szCs w:val="22"/>
                <w:lang w:val="en-IE" w:eastAsia="en-IE"/>
              </w:rPr>
              <w:t xml:space="preserve">index  </w:t>
            </w:r>
            <w:r w:rsidR="003D2F41" w:rsidRPr="006B3B82">
              <w:rPr>
                <w:rFonts w:ascii="Lato" w:hAnsi="Lato"/>
                <w:szCs w:val="22"/>
                <w:lang w:val="en-IE" w:eastAsia="en-IE"/>
              </w:rPr>
              <w:t>and composition of the investment portfolio or index;</w:t>
            </w:r>
          </w:p>
        </w:tc>
        <w:tc>
          <w:tcPr>
            <w:tcW w:w="1066" w:type="dxa"/>
            <w:gridSpan w:val="2"/>
            <w:tcBorders>
              <w:top w:val="single" w:sz="4" w:space="0" w:color="auto"/>
              <w:left w:val="nil"/>
              <w:bottom w:val="nil"/>
              <w:right w:val="nil"/>
            </w:tcBorders>
          </w:tcPr>
          <w:p w14:paraId="6ECC34B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2B0F7014"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A4B853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0E42293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B339FC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684B696" w14:textId="77777777" w:rsidR="003D2F41" w:rsidRPr="006B3B82" w:rsidRDefault="003D2F41" w:rsidP="003D2F41">
            <w:pPr>
              <w:spacing w:line="240" w:lineRule="auto"/>
              <w:jc w:val="both"/>
              <w:rPr>
                <w:rFonts w:ascii="Lato" w:hAnsi="Lato"/>
              </w:rPr>
            </w:pPr>
          </w:p>
        </w:tc>
      </w:tr>
      <w:tr w:rsidR="003D2F41" w:rsidRPr="006B3B82" w14:paraId="76BF0BC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48E1FDE"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single" w:sz="4" w:space="0" w:color="auto"/>
            </w:tcBorders>
          </w:tcPr>
          <w:p w14:paraId="4B6953DA" w14:textId="77777777" w:rsidR="003D2F41" w:rsidRPr="006B3B82" w:rsidRDefault="003D2F41" w:rsidP="006B3B82">
            <w:pPr>
              <w:numPr>
                <w:ilvl w:val="0"/>
                <w:numId w:val="33"/>
              </w:numPr>
              <w:spacing w:line="240" w:lineRule="auto"/>
              <w:ind w:left="339"/>
              <w:rPr>
                <w:rFonts w:ascii="Lato" w:hAnsi="Lato"/>
              </w:rPr>
            </w:pPr>
            <w:r w:rsidRPr="006B3B82">
              <w:rPr>
                <w:rFonts w:ascii="Lato" w:hAnsi="Lato"/>
                <w:szCs w:val="22"/>
                <w:lang w:val="en-IE" w:eastAsia="en-IE"/>
              </w:rPr>
              <w:t xml:space="preserve">information on the counterparty(ies) of </w:t>
            </w:r>
          </w:p>
        </w:tc>
        <w:tc>
          <w:tcPr>
            <w:tcW w:w="1066" w:type="dxa"/>
            <w:gridSpan w:val="2"/>
            <w:tcBorders>
              <w:top w:val="single" w:sz="4" w:space="0" w:color="auto"/>
              <w:left w:val="single" w:sz="4" w:space="0" w:color="auto"/>
              <w:bottom w:val="single" w:sz="4" w:space="0" w:color="auto"/>
              <w:right w:val="single" w:sz="4" w:space="0" w:color="auto"/>
            </w:tcBorders>
          </w:tcPr>
          <w:p w14:paraId="22C2A19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FBF18EC"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12BC62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75D139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8C570C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9838CD7" w14:textId="77777777" w:rsidR="003D2F41" w:rsidRPr="006B3B82" w:rsidRDefault="003D2F41" w:rsidP="003D2F41">
            <w:pPr>
              <w:spacing w:line="240" w:lineRule="auto"/>
              <w:jc w:val="both"/>
              <w:rPr>
                <w:rFonts w:ascii="Lato" w:hAnsi="Lato"/>
              </w:rPr>
            </w:pPr>
          </w:p>
        </w:tc>
      </w:tr>
      <w:tr w:rsidR="003D2F41" w:rsidRPr="006B3B82" w14:paraId="4A8A436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34AB04"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nil"/>
            </w:tcBorders>
          </w:tcPr>
          <w:p w14:paraId="71916F86" w14:textId="77777777" w:rsidR="003D2F41" w:rsidRPr="006B3B82" w:rsidRDefault="00D72DB1" w:rsidP="003D2F41">
            <w:pPr>
              <w:spacing w:line="240" w:lineRule="auto"/>
              <w:ind w:left="339"/>
              <w:rPr>
                <w:rFonts w:ascii="Lato" w:hAnsi="Lato"/>
                <w:szCs w:val="22"/>
                <w:lang w:val="en-IE" w:eastAsia="en-IE"/>
              </w:rPr>
            </w:pPr>
            <w:r w:rsidRPr="00A55182">
              <w:rPr>
                <w:rFonts w:ascii="Lato" w:hAnsi="Lato"/>
                <w:szCs w:val="22"/>
                <w:lang w:val="en-IE" w:eastAsia="en-IE"/>
              </w:rPr>
              <w:t xml:space="preserve">the </w:t>
            </w:r>
            <w:r w:rsidR="003D2F41" w:rsidRPr="006B3B82">
              <w:rPr>
                <w:rFonts w:ascii="Lato" w:hAnsi="Lato"/>
                <w:szCs w:val="22"/>
                <w:lang w:val="en-IE" w:eastAsia="en-IE"/>
              </w:rPr>
              <w:t>transactions;</w:t>
            </w:r>
          </w:p>
        </w:tc>
        <w:tc>
          <w:tcPr>
            <w:tcW w:w="1066" w:type="dxa"/>
            <w:gridSpan w:val="2"/>
            <w:tcBorders>
              <w:top w:val="single" w:sz="4" w:space="0" w:color="auto"/>
              <w:left w:val="nil"/>
              <w:bottom w:val="nil"/>
              <w:right w:val="nil"/>
            </w:tcBorders>
          </w:tcPr>
          <w:p w14:paraId="737054EC"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776DBA5"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5D510CC"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39F2435E"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E0F3E2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9CFF8D8" w14:textId="77777777" w:rsidR="003D2F41" w:rsidRPr="006B3B82" w:rsidRDefault="003D2F41" w:rsidP="003D2F41">
            <w:pPr>
              <w:spacing w:line="240" w:lineRule="auto"/>
              <w:jc w:val="both"/>
              <w:rPr>
                <w:rFonts w:ascii="Lato" w:hAnsi="Lato"/>
              </w:rPr>
            </w:pPr>
          </w:p>
        </w:tc>
      </w:tr>
      <w:tr w:rsidR="003D2F41" w:rsidRPr="006B3B82" w14:paraId="4F947B5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494E9E"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single" w:sz="4" w:space="0" w:color="auto"/>
            </w:tcBorders>
          </w:tcPr>
          <w:p w14:paraId="5859C8B5" w14:textId="77777777" w:rsidR="003D2F41" w:rsidRPr="006B3B82" w:rsidRDefault="003D2F41" w:rsidP="00E16896">
            <w:pPr>
              <w:numPr>
                <w:ilvl w:val="0"/>
                <w:numId w:val="33"/>
              </w:numPr>
              <w:spacing w:line="240" w:lineRule="auto"/>
              <w:ind w:left="339"/>
              <w:rPr>
                <w:rFonts w:ascii="Lato" w:hAnsi="Lato"/>
              </w:rPr>
            </w:pPr>
            <w:r w:rsidRPr="006B3B82">
              <w:rPr>
                <w:rFonts w:ascii="Lato" w:hAnsi="Lato"/>
                <w:szCs w:val="22"/>
                <w:lang w:val="en-IE" w:eastAsia="en-IE"/>
              </w:rPr>
              <w:t xml:space="preserve">a description of the risk of counterparty </w:t>
            </w:r>
          </w:p>
        </w:tc>
        <w:tc>
          <w:tcPr>
            <w:tcW w:w="1066" w:type="dxa"/>
            <w:gridSpan w:val="2"/>
            <w:tcBorders>
              <w:top w:val="single" w:sz="4" w:space="0" w:color="auto"/>
              <w:left w:val="single" w:sz="4" w:space="0" w:color="auto"/>
              <w:bottom w:val="single" w:sz="4" w:space="0" w:color="auto"/>
              <w:right w:val="single" w:sz="4" w:space="0" w:color="auto"/>
            </w:tcBorders>
          </w:tcPr>
          <w:p w14:paraId="0775A245"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6DEF4BA"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25F5E3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FAEF565"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608F63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0D968C1" w14:textId="77777777" w:rsidR="003D2F41" w:rsidRPr="006B3B82" w:rsidRDefault="003D2F41" w:rsidP="003D2F41">
            <w:pPr>
              <w:spacing w:line="240" w:lineRule="auto"/>
              <w:jc w:val="both"/>
              <w:rPr>
                <w:rFonts w:ascii="Lato" w:hAnsi="Lato"/>
              </w:rPr>
            </w:pPr>
          </w:p>
        </w:tc>
      </w:tr>
      <w:tr w:rsidR="003D2F41" w:rsidRPr="006B3B82" w14:paraId="53C4D8C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E4DBB63"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nil"/>
            </w:tcBorders>
          </w:tcPr>
          <w:p w14:paraId="571A9091" w14:textId="77777777" w:rsidR="003D2F41" w:rsidRPr="006B3B82" w:rsidRDefault="00E16896" w:rsidP="003D2F41">
            <w:pPr>
              <w:spacing w:line="240" w:lineRule="auto"/>
              <w:ind w:left="339"/>
              <w:rPr>
                <w:rFonts w:ascii="Lato" w:hAnsi="Lato"/>
              </w:rPr>
            </w:pPr>
            <w:r w:rsidRPr="006B3B82">
              <w:rPr>
                <w:rFonts w:ascii="Lato" w:hAnsi="Lato"/>
                <w:szCs w:val="22"/>
                <w:lang w:val="en-IE" w:eastAsia="en-IE"/>
              </w:rPr>
              <w:t xml:space="preserve">default </w:t>
            </w:r>
            <w:r w:rsidR="003D2F41" w:rsidRPr="006B3B82">
              <w:rPr>
                <w:rFonts w:ascii="Lato" w:hAnsi="Lato"/>
                <w:szCs w:val="22"/>
                <w:lang w:val="en-IE" w:eastAsia="en-IE"/>
              </w:rPr>
              <w:t>and the effect of any such default on investor returns;</w:t>
            </w:r>
          </w:p>
        </w:tc>
        <w:tc>
          <w:tcPr>
            <w:tcW w:w="1066" w:type="dxa"/>
            <w:gridSpan w:val="2"/>
            <w:tcBorders>
              <w:top w:val="single" w:sz="4" w:space="0" w:color="auto"/>
              <w:left w:val="nil"/>
              <w:bottom w:val="nil"/>
              <w:right w:val="nil"/>
            </w:tcBorders>
          </w:tcPr>
          <w:p w14:paraId="3128EF15"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0A68BB65"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EE9BF1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854FEC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FBE999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E162CE4" w14:textId="77777777" w:rsidR="003D2F41" w:rsidRPr="006B3B82" w:rsidRDefault="003D2F41" w:rsidP="003D2F41">
            <w:pPr>
              <w:spacing w:line="240" w:lineRule="auto"/>
              <w:jc w:val="both"/>
              <w:rPr>
                <w:rFonts w:ascii="Lato" w:hAnsi="Lato"/>
              </w:rPr>
            </w:pPr>
          </w:p>
        </w:tc>
      </w:tr>
      <w:tr w:rsidR="003D2F41" w:rsidRPr="006B3B82" w14:paraId="2D945BF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1BE3698"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single" w:sz="4" w:space="0" w:color="auto"/>
            </w:tcBorders>
          </w:tcPr>
          <w:p w14:paraId="3941444E" w14:textId="77777777" w:rsidR="003D2F41" w:rsidRPr="006B3B82" w:rsidRDefault="003D2F41" w:rsidP="00E16896">
            <w:pPr>
              <w:numPr>
                <w:ilvl w:val="0"/>
                <w:numId w:val="33"/>
              </w:numPr>
              <w:spacing w:line="240" w:lineRule="auto"/>
              <w:ind w:left="339"/>
              <w:jc w:val="both"/>
              <w:rPr>
                <w:rFonts w:ascii="Lato" w:hAnsi="Lato"/>
              </w:rPr>
            </w:pPr>
            <w:r w:rsidRPr="006B3B82">
              <w:rPr>
                <w:rFonts w:ascii="Lato" w:hAnsi="Lato"/>
                <w:szCs w:val="22"/>
                <w:lang w:val="en-IE" w:eastAsia="en-IE"/>
              </w:rPr>
              <w:t xml:space="preserve">details on the extent to which the </w:t>
            </w:r>
          </w:p>
        </w:tc>
        <w:tc>
          <w:tcPr>
            <w:tcW w:w="1066" w:type="dxa"/>
            <w:gridSpan w:val="2"/>
            <w:tcBorders>
              <w:top w:val="single" w:sz="4" w:space="0" w:color="auto"/>
              <w:left w:val="single" w:sz="4" w:space="0" w:color="auto"/>
              <w:bottom w:val="single" w:sz="4" w:space="0" w:color="auto"/>
              <w:right w:val="single" w:sz="4" w:space="0" w:color="auto"/>
            </w:tcBorders>
          </w:tcPr>
          <w:p w14:paraId="17E62B1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40F16FF"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1F21D1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052B6EC"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4040651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172D650" w14:textId="77777777" w:rsidR="003D2F41" w:rsidRPr="006B3B82" w:rsidRDefault="003D2F41" w:rsidP="003D2F41">
            <w:pPr>
              <w:spacing w:line="240" w:lineRule="auto"/>
              <w:jc w:val="both"/>
              <w:rPr>
                <w:rFonts w:ascii="Lato" w:hAnsi="Lato"/>
              </w:rPr>
            </w:pPr>
          </w:p>
        </w:tc>
      </w:tr>
      <w:tr w:rsidR="003D2F41" w:rsidRPr="006B3B82" w14:paraId="35FA2FC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9895E1"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nil"/>
            </w:tcBorders>
          </w:tcPr>
          <w:p w14:paraId="0BBAAFD9" w14:textId="77777777" w:rsidR="003D2F41" w:rsidRPr="006B3B82" w:rsidRDefault="00E16896" w:rsidP="003D2F41">
            <w:pPr>
              <w:spacing w:line="240" w:lineRule="auto"/>
              <w:ind w:left="339"/>
              <w:jc w:val="both"/>
              <w:rPr>
                <w:rFonts w:ascii="Lato" w:hAnsi="Lato"/>
              </w:rPr>
            </w:pPr>
            <w:r w:rsidRPr="006B3B82">
              <w:rPr>
                <w:rFonts w:ascii="Lato" w:hAnsi="Lato"/>
                <w:szCs w:val="22"/>
                <w:lang w:val="en-IE" w:eastAsia="en-IE"/>
              </w:rPr>
              <w:t xml:space="preserve">counterparty </w:t>
            </w:r>
            <w:r w:rsidR="003D2F41" w:rsidRPr="006B3B82">
              <w:rPr>
                <w:rFonts w:ascii="Lato" w:hAnsi="Lato"/>
                <w:szCs w:val="22"/>
                <w:lang w:val="en-IE" w:eastAsia="en-IE"/>
              </w:rPr>
              <w:t xml:space="preserve">assumes any discretion over the composition or management of the  UCITS’ investment portfolio or over the underlying of the FDIs, and whether the approval of the counterparty is required in </w:t>
            </w:r>
            <w:r w:rsidR="003D2F41" w:rsidRPr="006B3B82">
              <w:rPr>
                <w:rFonts w:ascii="Lato" w:hAnsi="Lato"/>
                <w:szCs w:val="22"/>
                <w:lang w:val="en-IE" w:eastAsia="en-IE"/>
              </w:rPr>
              <w:lastRenderedPageBreak/>
              <w:t xml:space="preserve">relation to any UCITS investment portfolio transaction; and </w:t>
            </w:r>
          </w:p>
        </w:tc>
        <w:tc>
          <w:tcPr>
            <w:tcW w:w="1066" w:type="dxa"/>
            <w:gridSpan w:val="2"/>
            <w:tcBorders>
              <w:top w:val="single" w:sz="4" w:space="0" w:color="auto"/>
              <w:left w:val="nil"/>
              <w:bottom w:val="single" w:sz="4" w:space="0" w:color="auto"/>
              <w:right w:val="nil"/>
            </w:tcBorders>
          </w:tcPr>
          <w:p w14:paraId="13F8BE29"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8A3EE11"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3F0E91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C2AF08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659FDF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5721E1D" w14:textId="77777777" w:rsidR="003D2F41" w:rsidRPr="006B3B82" w:rsidRDefault="003D2F41" w:rsidP="003D2F41">
            <w:pPr>
              <w:spacing w:line="240" w:lineRule="auto"/>
              <w:jc w:val="both"/>
              <w:rPr>
                <w:rFonts w:ascii="Lato" w:hAnsi="Lato"/>
              </w:rPr>
            </w:pPr>
          </w:p>
        </w:tc>
      </w:tr>
      <w:tr w:rsidR="003D2F41" w:rsidRPr="006B3B82" w14:paraId="081355A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A06C445" w14:textId="77777777" w:rsidR="003D2F41" w:rsidRPr="006B3B82" w:rsidRDefault="003D2F41" w:rsidP="003D2F41">
            <w:pPr>
              <w:spacing w:line="240" w:lineRule="auto"/>
              <w:rPr>
                <w:rFonts w:ascii="Lato" w:hAnsi="Lato"/>
              </w:rPr>
            </w:pPr>
          </w:p>
        </w:tc>
        <w:tc>
          <w:tcPr>
            <w:tcW w:w="4563" w:type="dxa"/>
            <w:tcBorders>
              <w:top w:val="nil"/>
              <w:left w:val="nil"/>
              <w:bottom w:val="nil"/>
              <w:right w:val="single" w:sz="4" w:space="0" w:color="auto"/>
            </w:tcBorders>
          </w:tcPr>
          <w:p w14:paraId="50A47E01" w14:textId="77777777" w:rsidR="003D2F41" w:rsidRPr="006B3B82" w:rsidRDefault="003D2F41" w:rsidP="006B3B82">
            <w:pPr>
              <w:numPr>
                <w:ilvl w:val="0"/>
                <w:numId w:val="33"/>
              </w:numPr>
              <w:spacing w:line="240" w:lineRule="auto"/>
              <w:ind w:left="400"/>
              <w:rPr>
                <w:rFonts w:ascii="Lato" w:hAnsi="Lato"/>
                <w:szCs w:val="22"/>
                <w:lang w:val="en-IE" w:eastAsia="en-IE"/>
              </w:rPr>
            </w:pPr>
            <w:r w:rsidRPr="006B3B82">
              <w:rPr>
                <w:rFonts w:ascii="Lato" w:hAnsi="Lato"/>
                <w:szCs w:val="22"/>
                <w:lang w:val="en-IE" w:eastAsia="en-IE"/>
              </w:rPr>
              <w:t xml:space="preserve">Where the counterparty has discretion </w:t>
            </w:r>
          </w:p>
        </w:tc>
        <w:tc>
          <w:tcPr>
            <w:tcW w:w="1066" w:type="dxa"/>
            <w:gridSpan w:val="2"/>
            <w:tcBorders>
              <w:top w:val="single" w:sz="4" w:space="0" w:color="auto"/>
              <w:left w:val="single" w:sz="4" w:space="0" w:color="auto"/>
              <w:bottom w:val="single" w:sz="4" w:space="0" w:color="auto"/>
              <w:right w:val="single" w:sz="4" w:space="0" w:color="auto"/>
            </w:tcBorders>
          </w:tcPr>
          <w:p w14:paraId="5182DEA1"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4A3A067"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44D680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89DDCB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B294D7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A8CD6A4" w14:textId="77777777" w:rsidR="003D2F41" w:rsidRPr="006B3B82" w:rsidRDefault="003D2F41" w:rsidP="003D2F41">
            <w:pPr>
              <w:spacing w:line="240" w:lineRule="auto"/>
              <w:jc w:val="both"/>
              <w:rPr>
                <w:rFonts w:ascii="Lato" w:hAnsi="Lato"/>
              </w:rPr>
            </w:pPr>
          </w:p>
        </w:tc>
      </w:tr>
      <w:tr w:rsidR="003D2F41" w:rsidRPr="006B3B82" w14:paraId="5AB671D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CAB0AD"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42E8CD17" w14:textId="77777777" w:rsidR="003D2F41" w:rsidRPr="006B3B82" w:rsidRDefault="00D72DB1" w:rsidP="003D2F41">
            <w:pPr>
              <w:spacing w:line="240" w:lineRule="auto"/>
              <w:ind w:left="400"/>
              <w:rPr>
                <w:rFonts w:ascii="Lato" w:hAnsi="Lato"/>
              </w:rPr>
            </w:pPr>
            <w:r w:rsidRPr="00A55182">
              <w:rPr>
                <w:rFonts w:ascii="Lato" w:hAnsi="Lato"/>
                <w:szCs w:val="22"/>
                <w:lang w:val="en-IE" w:eastAsia="en-IE"/>
              </w:rPr>
              <w:t>over</w:t>
            </w:r>
            <w:r w:rsidRPr="006B3B82">
              <w:rPr>
                <w:rFonts w:ascii="Lato" w:hAnsi="Lato"/>
                <w:szCs w:val="22"/>
                <w:lang w:val="en-IE" w:eastAsia="en-IE"/>
              </w:rPr>
              <w:t xml:space="preserve"> </w:t>
            </w:r>
            <w:r w:rsidR="00E16896" w:rsidRPr="006B3B82">
              <w:rPr>
                <w:rFonts w:ascii="Lato" w:hAnsi="Lato"/>
                <w:szCs w:val="22"/>
                <w:lang w:val="en-IE" w:eastAsia="en-IE"/>
              </w:rPr>
              <w:t xml:space="preserve">the </w:t>
            </w:r>
            <w:r w:rsidR="003D2F41" w:rsidRPr="006B3B82">
              <w:rPr>
                <w:rFonts w:ascii="Lato" w:hAnsi="Lato"/>
                <w:szCs w:val="22"/>
                <w:lang w:val="en-IE" w:eastAsia="en-IE"/>
              </w:rPr>
              <w:t>composition or management of the UCITS Investment Portfolio or of the underlying of the FDI identify the counterparty as an investment manager.</w:t>
            </w:r>
          </w:p>
        </w:tc>
        <w:tc>
          <w:tcPr>
            <w:tcW w:w="1066" w:type="dxa"/>
            <w:gridSpan w:val="2"/>
            <w:tcBorders>
              <w:top w:val="single" w:sz="4" w:space="0" w:color="auto"/>
              <w:left w:val="nil"/>
              <w:bottom w:val="nil"/>
              <w:right w:val="nil"/>
            </w:tcBorders>
          </w:tcPr>
          <w:p w14:paraId="7810C8F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6F99A5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0A3F9A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4DADCFB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0067AF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3A84D9E" w14:textId="77777777" w:rsidR="003D2F41" w:rsidRPr="006B3B82" w:rsidRDefault="003D2F41" w:rsidP="003D2F41">
            <w:pPr>
              <w:spacing w:line="240" w:lineRule="auto"/>
              <w:jc w:val="both"/>
              <w:rPr>
                <w:rFonts w:ascii="Lato" w:hAnsi="Lato"/>
              </w:rPr>
            </w:pPr>
          </w:p>
        </w:tc>
      </w:tr>
      <w:tr w:rsidR="003D2F41" w:rsidRPr="006B3B82" w14:paraId="7455CB9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3A8EAA" w14:textId="77777777" w:rsidR="003D2F41" w:rsidRPr="006B3B82" w:rsidRDefault="003D2F41" w:rsidP="003D2F41">
            <w:pPr>
              <w:spacing w:line="240" w:lineRule="auto"/>
              <w:jc w:val="both"/>
              <w:rPr>
                <w:rFonts w:ascii="Lato" w:hAnsi="Lato"/>
              </w:rPr>
            </w:pPr>
          </w:p>
        </w:tc>
        <w:tc>
          <w:tcPr>
            <w:tcW w:w="4563" w:type="dxa"/>
            <w:tcBorders>
              <w:top w:val="nil"/>
              <w:left w:val="nil"/>
              <w:bottom w:val="nil"/>
              <w:right w:val="nil"/>
            </w:tcBorders>
          </w:tcPr>
          <w:p w14:paraId="757FDAC2" w14:textId="77777777" w:rsidR="003D2F41" w:rsidRPr="006B3B82" w:rsidRDefault="003D2F41" w:rsidP="003D2F41">
            <w:pPr>
              <w:spacing w:line="240" w:lineRule="auto"/>
              <w:ind w:left="339"/>
              <w:jc w:val="both"/>
              <w:rPr>
                <w:rFonts w:ascii="Lato" w:hAnsi="Lato"/>
                <w:szCs w:val="22"/>
                <w:lang w:val="en-IE" w:eastAsia="en-IE"/>
              </w:rPr>
            </w:pPr>
          </w:p>
        </w:tc>
        <w:tc>
          <w:tcPr>
            <w:tcW w:w="1066" w:type="dxa"/>
            <w:gridSpan w:val="2"/>
            <w:tcBorders>
              <w:top w:val="nil"/>
              <w:left w:val="nil"/>
              <w:bottom w:val="single" w:sz="4" w:space="0" w:color="auto"/>
              <w:right w:val="nil"/>
            </w:tcBorders>
          </w:tcPr>
          <w:p w14:paraId="44F83DDC"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026A04A8"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8414B71"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3BF8008D"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439EB2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D0001E7" w14:textId="77777777" w:rsidR="003D2F41" w:rsidRPr="006B3B82" w:rsidRDefault="003D2F41" w:rsidP="003D2F41">
            <w:pPr>
              <w:spacing w:line="240" w:lineRule="auto"/>
              <w:jc w:val="both"/>
              <w:rPr>
                <w:rFonts w:ascii="Lato" w:hAnsi="Lato"/>
              </w:rPr>
            </w:pPr>
          </w:p>
        </w:tc>
      </w:tr>
      <w:tr w:rsidR="003D2F41" w:rsidRPr="006B3B82" w14:paraId="31B75F4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7137EE" w14:textId="77777777" w:rsidR="003D2F41" w:rsidRPr="006B3B82" w:rsidRDefault="003D2F41" w:rsidP="00DF47A2">
            <w:pPr>
              <w:spacing w:line="240" w:lineRule="auto"/>
              <w:jc w:val="right"/>
              <w:rPr>
                <w:rFonts w:ascii="Lato" w:hAnsi="Lato"/>
              </w:rPr>
            </w:pPr>
            <w:r w:rsidRPr="006B3B82">
              <w:rPr>
                <w:rFonts w:ascii="Lato" w:hAnsi="Lato"/>
              </w:rPr>
              <w:t>(vii)</w:t>
            </w:r>
          </w:p>
        </w:tc>
        <w:tc>
          <w:tcPr>
            <w:tcW w:w="4563" w:type="dxa"/>
            <w:tcBorders>
              <w:top w:val="nil"/>
              <w:left w:val="nil"/>
              <w:bottom w:val="nil"/>
              <w:right w:val="single" w:sz="4" w:space="0" w:color="auto"/>
            </w:tcBorders>
          </w:tcPr>
          <w:p w14:paraId="047B5C8A" w14:textId="77777777" w:rsidR="003D2F41" w:rsidRPr="006B3B82" w:rsidRDefault="003D2F41" w:rsidP="003D2F41">
            <w:pPr>
              <w:spacing w:line="240" w:lineRule="auto"/>
              <w:rPr>
                <w:rFonts w:ascii="Lato" w:hAnsi="Lato"/>
              </w:rPr>
            </w:pPr>
            <w:r w:rsidRPr="006B3B82">
              <w:rPr>
                <w:rFonts w:ascii="Lato" w:hAnsi="Lato"/>
              </w:rPr>
              <w:t xml:space="preserve">Disclose the method used to calculate global </w:t>
            </w:r>
          </w:p>
        </w:tc>
        <w:tc>
          <w:tcPr>
            <w:tcW w:w="1066" w:type="dxa"/>
            <w:gridSpan w:val="2"/>
            <w:tcBorders>
              <w:top w:val="single" w:sz="4" w:space="0" w:color="auto"/>
              <w:left w:val="single" w:sz="4" w:space="0" w:color="auto"/>
              <w:bottom w:val="single" w:sz="4" w:space="0" w:color="auto"/>
              <w:right w:val="single" w:sz="4" w:space="0" w:color="auto"/>
            </w:tcBorders>
          </w:tcPr>
          <w:p w14:paraId="0B99BAA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39A6C11"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630820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DF8DC59"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F2A16C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CB89EF7" w14:textId="77777777" w:rsidR="003D2F41" w:rsidRPr="006B3B82" w:rsidRDefault="003D2F41" w:rsidP="003D2F41">
            <w:pPr>
              <w:spacing w:line="240" w:lineRule="auto"/>
              <w:jc w:val="both"/>
              <w:rPr>
                <w:rFonts w:ascii="Lato" w:hAnsi="Lato"/>
              </w:rPr>
            </w:pPr>
          </w:p>
        </w:tc>
      </w:tr>
      <w:tr w:rsidR="003D2F41" w:rsidRPr="006B3B82" w14:paraId="2F2C8AD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2CF99DC"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514E700D" w14:textId="77777777" w:rsidR="003D2F41" w:rsidRPr="006B3B82" w:rsidRDefault="003D2F41" w:rsidP="003D2F41">
            <w:pPr>
              <w:spacing w:line="240" w:lineRule="auto"/>
              <w:rPr>
                <w:rFonts w:ascii="Lato" w:hAnsi="Lato"/>
              </w:rPr>
            </w:pPr>
            <w:r w:rsidRPr="006B3B82">
              <w:rPr>
                <w:rFonts w:ascii="Lato" w:hAnsi="Lato"/>
              </w:rPr>
              <w:t>exposure (i.e.commitment approach, relative VaR or absolute VaR),  Index tracking leveraged UCITS should calculate their global exposure using either the commitment approach or the relative VaR approach.</w:t>
            </w:r>
          </w:p>
        </w:tc>
        <w:tc>
          <w:tcPr>
            <w:tcW w:w="1066" w:type="dxa"/>
            <w:gridSpan w:val="2"/>
            <w:tcBorders>
              <w:top w:val="single" w:sz="4" w:space="0" w:color="auto"/>
              <w:left w:val="nil"/>
              <w:bottom w:val="nil"/>
              <w:right w:val="nil"/>
            </w:tcBorders>
          </w:tcPr>
          <w:p w14:paraId="492D887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72D97D6B"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CAD6E8E"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4476FAA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37AB3E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5559471" w14:textId="77777777" w:rsidR="003D2F41" w:rsidRPr="006B3B82" w:rsidRDefault="003D2F41" w:rsidP="003D2F41">
            <w:pPr>
              <w:spacing w:line="240" w:lineRule="auto"/>
              <w:jc w:val="both"/>
              <w:rPr>
                <w:rFonts w:ascii="Lato" w:hAnsi="Lato"/>
              </w:rPr>
            </w:pPr>
          </w:p>
        </w:tc>
      </w:tr>
      <w:tr w:rsidR="003D2F41" w:rsidRPr="006B3B82" w14:paraId="5F23EF2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AD83BFE"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348254D8" w14:textId="77777777" w:rsidR="003D2F41" w:rsidRPr="006B3B82" w:rsidRDefault="003D2F41" w:rsidP="003D2F41">
            <w:pPr>
              <w:spacing w:line="240" w:lineRule="auto"/>
              <w:rPr>
                <w:rFonts w:ascii="Lato" w:hAnsi="Lato"/>
              </w:rPr>
            </w:pPr>
          </w:p>
        </w:tc>
        <w:tc>
          <w:tcPr>
            <w:tcW w:w="1066" w:type="dxa"/>
            <w:gridSpan w:val="2"/>
            <w:tcBorders>
              <w:top w:val="nil"/>
              <w:left w:val="nil"/>
              <w:bottom w:val="nil"/>
              <w:right w:val="nil"/>
            </w:tcBorders>
          </w:tcPr>
          <w:p w14:paraId="06FDA695"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4BEC59E0"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4540C59C"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60E9C65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36ADB3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5678346" w14:textId="77777777" w:rsidR="003D2F41" w:rsidRPr="006B3B82" w:rsidRDefault="003D2F41" w:rsidP="003D2F41">
            <w:pPr>
              <w:spacing w:line="240" w:lineRule="auto"/>
              <w:jc w:val="both"/>
              <w:rPr>
                <w:rFonts w:ascii="Lato" w:hAnsi="Lato"/>
              </w:rPr>
            </w:pPr>
          </w:p>
        </w:tc>
      </w:tr>
      <w:tr w:rsidR="003D2F41" w:rsidRPr="006B3B82" w14:paraId="3C91870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9B1D31" w14:textId="77777777" w:rsidR="003D2F41" w:rsidRPr="006B3B82" w:rsidRDefault="003D2F41" w:rsidP="00DF47A2">
            <w:pPr>
              <w:spacing w:line="240" w:lineRule="auto"/>
              <w:jc w:val="right"/>
              <w:rPr>
                <w:rFonts w:ascii="Lato" w:hAnsi="Lato"/>
              </w:rPr>
            </w:pPr>
            <w:r w:rsidRPr="006B3B82">
              <w:rPr>
                <w:rFonts w:ascii="Lato" w:hAnsi="Lato"/>
              </w:rPr>
              <w:t>(viii)</w:t>
            </w:r>
          </w:p>
        </w:tc>
        <w:tc>
          <w:tcPr>
            <w:tcW w:w="4563" w:type="dxa"/>
            <w:tcBorders>
              <w:top w:val="nil"/>
              <w:left w:val="nil"/>
              <w:bottom w:val="nil"/>
              <w:right w:val="nil"/>
            </w:tcBorders>
          </w:tcPr>
          <w:p w14:paraId="59BB88BC" w14:textId="77777777" w:rsidR="003D2F41" w:rsidRPr="006B3B82" w:rsidRDefault="003D2F41" w:rsidP="003D2F41">
            <w:pPr>
              <w:spacing w:line="240" w:lineRule="auto"/>
              <w:rPr>
                <w:rFonts w:ascii="Lato" w:hAnsi="Lato"/>
              </w:rPr>
            </w:pPr>
            <w:r w:rsidRPr="006B3B82">
              <w:rPr>
                <w:rFonts w:ascii="Lato" w:hAnsi="Lato"/>
              </w:rPr>
              <w:t xml:space="preserve">If the UCITS is using VaR </w:t>
            </w:r>
          </w:p>
        </w:tc>
        <w:tc>
          <w:tcPr>
            <w:tcW w:w="1066" w:type="dxa"/>
            <w:gridSpan w:val="2"/>
            <w:tcBorders>
              <w:top w:val="nil"/>
              <w:left w:val="nil"/>
              <w:bottom w:val="single" w:sz="4" w:space="0" w:color="auto"/>
              <w:right w:val="nil"/>
            </w:tcBorders>
          </w:tcPr>
          <w:p w14:paraId="0A798D6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7431BBEB"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30325FA"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1AD4A83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B44EE0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E6CBCBD" w14:textId="77777777" w:rsidR="003D2F41" w:rsidRPr="006B3B82" w:rsidRDefault="003D2F41" w:rsidP="003D2F41">
            <w:pPr>
              <w:spacing w:line="240" w:lineRule="auto"/>
              <w:jc w:val="both"/>
              <w:rPr>
                <w:rFonts w:ascii="Lato" w:hAnsi="Lato"/>
              </w:rPr>
            </w:pPr>
          </w:p>
        </w:tc>
      </w:tr>
      <w:tr w:rsidR="003D2F41" w:rsidRPr="006B3B82" w14:paraId="64B046F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F63F15"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42DEE82A" w14:textId="77777777" w:rsidR="003D2F41" w:rsidRPr="006B3B82" w:rsidRDefault="003D2F41" w:rsidP="006B3B82">
            <w:pPr>
              <w:numPr>
                <w:ilvl w:val="0"/>
                <w:numId w:val="26"/>
              </w:numPr>
              <w:spacing w:line="240" w:lineRule="auto"/>
              <w:ind w:left="339" w:hanging="305"/>
              <w:rPr>
                <w:rFonts w:ascii="Lato" w:hAnsi="Lato"/>
              </w:rPr>
            </w:pPr>
            <w:r w:rsidRPr="006B3B82">
              <w:rPr>
                <w:rFonts w:ascii="Lato" w:hAnsi="Lato"/>
              </w:rPr>
              <w:t xml:space="preserve">Disclose the expected level of leverage </w:t>
            </w:r>
          </w:p>
        </w:tc>
        <w:tc>
          <w:tcPr>
            <w:tcW w:w="1066" w:type="dxa"/>
            <w:gridSpan w:val="2"/>
            <w:tcBorders>
              <w:top w:val="single" w:sz="4" w:space="0" w:color="auto"/>
              <w:left w:val="single" w:sz="4" w:space="0" w:color="auto"/>
              <w:bottom w:val="single" w:sz="4" w:space="0" w:color="auto"/>
              <w:right w:val="single" w:sz="4" w:space="0" w:color="auto"/>
            </w:tcBorders>
          </w:tcPr>
          <w:p w14:paraId="7C7D5D6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07664C8"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905376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82C4AA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4638E4C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FAC6BCD" w14:textId="77777777" w:rsidR="003D2F41" w:rsidRPr="006B3B82" w:rsidRDefault="003D2F41" w:rsidP="003D2F41">
            <w:pPr>
              <w:spacing w:line="240" w:lineRule="auto"/>
              <w:jc w:val="both"/>
              <w:rPr>
                <w:rFonts w:ascii="Lato" w:hAnsi="Lato"/>
              </w:rPr>
            </w:pPr>
          </w:p>
        </w:tc>
      </w:tr>
      <w:tr w:rsidR="003D2F41" w:rsidRPr="006B3B82" w14:paraId="6053DC9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99FC4CD"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14DE076" w14:textId="77777777" w:rsidR="003D2F41" w:rsidRPr="006B3B82" w:rsidRDefault="00D72DB1" w:rsidP="003D2F41">
            <w:pPr>
              <w:spacing w:line="240" w:lineRule="auto"/>
              <w:ind w:left="339"/>
              <w:rPr>
                <w:rFonts w:ascii="Lato" w:hAnsi="Lato"/>
              </w:rPr>
            </w:pPr>
            <w:r w:rsidRPr="00A55182">
              <w:rPr>
                <w:rFonts w:ascii="Lato" w:hAnsi="Lato"/>
              </w:rPr>
              <w:t xml:space="preserve">and </w:t>
            </w:r>
            <w:r w:rsidR="00E16896" w:rsidRPr="006B3B82">
              <w:rPr>
                <w:rFonts w:ascii="Lato" w:hAnsi="Lato"/>
              </w:rPr>
              <w:t xml:space="preserve">the </w:t>
            </w:r>
            <w:r w:rsidR="003D2F41" w:rsidRPr="006B3B82">
              <w:rPr>
                <w:rFonts w:ascii="Lato" w:hAnsi="Lato"/>
              </w:rPr>
              <w:t xml:space="preserve">possibility of higher leverage levels.  </w:t>
            </w:r>
          </w:p>
        </w:tc>
        <w:tc>
          <w:tcPr>
            <w:tcW w:w="1066" w:type="dxa"/>
            <w:gridSpan w:val="2"/>
            <w:tcBorders>
              <w:top w:val="single" w:sz="4" w:space="0" w:color="auto"/>
              <w:left w:val="nil"/>
              <w:bottom w:val="single" w:sz="4" w:space="0" w:color="auto"/>
              <w:right w:val="nil"/>
            </w:tcBorders>
          </w:tcPr>
          <w:p w14:paraId="03A8EF9B"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02FCAD88"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299F1EE"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6E301CB"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DC89A6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3D8D442" w14:textId="77777777" w:rsidR="003D2F41" w:rsidRPr="006B3B82" w:rsidRDefault="003D2F41" w:rsidP="003D2F41">
            <w:pPr>
              <w:spacing w:line="240" w:lineRule="auto"/>
              <w:jc w:val="both"/>
              <w:rPr>
                <w:rFonts w:ascii="Lato" w:hAnsi="Lato"/>
              </w:rPr>
            </w:pPr>
          </w:p>
        </w:tc>
      </w:tr>
      <w:tr w:rsidR="003D2F41" w:rsidRPr="006B3B82" w14:paraId="30A39CA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C41726F"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45CFB1F0" w14:textId="77777777" w:rsidR="003D2F41" w:rsidRPr="006B3B82" w:rsidDel="00092C59" w:rsidRDefault="003D2F41" w:rsidP="003D2F41">
            <w:pPr>
              <w:numPr>
                <w:ilvl w:val="0"/>
                <w:numId w:val="26"/>
              </w:numPr>
              <w:spacing w:line="240" w:lineRule="auto"/>
              <w:ind w:left="339"/>
              <w:rPr>
                <w:rFonts w:ascii="Lato" w:hAnsi="Lato"/>
              </w:rPr>
            </w:pPr>
            <w:r w:rsidRPr="006B3B82">
              <w:rPr>
                <w:rFonts w:ascii="Lato" w:hAnsi="Lato"/>
              </w:rPr>
              <w:t xml:space="preserve">Where using relative VaR information </w:t>
            </w:r>
          </w:p>
        </w:tc>
        <w:tc>
          <w:tcPr>
            <w:tcW w:w="1066" w:type="dxa"/>
            <w:gridSpan w:val="2"/>
            <w:tcBorders>
              <w:top w:val="single" w:sz="4" w:space="0" w:color="auto"/>
              <w:left w:val="single" w:sz="4" w:space="0" w:color="auto"/>
              <w:bottom w:val="single" w:sz="4" w:space="0" w:color="auto"/>
              <w:right w:val="single" w:sz="4" w:space="0" w:color="auto"/>
            </w:tcBorders>
          </w:tcPr>
          <w:p w14:paraId="4BEA251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09CF80E"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0E52D1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2FFBCE0"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27FD97F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6BBE095" w14:textId="77777777" w:rsidR="003D2F41" w:rsidRPr="006B3B82" w:rsidRDefault="003D2F41" w:rsidP="003D2F41">
            <w:pPr>
              <w:spacing w:line="240" w:lineRule="auto"/>
              <w:jc w:val="both"/>
              <w:rPr>
                <w:rFonts w:ascii="Lato" w:hAnsi="Lato"/>
              </w:rPr>
            </w:pPr>
          </w:p>
        </w:tc>
      </w:tr>
      <w:tr w:rsidR="003D2F41" w:rsidRPr="006B3B82" w14:paraId="4A36740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FBD9B6C"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78002F29" w14:textId="77777777" w:rsidR="003D2F41" w:rsidRPr="006B3B82" w:rsidRDefault="003D2F41" w:rsidP="003D2F41">
            <w:pPr>
              <w:spacing w:line="240" w:lineRule="auto"/>
              <w:ind w:left="339"/>
              <w:rPr>
                <w:rFonts w:ascii="Lato" w:hAnsi="Lato"/>
              </w:rPr>
            </w:pPr>
            <w:r w:rsidRPr="006B3B82">
              <w:rPr>
                <w:rFonts w:ascii="Lato" w:hAnsi="Lato"/>
              </w:rPr>
              <w:t>on the reference portfolio must be disclosed</w:t>
            </w:r>
          </w:p>
        </w:tc>
        <w:tc>
          <w:tcPr>
            <w:tcW w:w="1066" w:type="dxa"/>
            <w:gridSpan w:val="2"/>
            <w:tcBorders>
              <w:top w:val="single" w:sz="4" w:space="0" w:color="auto"/>
              <w:left w:val="nil"/>
              <w:bottom w:val="single" w:sz="4" w:space="0" w:color="auto"/>
              <w:right w:val="nil"/>
            </w:tcBorders>
          </w:tcPr>
          <w:p w14:paraId="3A1E293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321EE27E"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5E3BD42"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6CE083B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C2ABFA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F083DC5" w14:textId="77777777" w:rsidR="003D2F41" w:rsidRPr="006B3B82" w:rsidRDefault="003D2F41" w:rsidP="003D2F41">
            <w:pPr>
              <w:spacing w:line="240" w:lineRule="auto"/>
              <w:jc w:val="both"/>
              <w:rPr>
                <w:rFonts w:ascii="Lato" w:hAnsi="Lato"/>
              </w:rPr>
            </w:pPr>
          </w:p>
        </w:tc>
      </w:tr>
      <w:tr w:rsidR="003D2F41" w:rsidRPr="006B3B82" w14:paraId="7D4CF4F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60DF2A2"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0021EC46" w14:textId="77777777" w:rsidR="003D2F41" w:rsidRPr="006B3B82" w:rsidRDefault="003D2F41" w:rsidP="00E16896">
            <w:pPr>
              <w:numPr>
                <w:ilvl w:val="0"/>
                <w:numId w:val="26"/>
              </w:numPr>
              <w:spacing w:line="240" w:lineRule="auto"/>
              <w:ind w:left="339"/>
              <w:rPr>
                <w:rFonts w:ascii="Lato" w:hAnsi="Lato"/>
              </w:rPr>
            </w:pPr>
            <w:r w:rsidRPr="006B3B82">
              <w:rPr>
                <w:rFonts w:ascii="Lato" w:hAnsi="Lato"/>
              </w:rPr>
              <w:t xml:space="preserve">Leverage shall be calculated as the sum of </w:t>
            </w:r>
          </w:p>
        </w:tc>
        <w:tc>
          <w:tcPr>
            <w:tcW w:w="1066" w:type="dxa"/>
            <w:gridSpan w:val="2"/>
            <w:tcBorders>
              <w:top w:val="single" w:sz="4" w:space="0" w:color="auto"/>
              <w:left w:val="single" w:sz="4" w:space="0" w:color="auto"/>
              <w:bottom w:val="single" w:sz="4" w:space="0" w:color="auto"/>
              <w:right w:val="single" w:sz="4" w:space="0" w:color="auto"/>
            </w:tcBorders>
          </w:tcPr>
          <w:p w14:paraId="3071EE7B"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DD6AF3E"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00D951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41E978F"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4A925D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81E4BC1" w14:textId="77777777" w:rsidR="003D2F41" w:rsidRPr="006B3B82" w:rsidRDefault="003D2F41" w:rsidP="003D2F41">
            <w:pPr>
              <w:spacing w:line="240" w:lineRule="auto"/>
              <w:jc w:val="both"/>
              <w:rPr>
                <w:rFonts w:ascii="Lato" w:hAnsi="Lato"/>
              </w:rPr>
            </w:pPr>
          </w:p>
        </w:tc>
      </w:tr>
      <w:tr w:rsidR="003D2F41" w:rsidRPr="006B3B82" w14:paraId="4E552B7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C5F91DD"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96B79D1" w14:textId="77777777" w:rsidR="003D2F41" w:rsidRPr="006B3B82" w:rsidRDefault="00E16896" w:rsidP="003D2F41">
            <w:pPr>
              <w:spacing w:line="240" w:lineRule="auto"/>
              <w:ind w:left="339"/>
              <w:rPr>
                <w:rFonts w:ascii="Lato" w:hAnsi="Lato"/>
              </w:rPr>
            </w:pPr>
            <w:r w:rsidRPr="006B3B82">
              <w:rPr>
                <w:rFonts w:ascii="Lato" w:hAnsi="Lato"/>
              </w:rPr>
              <w:t xml:space="preserve">the </w:t>
            </w:r>
            <w:r w:rsidR="003D2F41" w:rsidRPr="006B3B82">
              <w:rPr>
                <w:rFonts w:ascii="Lato" w:hAnsi="Lato"/>
              </w:rPr>
              <w:t>notionals of the derivatives that are used</w:t>
            </w:r>
          </w:p>
        </w:tc>
        <w:tc>
          <w:tcPr>
            <w:tcW w:w="1066" w:type="dxa"/>
            <w:gridSpan w:val="2"/>
            <w:tcBorders>
              <w:top w:val="single" w:sz="4" w:space="0" w:color="auto"/>
              <w:left w:val="nil"/>
              <w:bottom w:val="single" w:sz="4" w:space="0" w:color="auto"/>
              <w:right w:val="nil"/>
            </w:tcBorders>
          </w:tcPr>
          <w:p w14:paraId="3B2D190C"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C26BE32"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55B600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D7FBA8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82443B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2464F18" w14:textId="77777777" w:rsidR="003D2F41" w:rsidRPr="006B3B82" w:rsidRDefault="003D2F41" w:rsidP="003D2F41">
            <w:pPr>
              <w:spacing w:line="240" w:lineRule="auto"/>
              <w:jc w:val="both"/>
              <w:rPr>
                <w:rFonts w:ascii="Lato" w:hAnsi="Lato"/>
              </w:rPr>
            </w:pPr>
          </w:p>
        </w:tc>
      </w:tr>
      <w:tr w:rsidR="003D2F41" w:rsidRPr="006B3B82" w14:paraId="2C3A8CE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471C668"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0BD54A84" w14:textId="77777777" w:rsidR="003D2F41" w:rsidRPr="006B3B82" w:rsidRDefault="003D2F41" w:rsidP="003D2F41">
            <w:pPr>
              <w:numPr>
                <w:ilvl w:val="0"/>
                <w:numId w:val="26"/>
              </w:numPr>
              <w:spacing w:line="240" w:lineRule="auto"/>
              <w:ind w:left="339"/>
              <w:rPr>
                <w:rFonts w:ascii="Lato" w:hAnsi="Lato"/>
              </w:rPr>
            </w:pPr>
            <w:r w:rsidRPr="006B3B82">
              <w:rPr>
                <w:rFonts w:ascii="Lato" w:hAnsi="Lato"/>
              </w:rPr>
              <w:t xml:space="preserve">The calculation of leverage within sub- </w:t>
            </w:r>
          </w:p>
        </w:tc>
        <w:tc>
          <w:tcPr>
            <w:tcW w:w="1066" w:type="dxa"/>
            <w:gridSpan w:val="2"/>
            <w:tcBorders>
              <w:top w:val="single" w:sz="4" w:space="0" w:color="auto"/>
              <w:left w:val="single" w:sz="4" w:space="0" w:color="auto"/>
              <w:bottom w:val="single" w:sz="4" w:space="0" w:color="auto"/>
              <w:right w:val="single" w:sz="4" w:space="0" w:color="auto"/>
            </w:tcBorders>
          </w:tcPr>
          <w:p w14:paraId="10986F6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2F6F798"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7856401"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35A2F69"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65D9C00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DA9F575" w14:textId="77777777" w:rsidR="003D2F41" w:rsidRPr="006B3B82" w:rsidRDefault="003D2F41" w:rsidP="003D2F41">
            <w:pPr>
              <w:spacing w:line="240" w:lineRule="auto"/>
              <w:jc w:val="both"/>
              <w:rPr>
                <w:rFonts w:ascii="Lato" w:hAnsi="Lato"/>
              </w:rPr>
            </w:pPr>
          </w:p>
        </w:tc>
      </w:tr>
      <w:tr w:rsidR="003D2F41" w:rsidRPr="006B3B82" w14:paraId="41EF7E5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D3D510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1459D608" w14:textId="77777777" w:rsidR="003D2F41" w:rsidRPr="006B3B82" w:rsidRDefault="003D2F41" w:rsidP="00A2650F">
            <w:pPr>
              <w:spacing w:line="240" w:lineRule="auto"/>
              <w:ind w:left="339"/>
              <w:rPr>
                <w:rFonts w:ascii="Lato" w:hAnsi="Lato"/>
              </w:rPr>
            </w:pPr>
            <w:r w:rsidRPr="006B3B82">
              <w:rPr>
                <w:rFonts w:ascii="Lato" w:hAnsi="Lato"/>
              </w:rPr>
              <w:t xml:space="preserve">paragraph (a) of Regulation </w:t>
            </w:r>
            <w:r w:rsidR="00A2650F" w:rsidRPr="006B3B82">
              <w:rPr>
                <w:rFonts w:ascii="Lato" w:hAnsi="Lato"/>
              </w:rPr>
              <w:t>5</w:t>
            </w:r>
            <w:r w:rsidR="00A2650F">
              <w:rPr>
                <w:rFonts w:ascii="Lato" w:hAnsi="Lato"/>
              </w:rPr>
              <w:t>6</w:t>
            </w:r>
            <w:r w:rsidRPr="006B3B82">
              <w:rPr>
                <w:rFonts w:ascii="Lato" w:hAnsi="Lato"/>
              </w:rPr>
              <w:t>(4) of the Central Bank UCITS Regulations may be supplemented with leverage calculated on the basis of a commitment approach</w:t>
            </w:r>
          </w:p>
        </w:tc>
        <w:tc>
          <w:tcPr>
            <w:tcW w:w="1066" w:type="dxa"/>
            <w:gridSpan w:val="2"/>
            <w:tcBorders>
              <w:top w:val="single" w:sz="4" w:space="0" w:color="auto"/>
              <w:left w:val="nil"/>
              <w:bottom w:val="single" w:sz="4" w:space="0" w:color="auto"/>
              <w:right w:val="nil"/>
            </w:tcBorders>
          </w:tcPr>
          <w:p w14:paraId="5574A0A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76435BB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123494A"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1BF5774"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48AC02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9F9744E" w14:textId="77777777" w:rsidR="003D2F41" w:rsidRPr="006B3B82" w:rsidRDefault="003D2F41" w:rsidP="003D2F41">
            <w:pPr>
              <w:spacing w:line="240" w:lineRule="auto"/>
              <w:jc w:val="both"/>
              <w:rPr>
                <w:rFonts w:ascii="Lato" w:hAnsi="Lato"/>
              </w:rPr>
            </w:pPr>
          </w:p>
        </w:tc>
      </w:tr>
      <w:tr w:rsidR="003D2F41" w:rsidRPr="006B3B82" w14:paraId="747E412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BCFD888"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0FB2A0F7" w14:textId="77777777" w:rsidR="003D2F41" w:rsidRPr="006B3B82" w:rsidRDefault="003D2F41" w:rsidP="00E16896">
            <w:pPr>
              <w:numPr>
                <w:ilvl w:val="0"/>
                <w:numId w:val="26"/>
              </w:numPr>
              <w:spacing w:line="240" w:lineRule="auto"/>
              <w:ind w:left="339"/>
              <w:rPr>
                <w:rFonts w:ascii="Lato" w:hAnsi="Lato"/>
              </w:rPr>
            </w:pPr>
            <w:r w:rsidRPr="006B3B82">
              <w:rPr>
                <w:rFonts w:ascii="Lato" w:hAnsi="Lato"/>
              </w:rPr>
              <w:t xml:space="preserve">The creation of leveraged exposure to an </w:t>
            </w:r>
          </w:p>
        </w:tc>
        <w:tc>
          <w:tcPr>
            <w:tcW w:w="1066" w:type="dxa"/>
            <w:gridSpan w:val="2"/>
            <w:tcBorders>
              <w:top w:val="single" w:sz="4" w:space="0" w:color="auto"/>
              <w:left w:val="single" w:sz="4" w:space="0" w:color="auto"/>
              <w:bottom w:val="single" w:sz="4" w:space="0" w:color="auto"/>
              <w:right w:val="single" w:sz="4" w:space="0" w:color="auto"/>
            </w:tcBorders>
          </w:tcPr>
          <w:p w14:paraId="52D5E91D"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35CDF04"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CE4825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569B81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3C8652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9DD93DC" w14:textId="77777777" w:rsidR="003D2F41" w:rsidRPr="006B3B82" w:rsidRDefault="003D2F41" w:rsidP="003D2F41">
            <w:pPr>
              <w:spacing w:line="240" w:lineRule="auto"/>
              <w:jc w:val="both"/>
              <w:rPr>
                <w:rFonts w:ascii="Lato" w:hAnsi="Lato"/>
              </w:rPr>
            </w:pPr>
          </w:p>
        </w:tc>
      </w:tr>
      <w:tr w:rsidR="003D2F41" w:rsidRPr="006B3B82" w14:paraId="355DA2F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A965407"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42268E2" w14:textId="77777777" w:rsidR="003D2F41" w:rsidRPr="006B3B82" w:rsidRDefault="00E16896" w:rsidP="00A2650F">
            <w:pPr>
              <w:spacing w:line="240" w:lineRule="auto"/>
              <w:ind w:left="339"/>
              <w:jc w:val="both"/>
              <w:rPr>
                <w:rFonts w:ascii="Lato" w:hAnsi="Lato"/>
              </w:rPr>
            </w:pPr>
            <w:r w:rsidRPr="006B3B82">
              <w:rPr>
                <w:rFonts w:ascii="Lato" w:hAnsi="Lato"/>
              </w:rPr>
              <w:t xml:space="preserve">index </w:t>
            </w:r>
            <w:r w:rsidR="003D2F41" w:rsidRPr="006B3B82">
              <w:rPr>
                <w:rFonts w:ascii="Lato" w:hAnsi="Lato"/>
              </w:rPr>
              <w:t>via FDI, for the inclusion of a leveraged f</w:t>
            </w:r>
            <w:r w:rsidR="006C0A89" w:rsidRPr="006B3B82">
              <w:rPr>
                <w:rFonts w:ascii="Lato" w:hAnsi="Lato"/>
              </w:rPr>
              <w:t>ea</w:t>
            </w:r>
            <w:r w:rsidR="003D2F41" w:rsidRPr="006B3B82">
              <w:rPr>
                <w:rFonts w:ascii="Lato" w:hAnsi="Lato"/>
              </w:rPr>
              <w:t xml:space="preserve">ture in an index, shall be taken into account in assessing compliance with the Prospectus disclosure requirements of Regulation </w:t>
            </w:r>
            <w:r w:rsidR="00A2650F" w:rsidRPr="006B3B82">
              <w:rPr>
                <w:rFonts w:ascii="Lato" w:hAnsi="Lato"/>
              </w:rPr>
              <w:t>5</w:t>
            </w:r>
            <w:r w:rsidR="00A2650F">
              <w:rPr>
                <w:rFonts w:ascii="Lato" w:hAnsi="Lato"/>
              </w:rPr>
              <w:t>6</w:t>
            </w:r>
            <w:r w:rsidR="003D2F41" w:rsidRPr="006B3B82">
              <w:rPr>
                <w:rFonts w:ascii="Lato" w:hAnsi="Lato"/>
              </w:rPr>
              <w:t>(4) of the Central Bank UCITS Regulations</w:t>
            </w:r>
          </w:p>
        </w:tc>
        <w:tc>
          <w:tcPr>
            <w:tcW w:w="1066" w:type="dxa"/>
            <w:gridSpan w:val="2"/>
            <w:tcBorders>
              <w:top w:val="single" w:sz="4" w:space="0" w:color="auto"/>
              <w:left w:val="nil"/>
              <w:bottom w:val="nil"/>
              <w:right w:val="nil"/>
            </w:tcBorders>
          </w:tcPr>
          <w:p w14:paraId="171E85DD"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09022802"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2C59B7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61E9C353"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FF72F9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8EA08BA" w14:textId="77777777" w:rsidR="003D2F41" w:rsidRPr="006B3B82" w:rsidRDefault="003D2F41" w:rsidP="003D2F41">
            <w:pPr>
              <w:spacing w:line="240" w:lineRule="auto"/>
              <w:jc w:val="both"/>
              <w:rPr>
                <w:rFonts w:ascii="Lato" w:hAnsi="Lato"/>
              </w:rPr>
            </w:pPr>
          </w:p>
        </w:tc>
      </w:tr>
      <w:tr w:rsidR="003D2F41" w:rsidRPr="006B3B82" w14:paraId="24F742E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4426819"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2A07D04" w14:textId="77777777" w:rsidR="003D2F41" w:rsidRPr="006B3B82" w:rsidRDefault="003D2F41" w:rsidP="003D2F41">
            <w:pPr>
              <w:spacing w:line="240" w:lineRule="auto"/>
              <w:ind w:left="339"/>
              <w:jc w:val="both"/>
              <w:rPr>
                <w:rFonts w:ascii="Lato" w:hAnsi="Lato"/>
              </w:rPr>
            </w:pPr>
          </w:p>
        </w:tc>
        <w:tc>
          <w:tcPr>
            <w:tcW w:w="1066" w:type="dxa"/>
            <w:gridSpan w:val="2"/>
            <w:tcBorders>
              <w:top w:val="nil"/>
              <w:left w:val="nil"/>
              <w:bottom w:val="nil"/>
              <w:right w:val="nil"/>
            </w:tcBorders>
          </w:tcPr>
          <w:p w14:paraId="41E8FEE9"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2287FF2C"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654FC3F"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155DDEBF"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D370167"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23DB937" w14:textId="77777777" w:rsidR="003D2F41" w:rsidRPr="006B3B82" w:rsidRDefault="003D2F41" w:rsidP="003D2F41">
            <w:pPr>
              <w:spacing w:line="240" w:lineRule="auto"/>
              <w:jc w:val="both"/>
              <w:rPr>
                <w:rFonts w:ascii="Lato" w:hAnsi="Lato"/>
              </w:rPr>
            </w:pPr>
          </w:p>
        </w:tc>
      </w:tr>
      <w:tr w:rsidR="003D2F41" w:rsidRPr="006B3B82" w14:paraId="3FAC23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CCF7708" w14:textId="77777777" w:rsidR="003D2F41" w:rsidRPr="006B3B82" w:rsidRDefault="003D2F41" w:rsidP="00DF47A2">
            <w:pPr>
              <w:spacing w:line="240" w:lineRule="auto"/>
              <w:jc w:val="right"/>
              <w:rPr>
                <w:rFonts w:ascii="Lato" w:hAnsi="Lato"/>
              </w:rPr>
            </w:pPr>
            <w:r w:rsidRPr="006B3B82">
              <w:rPr>
                <w:rFonts w:ascii="Lato" w:hAnsi="Lato"/>
              </w:rPr>
              <w:t>(ix)</w:t>
            </w:r>
          </w:p>
        </w:tc>
        <w:tc>
          <w:tcPr>
            <w:tcW w:w="4563" w:type="dxa"/>
            <w:tcBorders>
              <w:top w:val="nil"/>
              <w:left w:val="nil"/>
              <w:bottom w:val="nil"/>
              <w:right w:val="nil"/>
            </w:tcBorders>
          </w:tcPr>
          <w:p w14:paraId="7E164E30" w14:textId="77777777" w:rsidR="003D2F41" w:rsidRPr="006B3B82" w:rsidRDefault="003D2F41" w:rsidP="003D2F41">
            <w:pPr>
              <w:spacing w:line="240" w:lineRule="auto"/>
              <w:rPr>
                <w:rFonts w:ascii="Lato" w:hAnsi="Lato"/>
              </w:rPr>
            </w:pPr>
            <w:r w:rsidRPr="006B3B82">
              <w:rPr>
                <w:rFonts w:ascii="Lato" w:hAnsi="Lato"/>
              </w:rPr>
              <w:t>Risk Management Process</w:t>
            </w:r>
          </w:p>
        </w:tc>
        <w:tc>
          <w:tcPr>
            <w:tcW w:w="1066" w:type="dxa"/>
            <w:gridSpan w:val="2"/>
            <w:tcBorders>
              <w:top w:val="nil"/>
              <w:left w:val="nil"/>
              <w:bottom w:val="single" w:sz="4" w:space="0" w:color="auto"/>
              <w:right w:val="nil"/>
            </w:tcBorders>
          </w:tcPr>
          <w:p w14:paraId="38C270F0"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6737770"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6B9CBC4"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00CB145F"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9D91EC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97EC72E" w14:textId="77777777" w:rsidR="003D2F41" w:rsidRPr="006B3B82" w:rsidRDefault="003D2F41" w:rsidP="003D2F41">
            <w:pPr>
              <w:spacing w:line="240" w:lineRule="auto"/>
              <w:jc w:val="both"/>
              <w:rPr>
                <w:rFonts w:ascii="Lato" w:hAnsi="Lato"/>
              </w:rPr>
            </w:pPr>
          </w:p>
        </w:tc>
      </w:tr>
      <w:tr w:rsidR="003D2F41" w:rsidRPr="006B3B82" w14:paraId="7692513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9EC7A45" w14:textId="77777777" w:rsidR="003D2F41" w:rsidRPr="006B3B82" w:rsidRDefault="003D2F41" w:rsidP="003D2F41">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101B841C" w14:textId="77777777" w:rsidR="003D2F41" w:rsidRPr="006B3B82" w:rsidRDefault="003D2F41" w:rsidP="003D2F41">
            <w:pPr>
              <w:spacing w:line="240" w:lineRule="auto"/>
              <w:jc w:val="both"/>
              <w:rPr>
                <w:rFonts w:ascii="Lato" w:hAnsi="Lato"/>
              </w:rPr>
            </w:pPr>
            <w:r w:rsidRPr="006B3B82">
              <w:rPr>
                <w:rFonts w:ascii="Lato" w:hAnsi="Lato"/>
              </w:rPr>
              <w:t xml:space="preserve">Disclose that the UCITS employs a Risk </w:t>
            </w:r>
          </w:p>
        </w:tc>
        <w:tc>
          <w:tcPr>
            <w:tcW w:w="1066" w:type="dxa"/>
            <w:gridSpan w:val="2"/>
            <w:tcBorders>
              <w:top w:val="single" w:sz="4" w:space="0" w:color="auto"/>
              <w:left w:val="single" w:sz="4" w:space="0" w:color="auto"/>
              <w:bottom w:val="single" w:sz="4" w:space="0" w:color="auto"/>
              <w:right w:val="single" w:sz="4" w:space="0" w:color="auto"/>
            </w:tcBorders>
          </w:tcPr>
          <w:p w14:paraId="0AA7CDE3"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2923B47"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EF90D61"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382FC02"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630AB44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CB35360" w14:textId="77777777" w:rsidR="003D2F41" w:rsidRPr="006B3B82" w:rsidRDefault="003D2F41" w:rsidP="003D2F41">
            <w:pPr>
              <w:spacing w:line="240" w:lineRule="auto"/>
              <w:jc w:val="both"/>
              <w:rPr>
                <w:rFonts w:ascii="Lato" w:hAnsi="Lato"/>
              </w:rPr>
            </w:pPr>
          </w:p>
        </w:tc>
      </w:tr>
      <w:tr w:rsidR="003D2F41" w:rsidRPr="006B3B82" w14:paraId="01E8108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423518" w14:textId="77777777" w:rsidR="003D2F41" w:rsidRPr="006B3B82" w:rsidRDefault="003D2F41" w:rsidP="003D2F41">
            <w:pPr>
              <w:spacing w:line="240" w:lineRule="auto"/>
              <w:jc w:val="right"/>
              <w:rPr>
                <w:rFonts w:ascii="Lato" w:hAnsi="Lato"/>
              </w:rPr>
            </w:pPr>
          </w:p>
        </w:tc>
        <w:tc>
          <w:tcPr>
            <w:tcW w:w="4563" w:type="dxa"/>
            <w:tcBorders>
              <w:top w:val="nil"/>
              <w:left w:val="nil"/>
              <w:bottom w:val="nil"/>
              <w:right w:val="nil"/>
            </w:tcBorders>
          </w:tcPr>
          <w:p w14:paraId="14FBC7A4" w14:textId="77777777" w:rsidR="003D2F41" w:rsidRPr="006B3B82" w:rsidRDefault="003D2F41" w:rsidP="003D2F41">
            <w:pPr>
              <w:spacing w:line="240" w:lineRule="auto"/>
              <w:jc w:val="both"/>
              <w:rPr>
                <w:rFonts w:ascii="Lato" w:hAnsi="Lato"/>
              </w:rPr>
            </w:pPr>
            <w:r w:rsidRPr="006B3B82">
              <w:rPr>
                <w:rFonts w:ascii="Lato" w:hAnsi="Lato"/>
              </w:rPr>
              <w:t>Management Process which enables it to accurately measure, monitor  and manage the various risks associated with FDIs</w:t>
            </w:r>
            <w:r w:rsidRPr="006B3B82" w:rsidDel="00A44E1E">
              <w:rPr>
                <w:rFonts w:ascii="Lato" w:hAnsi="Lato"/>
              </w:rPr>
              <w:t xml:space="preserve"> </w:t>
            </w:r>
          </w:p>
        </w:tc>
        <w:tc>
          <w:tcPr>
            <w:tcW w:w="1066" w:type="dxa"/>
            <w:gridSpan w:val="2"/>
            <w:tcBorders>
              <w:top w:val="single" w:sz="4" w:space="0" w:color="auto"/>
              <w:left w:val="nil"/>
              <w:bottom w:val="nil"/>
              <w:right w:val="nil"/>
            </w:tcBorders>
          </w:tcPr>
          <w:p w14:paraId="1A26A3F7"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576CF5D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A206BBD"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8D1E656"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77E3F5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14FEA9B" w14:textId="77777777" w:rsidR="003D2F41" w:rsidRPr="006B3B82" w:rsidRDefault="003D2F41" w:rsidP="003D2F41">
            <w:pPr>
              <w:spacing w:line="240" w:lineRule="auto"/>
              <w:jc w:val="both"/>
              <w:rPr>
                <w:rFonts w:ascii="Lato" w:hAnsi="Lato"/>
              </w:rPr>
            </w:pPr>
          </w:p>
        </w:tc>
      </w:tr>
      <w:tr w:rsidR="003D2F41" w:rsidRPr="006B3B82" w14:paraId="08373CF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ECEEB2D" w14:textId="77777777" w:rsidR="003D2F41" w:rsidRPr="006B3B82" w:rsidRDefault="003D2F41" w:rsidP="003D2F41">
            <w:pPr>
              <w:spacing w:line="240" w:lineRule="auto"/>
              <w:jc w:val="right"/>
              <w:rPr>
                <w:rFonts w:ascii="Lato" w:hAnsi="Lato"/>
              </w:rPr>
            </w:pPr>
          </w:p>
        </w:tc>
        <w:tc>
          <w:tcPr>
            <w:tcW w:w="4563" w:type="dxa"/>
            <w:tcBorders>
              <w:top w:val="nil"/>
              <w:left w:val="nil"/>
              <w:bottom w:val="nil"/>
              <w:right w:val="nil"/>
            </w:tcBorders>
          </w:tcPr>
          <w:p w14:paraId="2320F8EA" w14:textId="77777777" w:rsidR="003D2F41" w:rsidRPr="006B3B82" w:rsidRDefault="003D2F41" w:rsidP="003D2F41">
            <w:pPr>
              <w:spacing w:line="240" w:lineRule="auto"/>
              <w:jc w:val="both"/>
              <w:rPr>
                <w:rFonts w:ascii="Lato" w:hAnsi="Lato"/>
              </w:rPr>
            </w:pPr>
          </w:p>
        </w:tc>
        <w:tc>
          <w:tcPr>
            <w:tcW w:w="1066" w:type="dxa"/>
            <w:gridSpan w:val="2"/>
            <w:tcBorders>
              <w:top w:val="nil"/>
              <w:left w:val="nil"/>
              <w:bottom w:val="single" w:sz="4" w:space="0" w:color="auto"/>
              <w:right w:val="nil"/>
            </w:tcBorders>
          </w:tcPr>
          <w:p w14:paraId="42F9F22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09CB0D5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4DCBC0A2"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1CA9F4A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F1A559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051ABC3" w14:textId="77777777" w:rsidR="003D2F41" w:rsidRPr="006B3B82" w:rsidRDefault="003D2F41" w:rsidP="003D2F41">
            <w:pPr>
              <w:spacing w:line="240" w:lineRule="auto"/>
              <w:jc w:val="both"/>
              <w:rPr>
                <w:rFonts w:ascii="Lato" w:hAnsi="Lato"/>
              </w:rPr>
            </w:pPr>
          </w:p>
        </w:tc>
      </w:tr>
      <w:tr w:rsidR="003D2F41" w:rsidRPr="006B3B82" w14:paraId="70ED2DE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2BBE81" w14:textId="77777777" w:rsidR="003D2F41" w:rsidRPr="006B3B82" w:rsidRDefault="003D2F41" w:rsidP="003D2F41">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0B3839BA" w14:textId="77777777" w:rsidR="003D2F41" w:rsidRPr="006B3B82" w:rsidRDefault="003D2F41" w:rsidP="006B3B82">
            <w:pPr>
              <w:spacing w:line="240" w:lineRule="auto"/>
              <w:jc w:val="both"/>
              <w:rPr>
                <w:rFonts w:ascii="Lato" w:hAnsi="Lato"/>
              </w:rPr>
            </w:pPr>
            <w:r w:rsidRPr="006B3B82">
              <w:rPr>
                <w:rFonts w:ascii="Lato" w:hAnsi="Lato"/>
              </w:rPr>
              <w:t xml:space="preserve">Provide that UCITS does not currently use </w:t>
            </w:r>
          </w:p>
        </w:tc>
        <w:tc>
          <w:tcPr>
            <w:tcW w:w="1066" w:type="dxa"/>
            <w:gridSpan w:val="2"/>
            <w:tcBorders>
              <w:top w:val="single" w:sz="4" w:space="0" w:color="auto"/>
              <w:left w:val="single" w:sz="4" w:space="0" w:color="auto"/>
              <w:bottom w:val="single" w:sz="4" w:space="0" w:color="auto"/>
              <w:right w:val="single" w:sz="4" w:space="0" w:color="auto"/>
            </w:tcBorders>
          </w:tcPr>
          <w:p w14:paraId="070B4667"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69888E0"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4C7E0B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3041F5F"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034726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714B83F" w14:textId="77777777" w:rsidR="003D2F41" w:rsidRPr="006B3B82" w:rsidRDefault="003D2F41" w:rsidP="003D2F41">
            <w:pPr>
              <w:spacing w:line="240" w:lineRule="auto"/>
              <w:jc w:val="both"/>
              <w:rPr>
                <w:rFonts w:ascii="Lato" w:hAnsi="Lato"/>
              </w:rPr>
            </w:pPr>
          </w:p>
        </w:tc>
      </w:tr>
      <w:tr w:rsidR="003D2F41" w:rsidRPr="006B3B82" w14:paraId="05213AB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06665C"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4E91ABDE" w14:textId="77777777" w:rsidR="003D2F41" w:rsidRPr="006B3B82" w:rsidRDefault="00D72DB1" w:rsidP="003D2F41">
            <w:pPr>
              <w:spacing w:line="240" w:lineRule="auto"/>
              <w:jc w:val="both"/>
              <w:rPr>
                <w:rFonts w:ascii="Lato" w:hAnsi="Lato"/>
              </w:rPr>
            </w:pPr>
            <w:r w:rsidRPr="00A55182">
              <w:rPr>
                <w:rFonts w:ascii="Lato" w:hAnsi="Lato"/>
              </w:rPr>
              <w:t xml:space="preserve">FDIs </w:t>
            </w:r>
            <w:r w:rsidR="00E16896" w:rsidRPr="006B3B82">
              <w:rPr>
                <w:rFonts w:ascii="Lato" w:hAnsi="Lato"/>
              </w:rPr>
              <w:t xml:space="preserve">and </w:t>
            </w:r>
            <w:r w:rsidR="003D2F41" w:rsidRPr="006B3B82">
              <w:rPr>
                <w:rFonts w:ascii="Lato" w:hAnsi="Lato"/>
              </w:rPr>
              <w:t>that a Risk Management Process will be submitted to the Central Bank in accordance with Central Bank UCITS Regulations/Guidance prior to the UCITS engaging in FDI transactions</w:t>
            </w:r>
          </w:p>
        </w:tc>
        <w:tc>
          <w:tcPr>
            <w:tcW w:w="1066" w:type="dxa"/>
            <w:gridSpan w:val="2"/>
            <w:tcBorders>
              <w:top w:val="single" w:sz="4" w:space="0" w:color="auto"/>
              <w:left w:val="nil"/>
              <w:bottom w:val="nil"/>
              <w:right w:val="nil"/>
            </w:tcBorders>
          </w:tcPr>
          <w:p w14:paraId="457B3253"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2246695B"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2447B50"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83B68D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A3172C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60CD3AC" w14:textId="77777777" w:rsidR="003D2F41" w:rsidRPr="006B3B82" w:rsidRDefault="003D2F41" w:rsidP="003D2F41">
            <w:pPr>
              <w:spacing w:line="240" w:lineRule="auto"/>
              <w:jc w:val="both"/>
              <w:rPr>
                <w:rFonts w:ascii="Lato" w:hAnsi="Lato"/>
              </w:rPr>
            </w:pPr>
          </w:p>
        </w:tc>
      </w:tr>
      <w:tr w:rsidR="003D2F41" w:rsidRPr="006B3B82" w14:paraId="79EB17B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D7228D"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66555669" w14:textId="77777777" w:rsidR="003D2F41" w:rsidRPr="006B3B82" w:rsidRDefault="003D2F41" w:rsidP="003D2F41">
            <w:pPr>
              <w:spacing w:line="240" w:lineRule="auto"/>
              <w:jc w:val="both"/>
              <w:rPr>
                <w:rFonts w:ascii="Lato" w:hAnsi="Lato"/>
              </w:rPr>
            </w:pPr>
          </w:p>
        </w:tc>
        <w:tc>
          <w:tcPr>
            <w:tcW w:w="1066" w:type="dxa"/>
            <w:gridSpan w:val="2"/>
            <w:tcBorders>
              <w:top w:val="nil"/>
              <w:left w:val="nil"/>
              <w:bottom w:val="nil"/>
              <w:right w:val="nil"/>
            </w:tcBorders>
          </w:tcPr>
          <w:p w14:paraId="72E0D627"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36849878"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7DA08A4"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228A3546"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B2A930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B5729CB" w14:textId="77777777" w:rsidR="003D2F41" w:rsidRPr="006B3B82" w:rsidRDefault="003D2F41" w:rsidP="003D2F41">
            <w:pPr>
              <w:spacing w:line="240" w:lineRule="auto"/>
              <w:jc w:val="both"/>
              <w:rPr>
                <w:rFonts w:ascii="Lato" w:hAnsi="Lato"/>
              </w:rPr>
            </w:pPr>
          </w:p>
        </w:tc>
      </w:tr>
      <w:tr w:rsidR="003D2F41" w:rsidRPr="006B3B82" w14:paraId="4BEF41F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AF92EC1" w14:textId="77777777" w:rsidR="003D2F41" w:rsidRPr="006B3B82" w:rsidRDefault="003D2F41" w:rsidP="00A2650F">
            <w:pPr>
              <w:spacing w:line="240" w:lineRule="auto"/>
              <w:rPr>
                <w:rFonts w:ascii="Lato" w:hAnsi="Lato"/>
              </w:rPr>
            </w:pPr>
            <w:r w:rsidRPr="006B3B82">
              <w:rPr>
                <w:rFonts w:ascii="Lato" w:hAnsi="Lato"/>
              </w:rPr>
              <w:lastRenderedPageBreak/>
              <w:t>(</w:t>
            </w:r>
            <w:r w:rsidR="00A2650F">
              <w:rPr>
                <w:rFonts w:ascii="Lato" w:hAnsi="Lato"/>
              </w:rPr>
              <w:t>m</w:t>
            </w:r>
            <w:r w:rsidRPr="006B3B82">
              <w:rPr>
                <w:rFonts w:ascii="Lato" w:hAnsi="Lato"/>
              </w:rPr>
              <w:t>)</w:t>
            </w:r>
          </w:p>
        </w:tc>
        <w:tc>
          <w:tcPr>
            <w:tcW w:w="4563" w:type="dxa"/>
            <w:tcBorders>
              <w:top w:val="nil"/>
              <w:left w:val="nil"/>
              <w:bottom w:val="nil"/>
              <w:right w:val="nil"/>
            </w:tcBorders>
          </w:tcPr>
          <w:p w14:paraId="54837E59" w14:textId="77777777" w:rsidR="003D2F41" w:rsidRPr="006B3B82" w:rsidRDefault="003D2F41" w:rsidP="003D2F41">
            <w:pPr>
              <w:spacing w:line="240" w:lineRule="auto"/>
              <w:jc w:val="both"/>
              <w:rPr>
                <w:rFonts w:ascii="Lato" w:hAnsi="Lato"/>
              </w:rPr>
            </w:pPr>
            <w:r w:rsidRPr="006B3B82">
              <w:rPr>
                <w:rFonts w:ascii="Lato" w:hAnsi="Lato"/>
                <w:u w:val="single"/>
              </w:rPr>
              <w:t>Efficient Portfolio Management</w:t>
            </w:r>
          </w:p>
        </w:tc>
        <w:tc>
          <w:tcPr>
            <w:tcW w:w="1066" w:type="dxa"/>
            <w:gridSpan w:val="2"/>
            <w:tcBorders>
              <w:top w:val="nil"/>
              <w:left w:val="nil"/>
              <w:bottom w:val="nil"/>
              <w:right w:val="nil"/>
            </w:tcBorders>
          </w:tcPr>
          <w:p w14:paraId="53930D2C"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4B6D3FF4"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93B4DDB"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332698B6"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ABD42E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9BC6803" w14:textId="77777777" w:rsidR="003D2F41" w:rsidRPr="006B3B82" w:rsidRDefault="003D2F41" w:rsidP="003D2F41">
            <w:pPr>
              <w:spacing w:line="240" w:lineRule="auto"/>
              <w:jc w:val="both"/>
              <w:rPr>
                <w:rFonts w:ascii="Lato" w:hAnsi="Lato"/>
              </w:rPr>
            </w:pPr>
          </w:p>
        </w:tc>
      </w:tr>
      <w:tr w:rsidR="00A2650F" w:rsidRPr="006B3B82" w14:paraId="7C05E69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4C25269" w14:textId="77777777" w:rsidR="00A2650F" w:rsidRPr="006B3B82" w:rsidRDefault="00A2650F" w:rsidP="00A2650F">
            <w:pPr>
              <w:spacing w:line="240" w:lineRule="auto"/>
              <w:rPr>
                <w:rFonts w:ascii="Lato" w:hAnsi="Lato"/>
              </w:rPr>
            </w:pPr>
          </w:p>
        </w:tc>
        <w:tc>
          <w:tcPr>
            <w:tcW w:w="4563" w:type="dxa"/>
            <w:tcBorders>
              <w:top w:val="nil"/>
              <w:left w:val="nil"/>
              <w:bottom w:val="nil"/>
              <w:right w:val="nil"/>
            </w:tcBorders>
          </w:tcPr>
          <w:p w14:paraId="1DE04A08" w14:textId="77777777" w:rsidR="00A2650F" w:rsidRPr="006B3B82" w:rsidRDefault="00A2650F" w:rsidP="003D2F41">
            <w:pPr>
              <w:spacing w:line="240" w:lineRule="auto"/>
              <w:jc w:val="both"/>
              <w:rPr>
                <w:rFonts w:ascii="Lato" w:hAnsi="Lato"/>
                <w:u w:val="single"/>
              </w:rPr>
            </w:pPr>
            <w:r>
              <w:rPr>
                <w:rFonts w:ascii="Lato" w:hAnsi="Lato"/>
                <w:u w:val="single"/>
              </w:rPr>
              <w:t>(N/A for Money Market Funds)</w:t>
            </w:r>
          </w:p>
        </w:tc>
        <w:tc>
          <w:tcPr>
            <w:tcW w:w="1066" w:type="dxa"/>
            <w:gridSpan w:val="2"/>
            <w:tcBorders>
              <w:top w:val="nil"/>
              <w:left w:val="nil"/>
              <w:bottom w:val="nil"/>
              <w:right w:val="nil"/>
            </w:tcBorders>
          </w:tcPr>
          <w:p w14:paraId="4084DE1D" w14:textId="77777777" w:rsidR="00A2650F" w:rsidRPr="006B3B82" w:rsidRDefault="00A2650F" w:rsidP="003D2F41">
            <w:pPr>
              <w:spacing w:line="240" w:lineRule="auto"/>
              <w:jc w:val="both"/>
              <w:rPr>
                <w:rFonts w:ascii="Lato" w:hAnsi="Lato"/>
              </w:rPr>
            </w:pPr>
          </w:p>
        </w:tc>
        <w:tc>
          <w:tcPr>
            <w:tcW w:w="707" w:type="dxa"/>
            <w:gridSpan w:val="2"/>
            <w:tcBorders>
              <w:top w:val="nil"/>
              <w:left w:val="nil"/>
              <w:bottom w:val="nil"/>
              <w:right w:val="nil"/>
            </w:tcBorders>
          </w:tcPr>
          <w:p w14:paraId="4449C3C5" w14:textId="77777777" w:rsidR="00A2650F" w:rsidRPr="006B3B82" w:rsidRDefault="00A2650F" w:rsidP="003D2F41">
            <w:pPr>
              <w:spacing w:line="240" w:lineRule="auto"/>
              <w:jc w:val="both"/>
              <w:rPr>
                <w:rFonts w:ascii="Lato" w:hAnsi="Lato"/>
              </w:rPr>
            </w:pPr>
          </w:p>
        </w:tc>
        <w:tc>
          <w:tcPr>
            <w:tcW w:w="1344" w:type="dxa"/>
            <w:gridSpan w:val="2"/>
            <w:tcBorders>
              <w:top w:val="nil"/>
              <w:left w:val="nil"/>
              <w:bottom w:val="nil"/>
              <w:right w:val="nil"/>
            </w:tcBorders>
          </w:tcPr>
          <w:p w14:paraId="5CE8301C" w14:textId="77777777" w:rsidR="00A2650F" w:rsidRPr="006B3B82" w:rsidRDefault="00A2650F" w:rsidP="003D2F41">
            <w:pPr>
              <w:spacing w:line="240" w:lineRule="auto"/>
              <w:jc w:val="both"/>
              <w:rPr>
                <w:rFonts w:ascii="Lato" w:hAnsi="Lato"/>
              </w:rPr>
            </w:pPr>
          </w:p>
        </w:tc>
        <w:tc>
          <w:tcPr>
            <w:tcW w:w="590" w:type="dxa"/>
            <w:tcBorders>
              <w:top w:val="nil"/>
              <w:left w:val="nil"/>
              <w:bottom w:val="nil"/>
              <w:right w:val="nil"/>
            </w:tcBorders>
          </w:tcPr>
          <w:p w14:paraId="528A9051" w14:textId="77777777" w:rsidR="00A2650F" w:rsidRPr="006B3B82" w:rsidRDefault="00A2650F" w:rsidP="003D2F41">
            <w:pPr>
              <w:spacing w:line="240" w:lineRule="auto"/>
              <w:jc w:val="both"/>
              <w:rPr>
                <w:rFonts w:ascii="Lato" w:hAnsi="Lato"/>
              </w:rPr>
            </w:pPr>
          </w:p>
        </w:tc>
        <w:tc>
          <w:tcPr>
            <w:tcW w:w="534" w:type="dxa"/>
            <w:tcBorders>
              <w:top w:val="nil"/>
              <w:left w:val="nil"/>
              <w:bottom w:val="nil"/>
              <w:right w:val="nil"/>
            </w:tcBorders>
          </w:tcPr>
          <w:p w14:paraId="28CF4DB7" w14:textId="77777777" w:rsidR="00A2650F" w:rsidRPr="006B3B82" w:rsidRDefault="00A2650F" w:rsidP="003D2F41">
            <w:pPr>
              <w:spacing w:line="240" w:lineRule="auto"/>
              <w:jc w:val="both"/>
              <w:rPr>
                <w:rFonts w:ascii="Lato" w:hAnsi="Lato"/>
              </w:rPr>
            </w:pPr>
          </w:p>
        </w:tc>
        <w:tc>
          <w:tcPr>
            <w:tcW w:w="618" w:type="dxa"/>
            <w:tcBorders>
              <w:top w:val="nil"/>
              <w:left w:val="nil"/>
              <w:bottom w:val="nil"/>
              <w:right w:val="nil"/>
            </w:tcBorders>
          </w:tcPr>
          <w:p w14:paraId="33E53A9A" w14:textId="77777777" w:rsidR="00A2650F" w:rsidRPr="006B3B82" w:rsidRDefault="00A2650F" w:rsidP="003D2F41">
            <w:pPr>
              <w:spacing w:line="240" w:lineRule="auto"/>
              <w:jc w:val="both"/>
              <w:rPr>
                <w:rFonts w:ascii="Lato" w:hAnsi="Lato"/>
              </w:rPr>
            </w:pPr>
          </w:p>
        </w:tc>
      </w:tr>
      <w:tr w:rsidR="003D2F41" w:rsidRPr="006B3B82" w14:paraId="5637F5D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96CBF26" w14:textId="77777777" w:rsidR="003D2F41" w:rsidRPr="006B3B82" w:rsidRDefault="003D2F41"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nil"/>
            </w:tcBorders>
          </w:tcPr>
          <w:p w14:paraId="2BEDCB94" w14:textId="77777777" w:rsidR="003D2F41" w:rsidRPr="006B3B82" w:rsidRDefault="003D2F41" w:rsidP="003D2F41">
            <w:pPr>
              <w:spacing w:line="240" w:lineRule="auto"/>
              <w:rPr>
                <w:rFonts w:ascii="Lato" w:hAnsi="Lato"/>
              </w:rPr>
            </w:pPr>
            <w:r w:rsidRPr="006B3B82">
              <w:rPr>
                <w:rFonts w:ascii="Lato" w:hAnsi="Lato"/>
              </w:rPr>
              <w:t>Where reference is made to ‘efficient portfolio management’</w:t>
            </w:r>
          </w:p>
        </w:tc>
        <w:tc>
          <w:tcPr>
            <w:tcW w:w="1066" w:type="dxa"/>
            <w:gridSpan w:val="2"/>
            <w:tcBorders>
              <w:top w:val="nil"/>
              <w:left w:val="nil"/>
              <w:bottom w:val="single" w:sz="4" w:space="0" w:color="auto"/>
              <w:right w:val="nil"/>
            </w:tcBorders>
          </w:tcPr>
          <w:p w14:paraId="5CA7BE2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2A36289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AC02DED"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39AECDB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216BFA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DC1FDF2" w14:textId="77777777" w:rsidR="003D2F41" w:rsidRPr="006B3B82" w:rsidRDefault="003D2F41" w:rsidP="003D2F41">
            <w:pPr>
              <w:spacing w:line="240" w:lineRule="auto"/>
              <w:jc w:val="both"/>
              <w:rPr>
                <w:rFonts w:ascii="Lato" w:hAnsi="Lato"/>
              </w:rPr>
            </w:pPr>
          </w:p>
        </w:tc>
      </w:tr>
      <w:tr w:rsidR="003D2F41" w:rsidRPr="006B3B82" w14:paraId="6077037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BDE6004"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single" w:sz="4" w:space="0" w:color="auto"/>
            </w:tcBorders>
          </w:tcPr>
          <w:p w14:paraId="5D16546A" w14:textId="77777777" w:rsidR="003D2F41" w:rsidRPr="006B3B82" w:rsidRDefault="003D2F41" w:rsidP="003D2F41">
            <w:pPr>
              <w:spacing w:line="240" w:lineRule="auto"/>
              <w:rPr>
                <w:rFonts w:ascii="Lato" w:hAnsi="Lato"/>
              </w:rPr>
            </w:pPr>
            <w:r w:rsidRPr="006B3B82">
              <w:rPr>
                <w:rFonts w:ascii="Lato" w:hAnsi="Lato"/>
              </w:rPr>
              <w:t>Provide clear inform</w:t>
            </w:r>
            <w:r w:rsidR="009A6427" w:rsidRPr="006B3B82">
              <w:rPr>
                <w:rFonts w:ascii="Lato" w:hAnsi="Lato"/>
              </w:rPr>
              <w:t xml:space="preserve">ation of the intention to </w:t>
            </w:r>
            <w:r w:rsidRPr="006B3B82">
              <w:rPr>
                <w:rFonts w:ascii="Lato" w:hAnsi="Lato"/>
              </w:rPr>
              <w:t xml:space="preserve"> </w:t>
            </w:r>
          </w:p>
        </w:tc>
        <w:tc>
          <w:tcPr>
            <w:tcW w:w="1066" w:type="dxa"/>
            <w:gridSpan w:val="2"/>
            <w:tcBorders>
              <w:top w:val="single" w:sz="4" w:space="0" w:color="auto"/>
              <w:left w:val="single" w:sz="4" w:space="0" w:color="auto"/>
              <w:bottom w:val="single" w:sz="4" w:space="0" w:color="auto"/>
              <w:right w:val="single" w:sz="4" w:space="0" w:color="auto"/>
            </w:tcBorders>
          </w:tcPr>
          <w:p w14:paraId="3CB153FB"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9EF861E"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4F9271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55E1A8B"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62CF0F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525A6A7" w14:textId="77777777" w:rsidR="003D2F41" w:rsidRPr="006B3B82" w:rsidRDefault="003D2F41" w:rsidP="003D2F41">
            <w:pPr>
              <w:spacing w:line="240" w:lineRule="auto"/>
              <w:jc w:val="both"/>
              <w:rPr>
                <w:rFonts w:ascii="Lato" w:hAnsi="Lato"/>
              </w:rPr>
            </w:pPr>
          </w:p>
        </w:tc>
      </w:tr>
      <w:tr w:rsidR="003D2F41" w:rsidRPr="006B3B82" w14:paraId="66752B2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0CE0D21"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0BDA9DB5" w14:textId="77777777" w:rsidR="003D2F41" w:rsidRPr="006B3B82" w:rsidRDefault="009A6427" w:rsidP="003D2F41">
            <w:pPr>
              <w:spacing w:line="240" w:lineRule="auto"/>
              <w:rPr>
                <w:rFonts w:ascii="Lato" w:hAnsi="Lato"/>
              </w:rPr>
            </w:pPr>
            <w:r w:rsidRPr="006B3B82">
              <w:rPr>
                <w:rFonts w:ascii="Lato" w:hAnsi="Lato"/>
              </w:rPr>
              <w:t xml:space="preserve">employ </w:t>
            </w:r>
            <w:r w:rsidR="003D2F41" w:rsidRPr="006B3B82">
              <w:rPr>
                <w:rFonts w:ascii="Lato" w:hAnsi="Lato"/>
              </w:rPr>
              <w:t>the techniques and instruments referred to in Article 51(2) of the UCITS Directive 2009/65/EC and Article 11 of the Eligible Assets Directive 2007/16/EC</w:t>
            </w:r>
          </w:p>
        </w:tc>
        <w:tc>
          <w:tcPr>
            <w:tcW w:w="1066" w:type="dxa"/>
            <w:gridSpan w:val="2"/>
            <w:tcBorders>
              <w:top w:val="single" w:sz="4" w:space="0" w:color="auto"/>
              <w:left w:val="nil"/>
              <w:bottom w:val="nil"/>
              <w:right w:val="nil"/>
            </w:tcBorders>
          </w:tcPr>
          <w:p w14:paraId="5CE0DFC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9F4AF07"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AEB770E"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36435A49"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0EB624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1265419" w14:textId="77777777" w:rsidR="003D2F41" w:rsidRPr="006B3B82" w:rsidRDefault="003D2F41" w:rsidP="003D2F41">
            <w:pPr>
              <w:spacing w:line="240" w:lineRule="auto"/>
              <w:jc w:val="both"/>
              <w:rPr>
                <w:rFonts w:ascii="Lato" w:hAnsi="Lato"/>
              </w:rPr>
            </w:pPr>
          </w:p>
        </w:tc>
      </w:tr>
      <w:tr w:rsidR="003D2F41" w:rsidRPr="006B3B82" w14:paraId="6F1C3C0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80582E9"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67BF544" w14:textId="77777777" w:rsidR="003D2F41" w:rsidRPr="006B3B82" w:rsidRDefault="003D2F41" w:rsidP="003D2F41">
            <w:pPr>
              <w:pStyle w:val="Heading7"/>
              <w:framePr w:hSpace="0" w:wrap="auto" w:vAnchor="margin" w:xAlign="left" w:yAlign="inline"/>
              <w:suppressOverlap w:val="0"/>
              <w:rPr>
                <w:rFonts w:ascii="Lato" w:hAnsi="Lato"/>
              </w:rPr>
            </w:pPr>
          </w:p>
        </w:tc>
        <w:tc>
          <w:tcPr>
            <w:tcW w:w="1066" w:type="dxa"/>
            <w:gridSpan w:val="2"/>
            <w:tcBorders>
              <w:top w:val="nil"/>
              <w:left w:val="nil"/>
              <w:bottom w:val="single" w:sz="4" w:space="0" w:color="auto"/>
              <w:right w:val="nil"/>
            </w:tcBorders>
          </w:tcPr>
          <w:p w14:paraId="1C7D1CA1"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06C007A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FF38B16"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0D2B7B8D"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82F784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0274F5C" w14:textId="77777777" w:rsidR="003D2F41" w:rsidRPr="006B3B82" w:rsidRDefault="003D2F41" w:rsidP="003D2F41">
            <w:pPr>
              <w:spacing w:line="240" w:lineRule="auto"/>
              <w:jc w:val="both"/>
              <w:rPr>
                <w:rFonts w:ascii="Lato" w:hAnsi="Lato"/>
              </w:rPr>
            </w:pPr>
          </w:p>
        </w:tc>
      </w:tr>
      <w:tr w:rsidR="003D2F41" w:rsidRPr="006B3B82" w14:paraId="0DD16CD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380747" w14:textId="77777777" w:rsidR="003D2F41" w:rsidRPr="006B3B82" w:rsidDel="00163F07" w:rsidRDefault="003D2F41"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657BF8BF" w14:textId="77777777" w:rsidR="003D2F41" w:rsidRPr="006B3B82" w:rsidRDefault="003D2F41" w:rsidP="003D2F41">
            <w:pPr>
              <w:spacing w:line="240" w:lineRule="auto"/>
              <w:rPr>
                <w:rFonts w:ascii="Lato" w:hAnsi="Lato"/>
                <w:u w:val="single"/>
              </w:rPr>
            </w:pPr>
            <w:r w:rsidRPr="006B3B82">
              <w:rPr>
                <w:rFonts w:ascii="Lato" w:hAnsi="Lato"/>
              </w:rPr>
              <w:t xml:space="preserve">List the FDI that the UCITS will or may use to </w:t>
            </w:r>
          </w:p>
        </w:tc>
        <w:tc>
          <w:tcPr>
            <w:tcW w:w="1066" w:type="dxa"/>
            <w:gridSpan w:val="2"/>
            <w:tcBorders>
              <w:top w:val="single" w:sz="4" w:space="0" w:color="auto"/>
              <w:left w:val="single" w:sz="4" w:space="0" w:color="auto"/>
              <w:bottom w:val="single" w:sz="4" w:space="0" w:color="auto"/>
              <w:right w:val="single" w:sz="4" w:space="0" w:color="auto"/>
            </w:tcBorders>
          </w:tcPr>
          <w:p w14:paraId="60029BF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F253D3F"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2AB8BC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A1E2EB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2F382D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2EE5F7A" w14:textId="77777777" w:rsidR="003D2F41" w:rsidRPr="006B3B82" w:rsidRDefault="003D2F41" w:rsidP="003D2F41">
            <w:pPr>
              <w:spacing w:line="240" w:lineRule="auto"/>
              <w:jc w:val="both"/>
              <w:rPr>
                <w:rFonts w:ascii="Lato" w:hAnsi="Lato"/>
              </w:rPr>
            </w:pPr>
          </w:p>
        </w:tc>
      </w:tr>
      <w:tr w:rsidR="003D2F41" w:rsidRPr="006B3B82" w14:paraId="2E330B9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64848D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0E1E884B" w14:textId="77777777" w:rsidR="003D2F41" w:rsidRPr="006B3B82" w:rsidRDefault="003D2F41" w:rsidP="003D2F41">
            <w:pPr>
              <w:spacing w:line="240" w:lineRule="auto"/>
              <w:rPr>
                <w:rFonts w:ascii="Lato" w:hAnsi="Lato"/>
              </w:rPr>
            </w:pPr>
            <w:r w:rsidRPr="006B3B82">
              <w:rPr>
                <w:rFonts w:ascii="Lato" w:hAnsi="Lato"/>
              </w:rPr>
              <w:t>achieve EPM and disclose the techniques and instruments which may be utilised</w:t>
            </w:r>
          </w:p>
        </w:tc>
        <w:tc>
          <w:tcPr>
            <w:tcW w:w="1066" w:type="dxa"/>
            <w:gridSpan w:val="2"/>
            <w:tcBorders>
              <w:top w:val="single" w:sz="4" w:space="0" w:color="auto"/>
              <w:left w:val="nil"/>
              <w:bottom w:val="nil"/>
              <w:right w:val="nil"/>
            </w:tcBorders>
          </w:tcPr>
          <w:p w14:paraId="445F5D3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1987FB1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0B99C92"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3BB84B61"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830A6E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D7EA2A8" w14:textId="77777777" w:rsidR="003D2F41" w:rsidRPr="006B3B82" w:rsidRDefault="003D2F41" w:rsidP="003D2F41">
            <w:pPr>
              <w:spacing w:line="240" w:lineRule="auto"/>
              <w:jc w:val="both"/>
              <w:rPr>
                <w:rFonts w:ascii="Lato" w:hAnsi="Lato"/>
              </w:rPr>
            </w:pPr>
          </w:p>
        </w:tc>
      </w:tr>
      <w:tr w:rsidR="003D2F41" w:rsidRPr="006B3B82" w14:paraId="5A11B65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750130A" w14:textId="77777777" w:rsidR="003D2F41" w:rsidRPr="006B3B82" w:rsidDel="00163F07" w:rsidRDefault="003D2F41" w:rsidP="00DF47A2">
            <w:pPr>
              <w:spacing w:line="240" w:lineRule="auto"/>
              <w:jc w:val="right"/>
              <w:rPr>
                <w:rFonts w:ascii="Lato" w:hAnsi="Lato"/>
              </w:rPr>
            </w:pPr>
          </w:p>
        </w:tc>
        <w:tc>
          <w:tcPr>
            <w:tcW w:w="4563" w:type="dxa"/>
            <w:tcBorders>
              <w:top w:val="nil"/>
              <w:left w:val="nil"/>
              <w:bottom w:val="nil"/>
              <w:right w:val="nil"/>
            </w:tcBorders>
          </w:tcPr>
          <w:p w14:paraId="55F76483" w14:textId="77777777" w:rsidR="003D2F41" w:rsidRPr="006B3B82" w:rsidRDefault="003D2F41" w:rsidP="003D2F41">
            <w:pPr>
              <w:spacing w:line="240" w:lineRule="auto"/>
              <w:rPr>
                <w:rFonts w:ascii="Lato" w:hAnsi="Lato"/>
                <w:u w:val="single"/>
              </w:rPr>
            </w:pPr>
          </w:p>
        </w:tc>
        <w:tc>
          <w:tcPr>
            <w:tcW w:w="1066" w:type="dxa"/>
            <w:gridSpan w:val="2"/>
            <w:tcBorders>
              <w:top w:val="nil"/>
              <w:left w:val="nil"/>
              <w:bottom w:val="single" w:sz="4" w:space="0" w:color="auto"/>
              <w:right w:val="nil"/>
            </w:tcBorders>
          </w:tcPr>
          <w:p w14:paraId="0ED7D56D"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0923764A"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07DB77F"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61F548F8"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9FD370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234AE5C" w14:textId="77777777" w:rsidR="003D2F41" w:rsidRPr="006B3B82" w:rsidRDefault="003D2F41" w:rsidP="003D2F41">
            <w:pPr>
              <w:spacing w:line="240" w:lineRule="auto"/>
              <w:jc w:val="both"/>
              <w:rPr>
                <w:rFonts w:ascii="Lato" w:hAnsi="Lato"/>
              </w:rPr>
            </w:pPr>
          </w:p>
        </w:tc>
      </w:tr>
      <w:tr w:rsidR="003D2F41" w:rsidRPr="006B3B82" w14:paraId="29F0BD0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48D2D46" w14:textId="77777777" w:rsidR="003D2F41" w:rsidRPr="006B3B82" w:rsidDel="00163F07" w:rsidRDefault="003D2F41" w:rsidP="00DF47A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670ED86E" w14:textId="77777777" w:rsidR="003D2F41" w:rsidRPr="006B3B82" w:rsidRDefault="003D2F41" w:rsidP="00E16896">
            <w:pPr>
              <w:spacing w:line="240" w:lineRule="auto"/>
              <w:rPr>
                <w:rFonts w:ascii="Lato" w:hAnsi="Lato"/>
                <w:u w:val="single"/>
              </w:rPr>
            </w:pPr>
            <w:r w:rsidRPr="006B3B82">
              <w:rPr>
                <w:rFonts w:ascii="Lato" w:hAnsi="Lato"/>
              </w:rPr>
              <w:t xml:space="preserve">Include a detailed description of the inherent </w:t>
            </w:r>
          </w:p>
        </w:tc>
        <w:tc>
          <w:tcPr>
            <w:tcW w:w="1066" w:type="dxa"/>
            <w:gridSpan w:val="2"/>
            <w:tcBorders>
              <w:top w:val="single" w:sz="4" w:space="0" w:color="auto"/>
              <w:left w:val="single" w:sz="4" w:space="0" w:color="auto"/>
              <w:bottom w:val="single" w:sz="4" w:space="0" w:color="auto"/>
              <w:right w:val="single" w:sz="4" w:space="0" w:color="auto"/>
            </w:tcBorders>
          </w:tcPr>
          <w:p w14:paraId="3F91D37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86B7951"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E19EB8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36D3804"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00ABE1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72BE4AE" w14:textId="77777777" w:rsidR="003D2F41" w:rsidRPr="006B3B82" w:rsidRDefault="003D2F41" w:rsidP="003D2F41">
            <w:pPr>
              <w:spacing w:line="240" w:lineRule="auto"/>
              <w:jc w:val="both"/>
              <w:rPr>
                <w:rFonts w:ascii="Lato" w:hAnsi="Lato"/>
              </w:rPr>
            </w:pPr>
          </w:p>
        </w:tc>
      </w:tr>
      <w:tr w:rsidR="003D2F41" w:rsidRPr="006B3B82" w14:paraId="458FF77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8FB605" w14:textId="77777777" w:rsidR="003D2F41" w:rsidRPr="006B3B82" w:rsidDel="00163F07" w:rsidRDefault="003D2F41" w:rsidP="00DF47A2">
            <w:pPr>
              <w:spacing w:line="240" w:lineRule="auto"/>
              <w:jc w:val="right"/>
              <w:rPr>
                <w:rFonts w:ascii="Lato" w:hAnsi="Lato"/>
              </w:rPr>
            </w:pPr>
          </w:p>
        </w:tc>
        <w:tc>
          <w:tcPr>
            <w:tcW w:w="4563" w:type="dxa"/>
            <w:tcBorders>
              <w:top w:val="nil"/>
              <w:left w:val="nil"/>
              <w:bottom w:val="nil"/>
              <w:right w:val="nil"/>
            </w:tcBorders>
          </w:tcPr>
          <w:p w14:paraId="0B468B74" w14:textId="77777777" w:rsidR="003D2F41" w:rsidRPr="006B3B82" w:rsidRDefault="00E16896" w:rsidP="003D2F41">
            <w:pPr>
              <w:spacing w:line="240" w:lineRule="auto"/>
              <w:rPr>
                <w:rFonts w:ascii="Lato" w:hAnsi="Lato"/>
                <w:u w:val="single"/>
              </w:rPr>
            </w:pPr>
            <w:r w:rsidRPr="006B3B82">
              <w:rPr>
                <w:rFonts w:ascii="Lato" w:hAnsi="Lato"/>
              </w:rPr>
              <w:t xml:space="preserve">risks </w:t>
            </w:r>
            <w:r w:rsidR="003D2F41" w:rsidRPr="006B3B82">
              <w:rPr>
                <w:rFonts w:ascii="Lato" w:hAnsi="Lato"/>
              </w:rPr>
              <w:t>including counterparty risk and potential conflicts of interest</w:t>
            </w:r>
          </w:p>
        </w:tc>
        <w:tc>
          <w:tcPr>
            <w:tcW w:w="1066" w:type="dxa"/>
            <w:gridSpan w:val="2"/>
            <w:tcBorders>
              <w:top w:val="single" w:sz="4" w:space="0" w:color="auto"/>
              <w:left w:val="nil"/>
              <w:bottom w:val="nil"/>
              <w:right w:val="nil"/>
            </w:tcBorders>
          </w:tcPr>
          <w:p w14:paraId="2C60860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0E01BC4B"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3A13A3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0B447B26"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D3528C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B6B7C64" w14:textId="77777777" w:rsidR="003D2F41" w:rsidRPr="006B3B82" w:rsidRDefault="003D2F41" w:rsidP="003D2F41">
            <w:pPr>
              <w:spacing w:line="240" w:lineRule="auto"/>
              <w:jc w:val="both"/>
              <w:rPr>
                <w:rFonts w:ascii="Lato" w:hAnsi="Lato"/>
              </w:rPr>
            </w:pPr>
          </w:p>
        </w:tc>
      </w:tr>
      <w:tr w:rsidR="003D2F41" w:rsidRPr="006B3B82" w14:paraId="469922B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F14B891" w14:textId="77777777" w:rsidR="003D2F41" w:rsidRPr="006B3B82" w:rsidDel="00163F07" w:rsidRDefault="003D2F41" w:rsidP="00DF47A2">
            <w:pPr>
              <w:spacing w:line="240" w:lineRule="auto"/>
              <w:jc w:val="right"/>
              <w:rPr>
                <w:rFonts w:ascii="Lato" w:hAnsi="Lato"/>
              </w:rPr>
            </w:pPr>
          </w:p>
        </w:tc>
        <w:tc>
          <w:tcPr>
            <w:tcW w:w="4563" w:type="dxa"/>
            <w:tcBorders>
              <w:top w:val="nil"/>
              <w:left w:val="nil"/>
              <w:bottom w:val="nil"/>
              <w:right w:val="nil"/>
            </w:tcBorders>
          </w:tcPr>
          <w:p w14:paraId="18F95896" w14:textId="77777777" w:rsidR="003D2F41" w:rsidRPr="006B3B82" w:rsidRDefault="003D2F41" w:rsidP="003D2F41">
            <w:pPr>
              <w:spacing w:line="240" w:lineRule="auto"/>
              <w:rPr>
                <w:rFonts w:ascii="Lato" w:hAnsi="Lato"/>
              </w:rPr>
            </w:pPr>
          </w:p>
        </w:tc>
        <w:tc>
          <w:tcPr>
            <w:tcW w:w="1066" w:type="dxa"/>
            <w:gridSpan w:val="2"/>
            <w:tcBorders>
              <w:top w:val="nil"/>
              <w:left w:val="nil"/>
              <w:bottom w:val="nil"/>
              <w:right w:val="nil"/>
            </w:tcBorders>
          </w:tcPr>
          <w:p w14:paraId="30C83807"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0C1A2D9A"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354243E"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2DFF3A5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36CD61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15E380C" w14:textId="77777777" w:rsidR="003D2F41" w:rsidRPr="006B3B82" w:rsidRDefault="003D2F41" w:rsidP="003D2F41">
            <w:pPr>
              <w:spacing w:line="240" w:lineRule="auto"/>
              <w:jc w:val="both"/>
              <w:rPr>
                <w:rFonts w:ascii="Lato" w:hAnsi="Lato"/>
              </w:rPr>
            </w:pPr>
          </w:p>
        </w:tc>
      </w:tr>
      <w:tr w:rsidR="003D2F41" w:rsidRPr="006B3B82" w14:paraId="4937032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D49D5D" w14:textId="77777777" w:rsidR="003D2F41" w:rsidRPr="006B3B82" w:rsidDel="00163F07" w:rsidRDefault="003D2F41" w:rsidP="00DF47A2">
            <w:pPr>
              <w:spacing w:line="240" w:lineRule="auto"/>
              <w:jc w:val="right"/>
              <w:rPr>
                <w:rFonts w:ascii="Lato" w:hAnsi="Lato"/>
              </w:rPr>
            </w:pPr>
            <w:r w:rsidRPr="006B3B82">
              <w:rPr>
                <w:rFonts w:ascii="Lato" w:hAnsi="Lato"/>
              </w:rPr>
              <w:t>(iv)</w:t>
            </w:r>
          </w:p>
        </w:tc>
        <w:tc>
          <w:tcPr>
            <w:tcW w:w="4563" w:type="dxa"/>
            <w:tcBorders>
              <w:top w:val="nil"/>
              <w:left w:val="nil"/>
              <w:bottom w:val="nil"/>
              <w:right w:val="nil"/>
            </w:tcBorders>
          </w:tcPr>
          <w:p w14:paraId="26A5FA6A" w14:textId="77777777" w:rsidR="003D2F41" w:rsidRPr="006B3B82" w:rsidRDefault="003D2F41" w:rsidP="003D2F41">
            <w:pPr>
              <w:spacing w:line="240" w:lineRule="auto"/>
              <w:jc w:val="both"/>
              <w:rPr>
                <w:rFonts w:ascii="Lato" w:hAnsi="Lato"/>
                <w:u w:val="single"/>
              </w:rPr>
            </w:pPr>
            <w:r w:rsidRPr="006B3B82">
              <w:rPr>
                <w:rFonts w:ascii="Lato" w:hAnsi="Lato"/>
              </w:rPr>
              <w:t>Disclosure should also include</w:t>
            </w:r>
            <w:r w:rsidR="00782902" w:rsidRPr="006B3B82">
              <w:rPr>
                <w:rFonts w:ascii="Lato" w:hAnsi="Lato"/>
              </w:rPr>
              <w:t xml:space="preserve"> (unless disclosed in the annual report)</w:t>
            </w:r>
            <w:r w:rsidRPr="006B3B82">
              <w:rPr>
                <w:rFonts w:ascii="Lato" w:hAnsi="Lato"/>
              </w:rPr>
              <w:t xml:space="preserve"> </w:t>
            </w:r>
          </w:p>
        </w:tc>
        <w:tc>
          <w:tcPr>
            <w:tcW w:w="1066" w:type="dxa"/>
            <w:gridSpan w:val="2"/>
            <w:tcBorders>
              <w:top w:val="nil"/>
              <w:left w:val="nil"/>
              <w:bottom w:val="single" w:sz="4" w:space="0" w:color="auto"/>
              <w:right w:val="nil"/>
            </w:tcBorders>
          </w:tcPr>
          <w:p w14:paraId="48847146"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BFA702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1AE882C"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4FAAFCAA"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DABE92F"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71DB1B2" w14:textId="77777777" w:rsidR="003D2F41" w:rsidRPr="006B3B82" w:rsidRDefault="003D2F41" w:rsidP="003D2F41">
            <w:pPr>
              <w:spacing w:line="240" w:lineRule="auto"/>
              <w:jc w:val="both"/>
              <w:rPr>
                <w:rFonts w:ascii="Lato" w:hAnsi="Lato"/>
              </w:rPr>
            </w:pPr>
          </w:p>
        </w:tc>
      </w:tr>
      <w:tr w:rsidR="003D2F41" w:rsidRPr="006B3B82" w14:paraId="1A3016D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80FB5B" w14:textId="77777777" w:rsidR="003D2F41" w:rsidRPr="006B3B82" w:rsidDel="00163F07" w:rsidRDefault="003D2F41" w:rsidP="003D2F41">
            <w:pPr>
              <w:numPr>
                <w:ilvl w:val="0"/>
                <w:numId w:val="26"/>
              </w:numPr>
              <w:spacing w:line="240" w:lineRule="auto"/>
              <w:rPr>
                <w:rFonts w:ascii="Lato" w:hAnsi="Lato"/>
              </w:rPr>
            </w:pPr>
          </w:p>
        </w:tc>
        <w:tc>
          <w:tcPr>
            <w:tcW w:w="4563" w:type="dxa"/>
            <w:tcBorders>
              <w:top w:val="nil"/>
              <w:left w:val="nil"/>
              <w:bottom w:val="nil"/>
              <w:right w:val="single" w:sz="4" w:space="0" w:color="auto"/>
            </w:tcBorders>
          </w:tcPr>
          <w:p w14:paraId="1537CC7F" w14:textId="77777777" w:rsidR="003D2F41" w:rsidRPr="006B3B82" w:rsidRDefault="003D2F41" w:rsidP="00E16896">
            <w:pPr>
              <w:spacing w:line="240" w:lineRule="auto"/>
              <w:jc w:val="both"/>
              <w:rPr>
                <w:rFonts w:ascii="Lato" w:hAnsi="Lato"/>
                <w:u w:val="single"/>
              </w:rPr>
            </w:pPr>
            <w:r w:rsidRPr="006B3B82">
              <w:rPr>
                <w:rFonts w:ascii="Lato" w:hAnsi="Lato"/>
              </w:rPr>
              <w:t xml:space="preserve">Information on the impact of the efficient </w:t>
            </w:r>
          </w:p>
        </w:tc>
        <w:tc>
          <w:tcPr>
            <w:tcW w:w="1066" w:type="dxa"/>
            <w:gridSpan w:val="2"/>
            <w:tcBorders>
              <w:top w:val="single" w:sz="4" w:space="0" w:color="auto"/>
              <w:left w:val="single" w:sz="4" w:space="0" w:color="auto"/>
              <w:bottom w:val="single" w:sz="4" w:space="0" w:color="auto"/>
              <w:right w:val="single" w:sz="4" w:space="0" w:color="auto"/>
            </w:tcBorders>
          </w:tcPr>
          <w:p w14:paraId="18ACCFF9"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8B340E6"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FCD8F4C"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BFF24FD"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263AB13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4AE34E5" w14:textId="77777777" w:rsidR="003D2F41" w:rsidRPr="006B3B82" w:rsidRDefault="003D2F41" w:rsidP="003D2F41">
            <w:pPr>
              <w:spacing w:line="240" w:lineRule="auto"/>
              <w:jc w:val="both"/>
              <w:rPr>
                <w:rFonts w:ascii="Lato" w:hAnsi="Lato"/>
              </w:rPr>
            </w:pPr>
          </w:p>
        </w:tc>
      </w:tr>
      <w:tr w:rsidR="003D2F41" w:rsidRPr="006B3B82" w14:paraId="4BC9344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1E86A21"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0C3C46CA" w14:textId="77777777" w:rsidR="003D2F41" w:rsidRPr="006B3B82" w:rsidRDefault="00E16896" w:rsidP="003D2F41">
            <w:pPr>
              <w:spacing w:line="240" w:lineRule="auto"/>
              <w:rPr>
                <w:rFonts w:ascii="Lato" w:hAnsi="Lato"/>
                <w:u w:val="single"/>
              </w:rPr>
            </w:pPr>
            <w:r w:rsidRPr="006B3B82">
              <w:rPr>
                <w:rFonts w:ascii="Lato" w:hAnsi="Lato"/>
              </w:rPr>
              <w:t xml:space="preserve">portfolio </w:t>
            </w:r>
            <w:r w:rsidR="003D2F41" w:rsidRPr="006B3B82">
              <w:rPr>
                <w:rFonts w:ascii="Lato" w:hAnsi="Lato"/>
              </w:rPr>
              <w:t>management techniques on the performance of the UCITS</w:t>
            </w:r>
          </w:p>
        </w:tc>
        <w:tc>
          <w:tcPr>
            <w:tcW w:w="1066" w:type="dxa"/>
            <w:gridSpan w:val="2"/>
            <w:tcBorders>
              <w:top w:val="single" w:sz="4" w:space="0" w:color="auto"/>
              <w:left w:val="nil"/>
              <w:bottom w:val="single" w:sz="4" w:space="0" w:color="auto"/>
              <w:right w:val="nil"/>
            </w:tcBorders>
          </w:tcPr>
          <w:p w14:paraId="7F745BD7"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2DF44A9B"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FDEEDC2"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653EFF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D298AF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DC4A3B6" w14:textId="77777777" w:rsidR="003D2F41" w:rsidRPr="006B3B82" w:rsidRDefault="003D2F41" w:rsidP="003D2F41">
            <w:pPr>
              <w:spacing w:line="240" w:lineRule="auto"/>
              <w:jc w:val="both"/>
              <w:rPr>
                <w:rFonts w:ascii="Lato" w:hAnsi="Lato"/>
              </w:rPr>
            </w:pPr>
          </w:p>
        </w:tc>
      </w:tr>
      <w:tr w:rsidR="003D2F41" w:rsidRPr="006B3B82" w14:paraId="47D024A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E6E28F" w14:textId="77777777" w:rsidR="003D2F41" w:rsidRPr="006B3B82" w:rsidDel="00163F07" w:rsidRDefault="003D2F41" w:rsidP="003D2F41">
            <w:pPr>
              <w:numPr>
                <w:ilvl w:val="0"/>
                <w:numId w:val="26"/>
              </w:numPr>
              <w:spacing w:line="240" w:lineRule="auto"/>
              <w:rPr>
                <w:rFonts w:ascii="Lato" w:hAnsi="Lato"/>
              </w:rPr>
            </w:pPr>
          </w:p>
        </w:tc>
        <w:tc>
          <w:tcPr>
            <w:tcW w:w="4563" w:type="dxa"/>
            <w:tcBorders>
              <w:top w:val="nil"/>
              <w:left w:val="nil"/>
              <w:bottom w:val="nil"/>
              <w:right w:val="single" w:sz="4" w:space="0" w:color="auto"/>
            </w:tcBorders>
          </w:tcPr>
          <w:p w14:paraId="348E30DC" w14:textId="77777777" w:rsidR="003D2F41" w:rsidRPr="006B3B82" w:rsidRDefault="003D2F41" w:rsidP="003D2F41">
            <w:pPr>
              <w:spacing w:line="240" w:lineRule="auto"/>
              <w:jc w:val="both"/>
              <w:rPr>
                <w:rFonts w:ascii="Lato" w:hAnsi="Lato"/>
              </w:rPr>
            </w:pPr>
            <w:r w:rsidRPr="006B3B82">
              <w:rPr>
                <w:rFonts w:ascii="Lato" w:hAnsi="Lato"/>
              </w:rPr>
              <w:t xml:space="preserve">The policy of the UCITS regarding direct and </w:t>
            </w:r>
          </w:p>
        </w:tc>
        <w:tc>
          <w:tcPr>
            <w:tcW w:w="1066" w:type="dxa"/>
            <w:gridSpan w:val="2"/>
            <w:tcBorders>
              <w:top w:val="single" w:sz="4" w:space="0" w:color="auto"/>
              <w:left w:val="single" w:sz="4" w:space="0" w:color="auto"/>
              <w:bottom w:val="single" w:sz="4" w:space="0" w:color="auto"/>
              <w:right w:val="single" w:sz="4" w:space="0" w:color="auto"/>
            </w:tcBorders>
          </w:tcPr>
          <w:p w14:paraId="4DF54881"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5EB675F"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2E99C40"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71C1CF1"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2C8F0D4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6FD8B28" w14:textId="77777777" w:rsidR="003D2F41" w:rsidRPr="006B3B82" w:rsidRDefault="003D2F41" w:rsidP="003D2F41">
            <w:pPr>
              <w:spacing w:line="240" w:lineRule="auto"/>
              <w:jc w:val="both"/>
              <w:rPr>
                <w:rFonts w:ascii="Lato" w:hAnsi="Lato"/>
              </w:rPr>
            </w:pPr>
          </w:p>
        </w:tc>
      </w:tr>
      <w:tr w:rsidR="003D2F41" w:rsidRPr="006B3B82" w14:paraId="5630EB3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71AA0BD"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7395417B" w14:textId="77777777" w:rsidR="003D2F41" w:rsidRPr="006B3B82" w:rsidRDefault="003D2F41" w:rsidP="00782902">
            <w:pPr>
              <w:spacing w:line="240" w:lineRule="auto"/>
              <w:jc w:val="both"/>
              <w:rPr>
                <w:rFonts w:ascii="Lato" w:hAnsi="Lato"/>
              </w:rPr>
            </w:pPr>
            <w:r w:rsidRPr="006B3B82">
              <w:rPr>
                <w:rFonts w:ascii="Lato" w:hAnsi="Lato"/>
              </w:rPr>
              <w:t>indirect operational costs/fees arising from EPM techniques that may be deducted from the revenue delivered to the UCITS</w:t>
            </w:r>
          </w:p>
        </w:tc>
        <w:tc>
          <w:tcPr>
            <w:tcW w:w="1066" w:type="dxa"/>
            <w:gridSpan w:val="2"/>
            <w:tcBorders>
              <w:top w:val="single" w:sz="4" w:space="0" w:color="auto"/>
              <w:left w:val="nil"/>
              <w:bottom w:val="nil"/>
              <w:right w:val="nil"/>
            </w:tcBorders>
          </w:tcPr>
          <w:p w14:paraId="3FFE0F2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10994F8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48C8C2A"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7EEA01D8"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255AC7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BC60168" w14:textId="77777777" w:rsidR="003D2F41" w:rsidRPr="006B3B82" w:rsidRDefault="003D2F41" w:rsidP="003D2F41">
            <w:pPr>
              <w:spacing w:line="240" w:lineRule="auto"/>
              <w:jc w:val="both"/>
              <w:rPr>
                <w:rFonts w:ascii="Lato" w:hAnsi="Lato"/>
              </w:rPr>
            </w:pPr>
          </w:p>
        </w:tc>
      </w:tr>
      <w:tr w:rsidR="003D2F41" w:rsidRPr="006B3B82" w14:paraId="08BBC78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DBB8CAC"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0F105C1C" w14:textId="77777777" w:rsidR="003D2F41" w:rsidRPr="006B3B82" w:rsidRDefault="003D2F41" w:rsidP="00485857">
            <w:pPr>
              <w:spacing w:line="240" w:lineRule="auto"/>
              <w:jc w:val="both"/>
              <w:rPr>
                <w:rFonts w:ascii="Lato" w:hAnsi="Lato"/>
              </w:rPr>
            </w:pPr>
          </w:p>
        </w:tc>
        <w:tc>
          <w:tcPr>
            <w:tcW w:w="1066" w:type="dxa"/>
            <w:gridSpan w:val="2"/>
            <w:tcBorders>
              <w:top w:val="nil"/>
              <w:left w:val="nil"/>
              <w:bottom w:val="single" w:sz="4" w:space="0" w:color="auto"/>
              <w:right w:val="nil"/>
            </w:tcBorders>
          </w:tcPr>
          <w:p w14:paraId="01AA4570"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7C36940E"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4DACA08"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68857E54"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44C4C2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E128D18" w14:textId="77777777" w:rsidR="003D2F41" w:rsidRPr="006B3B82" w:rsidRDefault="003D2F41" w:rsidP="003D2F41">
            <w:pPr>
              <w:spacing w:line="240" w:lineRule="auto"/>
              <w:jc w:val="both"/>
              <w:rPr>
                <w:rFonts w:ascii="Lato" w:hAnsi="Lato"/>
              </w:rPr>
            </w:pPr>
          </w:p>
        </w:tc>
      </w:tr>
      <w:tr w:rsidR="003D2F41" w:rsidRPr="006B3B82" w14:paraId="0046CEB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6E18E62" w14:textId="77777777" w:rsidR="003D2F41" w:rsidRPr="006B3B82" w:rsidDel="00163F07" w:rsidRDefault="003D2F41" w:rsidP="003D2F41">
            <w:pPr>
              <w:numPr>
                <w:ilvl w:val="0"/>
                <w:numId w:val="26"/>
              </w:numPr>
              <w:spacing w:line="240" w:lineRule="auto"/>
              <w:rPr>
                <w:rFonts w:ascii="Lato" w:hAnsi="Lato"/>
              </w:rPr>
            </w:pPr>
          </w:p>
        </w:tc>
        <w:tc>
          <w:tcPr>
            <w:tcW w:w="4563" w:type="dxa"/>
            <w:tcBorders>
              <w:top w:val="nil"/>
              <w:left w:val="nil"/>
              <w:bottom w:val="nil"/>
              <w:right w:val="single" w:sz="4" w:space="0" w:color="auto"/>
            </w:tcBorders>
          </w:tcPr>
          <w:p w14:paraId="36201C5F" w14:textId="77777777" w:rsidR="003D2F41" w:rsidRPr="006B3B82" w:rsidRDefault="003D2F41" w:rsidP="006B3B82">
            <w:pPr>
              <w:spacing w:line="240" w:lineRule="auto"/>
              <w:rPr>
                <w:rFonts w:ascii="Lato" w:hAnsi="Lato"/>
                <w:u w:val="single"/>
              </w:rPr>
            </w:pPr>
            <w:r w:rsidRPr="006B3B82">
              <w:rPr>
                <w:rFonts w:ascii="Lato" w:hAnsi="Lato"/>
              </w:rPr>
              <w:t xml:space="preserve">Disclose the identity of the entity(ies) to </w:t>
            </w:r>
          </w:p>
        </w:tc>
        <w:tc>
          <w:tcPr>
            <w:tcW w:w="1066" w:type="dxa"/>
            <w:gridSpan w:val="2"/>
            <w:tcBorders>
              <w:top w:val="single" w:sz="4" w:space="0" w:color="auto"/>
              <w:left w:val="single" w:sz="4" w:space="0" w:color="auto"/>
              <w:bottom w:val="single" w:sz="4" w:space="0" w:color="auto"/>
              <w:right w:val="single" w:sz="4" w:space="0" w:color="auto"/>
            </w:tcBorders>
          </w:tcPr>
          <w:p w14:paraId="08ED2907"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D4BB415"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C48487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C11F2D2"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79D557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9E42406" w14:textId="77777777" w:rsidR="003D2F41" w:rsidRPr="006B3B82" w:rsidRDefault="003D2F41" w:rsidP="003D2F41">
            <w:pPr>
              <w:spacing w:line="240" w:lineRule="auto"/>
              <w:jc w:val="both"/>
              <w:rPr>
                <w:rFonts w:ascii="Lato" w:hAnsi="Lato"/>
              </w:rPr>
            </w:pPr>
          </w:p>
        </w:tc>
      </w:tr>
      <w:tr w:rsidR="003D2F41" w:rsidRPr="006B3B82" w14:paraId="2DF7A60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7747EAC"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0B2C5791" w14:textId="77777777" w:rsidR="003D2F41" w:rsidRPr="006B3B82" w:rsidRDefault="00D72DB1" w:rsidP="003D2F41">
            <w:pPr>
              <w:spacing w:line="240" w:lineRule="auto"/>
              <w:rPr>
                <w:rFonts w:ascii="Lato" w:hAnsi="Lato"/>
              </w:rPr>
            </w:pPr>
            <w:r w:rsidRPr="00A55182">
              <w:rPr>
                <w:rFonts w:ascii="Lato" w:hAnsi="Lato"/>
              </w:rPr>
              <w:t xml:space="preserve">which </w:t>
            </w:r>
            <w:r w:rsidR="00E16896" w:rsidRPr="006B3B82">
              <w:rPr>
                <w:rFonts w:ascii="Lato" w:hAnsi="Lato"/>
              </w:rPr>
              <w:t xml:space="preserve">the </w:t>
            </w:r>
            <w:r w:rsidR="003D2F41" w:rsidRPr="006B3B82">
              <w:rPr>
                <w:rFonts w:ascii="Lato" w:hAnsi="Lato"/>
              </w:rPr>
              <w:t xml:space="preserve">direct and indirect costs and fees are paid.  </w:t>
            </w:r>
          </w:p>
        </w:tc>
        <w:tc>
          <w:tcPr>
            <w:tcW w:w="1066" w:type="dxa"/>
            <w:gridSpan w:val="2"/>
            <w:tcBorders>
              <w:top w:val="single" w:sz="4" w:space="0" w:color="auto"/>
              <w:left w:val="nil"/>
              <w:bottom w:val="nil"/>
              <w:right w:val="nil"/>
            </w:tcBorders>
          </w:tcPr>
          <w:p w14:paraId="3F2817B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002195C1"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37AC649"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3815A8B3"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1F5BC8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B4DAD21" w14:textId="77777777" w:rsidR="003D2F41" w:rsidRPr="006B3B82" w:rsidRDefault="003D2F41" w:rsidP="003D2F41">
            <w:pPr>
              <w:spacing w:line="240" w:lineRule="auto"/>
              <w:jc w:val="both"/>
              <w:rPr>
                <w:rFonts w:ascii="Lato" w:hAnsi="Lato"/>
              </w:rPr>
            </w:pPr>
          </w:p>
        </w:tc>
      </w:tr>
      <w:tr w:rsidR="003D2F41" w:rsidRPr="006B3B82" w14:paraId="4FC077C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0A9289F"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44881994" w14:textId="77777777" w:rsidR="003D2F41" w:rsidRPr="006B3B82" w:rsidRDefault="003D2F41" w:rsidP="003D2F41">
            <w:pPr>
              <w:spacing w:line="240" w:lineRule="auto"/>
              <w:rPr>
                <w:rFonts w:ascii="Lato" w:hAnsi="Lato"/>
                <w:u w:val="single"/>
              </w:rPr>
            </w:pPr>
          </w:p>
        </w:tc>
        <w:tc>
          <w:tcPr>
            <w:tcW w:w="1066" w:type="dxa"/>
            <w:gridSpan w:val="2"/>
            <w:tcBorders>
              <w:top w:val="nil"/>
              <w:left w:val="nil"/>
              <w:bottom w:val="single" w:sz="4" w:space="0" w:color="auto"/>
              <w:right w:val="nil"/>
            </w:tcBorders>
          </w:tcPr>
          <w:p w14:paraId="344A16FC"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960A1A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B276BC6"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225E636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A18ED9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95EAA84" w14:textId="77777777" w:rsidR="003D2F41" w:rsidRPr="006B3B82" w:rsidRDefault="003D2F41" w:rsidP="003D2F41">
            <w:pPr>
              <w:spacing w:line="240" w:lineRule="auto"/>
              <w:jc w:val="both"/>
              <w:rPr>
                <w:rFonts w:ascii="Lato" w:hAnsi="Lato"/>
              </w:rPr>
            </w:pPr>
          </w:p>
        </w:tc>
      </w:tr>
      <w:tr w:rsidR="003D2F41" w:rsidRPr="006B3B82" w14:paraId="6485BD1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C0B1E4" w14:textId="77777777" w:rsidR="003D2F41" w:rsidRPr="006B3B82" w:rsidDel="00163F07" w:rsidRDefault="003D2F41" w:rsidP="003D2F41">
            <w:pPr>
              <w:numPr>
                <w:ilvl w:val="0"/>
                <w:numId w:val="26"/>
              </w:numPr>
              <w:spacing w:line="240" w:lineRule="auto"/>
              <w:rPr>
                <w:rFonts w:ascii="Lato" w:hAnsi="Lato"/>
              </w:rPr>
            </w:pPr>
          </w:p>
        </w:tc>
        <w:tc>
          <w:tcPr>
            <w:tcW w:w="4563" w:type="dxa"/>
            <w:tcBorders>
              <w:top w:val="nil"/>
              <w:left w:val="nil"/>
              <w:bottom w:val="nil"/>
              <w:right w:val="single" w:sz="4" w:space="0" w:color="auto"/>
            </w:tcBorders>
          </w:tcPr>
          <w:p w14:paraId="6C753711" w14:textId="77777777" w:rsidR="003D2F41" w:rsidRPr="006B3B82" w:rsidRDefault="003D2F41" w:rsidP="006B3B82">
            <w:pPr>
              <w:spacing w:line="240" w:lineRule="auto"/>
              <w:rPr>
                <w:rFonts w:ascii="Lato" w:hAnsi="Lato"/>
                <w:u w:val="single"/>
              </w:rPr>
            </w:pPr>
            <w:r w:rsidRPr="006B3B82">
              <w:rPr>
                <w:rFonts w:ascii="Lato" w:hAnsi="Lato"/>
              </w:rPr>
              <w:t xml:space="preserve">Indicate if the entities are related to the </w:t>
            </w:r>
          </w:p>
        </w:tc>
        <w:tc>
          <w:tcPr>
            <w:tcW w:w="1066" w:type="dxa"/>
            <w:gridSpan w:val="2"/>
            <w:tcBorders>
              <w:top w:val="single" w:sz="4" w:space="0" w:color="auto"/>
              <w:left w:val="single" w:sz="4" w:space="0" w:color="auto"/>
              <w:bottom w:val="single" w:sz="4" w:space="0" w:color="auto"/>
              <w:right w:val="single" w:sz="4" w:space="0" w:color="auto"/>
            </w:tcBorders>
          </w:tcPr>
          <w:p w14:paraId="67CE6CB4"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52D1406"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D6613D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0138A5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8AF6C7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CE12642" w14:textId="77777777" w:rsidR="003D2F41" w:rsidRPr="006B3B82" w:rsidRDefault="003D2F41" w:rsidP="003D2F41">
            <w:pPr>
              <w:spacing w:line="240" w:lineRule="auto"/>
              <w:jc w:val="both"/>
              <w:rPr>
                <w:rFonts w:ascii="Lato" w:hAnsi="Lato"/>
              </w:rPr>
            </w:pPr>
          </w:p>
        </w:tc>
      </w:tr>
      <w:tr w:rsidR="003D2F41" w:rsidRPr="006B3B82" w14:paraId="3CAF788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9B50D93"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31D6ACE6" w14:textId="77777777" w:rsidR="003D2F41" w:rsidRPr="006B3B82" w:rsidRDefault="00D72DB1" w:rsidP="003D2F41">
            <w:pPr>
              <w:spacing w:line="240" w:lineRule="auto"/>
              <w:rPr>
                <w:rFonts w:ascii="Lato" w:hAnsi="Lato"/>
              </w:rPr>
            </w:pPr>
            <w:r w:rsidRPr="00A55182">
              <w:rPr>
                <w:rFonts w:ascii="Lato" w:hAnsi="Lato"/>
              </w:rPr>
              <w:t xml:space="preserve">UCITS </w:t>
            </w:r>
            <w:r w:rsidR="003D2F41" w:rsidRPr="006B3B82">
              <w:rPr>
                <w:rFonts w:ascii="Lato" w:hAnsi="Lato"/>
              </w:rPr>
              <w:t>management company or the depositary.</w:t>
            </w:r>
          </w:p>
        </w:tc>
        <w:tc>
          <w:tcPr>
            <w:tcW w:w="1066" w:type="dxa"/>
            <w:gridSpan w:val="2"/>
            <w:tcBorders>
              <w:top w:val="single" w:sz="4" w:space="0" w:color="auto"/>
              <w:left w:val="nil"/>
              <w:bottom w:val="nil"/>
              <w:right w:val="nil"/>
            </w:tcBorders>
          </w:tcPr>
          <w:p w14:paraId="13B3CDF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73F26C53"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632B14D"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51C8A84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9EC3BF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6C5C8A7" w14:textId="77777777" w:rsidR="003D2F41" w:rsidRPr="006B3B82" w:rsidRDefault="003D2F41" w:rsidP="003D2F41">
            <w:pPr>
              <w:spacing w:line="240" w:lineRule="auto"/>
              <w:jc w:val="both"/>
              <w:rPr>
                <w:rFonts w:ascii="Lato" w:hAnsi="Lato"/>
              </w:rPr>
            </w:pPr>
          </w:p>
        </w:tc>
      </w:tr>
      <w:tr w:rsidR="003D2F41" w:rsidRPr="006B3B82" w14:paraId="65CDD71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2B07072"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35D69A3C" w14:textId="77777777" w:rsidR="003D2F41" w:rsidRPr="006B3B82" w:rsidRDefault="003D2F41" w:rsidP="003D2F41">
            <w:pPr>
              <w:spacing w:line="240" w:lineRule="auto"/>
              <w:rPr>
                <w:rFonts w:ascii="Lato" w:hAnsi="Lato"/>
                <w:u w:val="single"/>
              </w:rPr>
            </w:pPr>
          </w:p>
        </w:tc>
        <w:tc>
          <w:tcPr>
            <w:tcW w:w="1066" w:type="dxa"/>
            <w:gridSpan w:val="2"/>
            <w:tcBorders>
              <w:top w:val="nil"/>
              <w:left w:val="nil"/>
              <w:bottom w:val="single" w:sz="4" w:space="0" w:color="auto"/>
              <w:right w:val="nil"/>
            </w:tcBorders>
          </w:tcPr>
          <w:p w14:paraId="04E7BAF4"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48FBDD3C"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163224A"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3271C0A"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E6B9D74"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18426B6" w14:textId="77777777" w:rsidR="003D2F41" w:rsidRPr="006B3B82" w:rsidRDefault="003D2F41" w:rsidP="003D2F41">
            <w:pPr>
              <w:spacing w:line="240" w:lineRule="auto"/>
              <w:jc w:val="both"/>
              <w:rPr>
                <w:rFonts w:ascii="Lato" w:hAnsi="Lato"/>
              </w:rPr>
            </w:pPr>
          </w:p>
        </w:tc>
      </w:tr>
      <w:tr w:rsidR="003D2F41" w:rsidRPr="006B3B82" w14:paraId="2E5D604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C1E91F" w14:textId="77777777" w:rsidR="003D2F41" w:rsidRPr="006B3B82" w:rsidDel="00163F07" w:rsidRDefault="003D2F41" w:rsidP="00DF47A2">
            <w:pPr>
              <w:spacing w:line="240" w:lineRule="auto"/>
              <w:jc w:val="right"/>
              <w:rPr>
                <w:rFonts w:ascii="Lato" w:hAnsi="Lato"/>
              </w:rPr>
            </w:pPr>
            <w:r w:rsidRPr="006B3B82">
              <w:rPr>
                <w:rFonts w:ascii="Lato" w:hAnsi="Lato"/>
              </w:rPr>
              <w:t>(v)</w:t>
            </w:r>
          </w:p>
        </w:tc>
        <w:tc>
          <w:tcPr>
            <w:tcW w:w="4563" w:type="dxa"/>
            <w:tcBorders>
              <w:top w:val="nil"/>
              <w:left w:val="nil"/>
              <w:bottom w:val="nil"/>
              <w:right w:val="single" w:sz="4" w:space="0" w:color="auto"/>
            </w:tcBorders>
          </w:tcPr>
          <w:p w14:paraId="3E191A96" w14:textId="77777777" w:rsidR="003D2F41" w:rsidRPr="006B3B82" w:rsidRDefault="003D2F41" w:rsidP="006B3B82">
            <w:pPr>
              <w:spacing w:line="240" w:lineRule="auto"/>
              <w:rPr>
                <w:rFonts w:ascii="Lato" w:hAnsi="Lato"/>
                <w:u w:val="single"/>
              </w:rPr>
            </w:pPr>
            <w:r w:rsidRPr="006B3B82">
              <w:rPr>
                <w:rFonts w:ascii="Lato" w:hAnsi="Lato"/>
              </w:rPr>
              <w:t xml:space="preserve">State that a responsible person shall ensure </w:t>
            </w:r>
          </w:p>
        </w:tc>
        <w:tc>
          <w:tcPr>
            <w:tcW w:w="1066" w:type="dxa"/>
            <w:gridSpan w:val="2"/>
            <w:tcBorders>
              <w:top w:val="single" w:sz="4" w:space="0" w:color="auto"/>
              <w:left w:val="single" w:sz="4" w:space="0" w:color="auto"/>
              <w:bottom w:val="single" w:sz="4" w:space="0" w:color="auto"/>
              <w:right w:val="single" w:sz="4" w:space="0" w:color="auto"/>
            </w:tcBorders>
          </w:tcPr>
          <w:p w14:paraId="641DBB8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3B08F2C"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771765C"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6D66610"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A1647F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3D35B2C" w14:textId="77777777" w:rsidR="003D2F41" w:rsidRPr="006B3B82" w:rsidRDefault="003D2F41" w:rsidP="003D2F41">
            <w:pPr>
              <w:spacing w:line="240" w:lineRule="auto"/>
              <w:jc w:val="both"/>
              <w:rPr>
                <w:rFonts w:ascii="Lato" w:hAnsi="Lato"/>
              </w:rPr>
            </w:pPr>
          </w:p>
        </w:tc>
      </w:tr>
      <w:tr w:rsidR="003D2F41" w:rsidRPr="006B3B82" w14:paraId="2DF3DD7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F446873"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0E67F4FF" w14:textId="77777777" w:rsidR="003D2F41" w:rsidRPr="006B3B82" w:rsidRDefault="00D72DB1" w:rsidP="00782902">
            <w:pPr>
              <w:spacing w:line="240" w:lineRule="auto"/>
              <w:rPr>
                <w:rFonts w:ascii="Lato" w:hAnsi="Lato"/>
                <w:u w:val="single"/>
              </w:rPr>
            </w:pPr>
            <w:r w:rsidRPr="00A55182">
              <w:rPr>
                <w:rFonts w:ascii="Lato" w:hAnsi="Lato"/>
              </w:rPr>
              <w:t xml:space="preserve">that </w:t>
            </w:r>
            <w:r w:rsidR="00E16896" w:rsidRPr="006B3B82">
              <w:rPr>
                <w:rFonts w:ascii="Lato" w:hAnsi="Lato"/>
              </w:rPr>
              <w:t xml:space="preserve">all </w:t>
            </w:r>
            <w:r w:rsidR="003D2F41" w:rsidRPr="006B3B82">
              <w:rPr>
                <w:rFonts w:ascii="Lato" w:hAnsi="Lato"/>
              </w:rPr>
              <w:t>revenues arising from efficient portfolio management techniques, net of direct and indirect operational costs, are returned to the UCITS</w:t>
            </w:r>
          </w:p>
        </w:tc>
        <w:tc>
          <w:tcPr>
            <w:tcW w:w="1066" w:type="dxa"/>
            <w:gridSpan w:val="2"/>
            <w:tcBorders>
              <w:top w:val="single" w:sz="4" w:space="0" w:color="auto"/>
              <w:left w:val="nil"/>
              <w:bottom w:val="nil"/>
              <w:right w:val="nil"/>
            </w:tcBorders>
          </w:tcPr>
          <w:p w14:paraId="452E9FB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28B241D1"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993BEF3"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41149D2"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649B31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4683CDF" w14:textId="77777777" w:rsidR="003D2F41" w:rsidRPr="006B3B82" w:rsidRDefault="003D2F41" w:rsidP="003D2F41">
            <w:pPr>
              <w:spacing w:line="240" w:lineRule="auto"/>
              <w:jc w:val="both"/>
              <w:rPr>
                <w:rFonts w:ascii="Lato" w:hAnsi="Lato"/>
              </w:rPr>
            </w:pPr>
          </w:p>
        </w:tc>
      </w:tr>
      <w:tr w:rsidR="003D2F41" w:rsidRPr="006B3B82" w14:paraId="1BA7140E" w14:textId="77777777" w:rsidTr="00F1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F836595" w14:textId="77777777" w:rsidR="003D2F41" w:rsidRPr="006B3B82" w:rsidDel="00163F07" w:rsidRDefault="003D2F41" w:rsidP="003D2F41">
            <w:pPr>
              <w:spacing w:line="240" w:lineRule="auto"/>
              <w:rPr>
                <w:rFonts w:ascii="Lato" w:hAnsi="Lato"/>
              </w:rPr>
            </w:pPr>
          </w:p>
        </w:tc>
        <w:tc>
          <w:tcPr>
            <w:tcW w:w="4563" w:type="dxa"/>
            <w:tcBorders>
              <w:top w:val="nil"/>
              <w:left w:val="nil"/>
              <w:bottom w:val="nil"/>
              <w:right w:val="nil"/>
            </w:tcBorders>
          </w:tcPr>
          <w:p w14:paraId="6EDCF90A" w14:textId="4E88EDFB" w:rsidR="003D2F41" w:rsidRPr="006B3B82" w:rsidRDefault="003D2F41" w:rsidP="0053650E">
            <w:pPr>
              <w:spacing w:line="240" w:lineRule="auto"/>
              <w:rPr>
                <w:rFonts w:ascii="Lato" w:hAnsi="Lato"/>
                <w:u w:val="single"/>
              </w:rPr>
            </w:pPr>
          </w:p>
        </w:tc>
        <w:tc>
          <w:tcPr>
            <w:tcW w:w="1066" w:type="dxa"/>
            <w:gridSpan w:val="2"/>
            <w:tcBorders>
              <w:top w:val="nil"/>
              <w:left w:val="nil"/>
              <w:bottom w:val="nil"/>
              <w:right w:val="nil"/>
            </w:tcBorders>
          </w:tcPr>
          <w:p w14:paraId="2E4AF4D6"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0C9F877E"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F1DA6C4"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0F939DA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D149B9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AA29E7F" w14:textId="77777777" w:rsidR="003D2F41" w:rsidRPr="006B3B82" w:rsidRDefault="003D2F41" w:rsidP="003D2F41">
            <w:pPr>
              <w:spacing w:line="240" w:lineRule="auto"/>
              <w:jc w:val="both"/>
              <w:rPr>
                <w:rFonts w:ascii="Lato" w:hAnsi="Lato"/>
              </w:rPr>
            </w:pPr>
          </w:p>
        </w:tc>
      </w:tr>
      <w:tr w:rsidR="003D2F41" w:rsidRPr="006B3B82" w14:paraId="58A3047D" w14:textId="77777777" w:rsidTr="00F1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3B90D1D" w14:textId="77777777" w:rsidR="003D2F41" w:rsidRPr="006B3B82" w:rsidDel="00163F07" w:rsidRDefault="003D2F41" w:rsidP="00A2650F">
            <w:pPr>
              <w:spacing w:line="240" w:lineRule="auto"/>
              <w:rPr>
                <w:rFonts w:ascii="Lato" w:hAnsi="Lato"/>
              </w:rPr>
            </w:pPr>
            <w:r w:rsidRPr="006B3B82">
              <w:rPr>
                <w:rFonts w:ascii="Lato" w:hAnsi="Lato"/>
              </w:rPr>
              <w:t>(</w:t>
            </w:r>
            <w:r w:rsidR="00A2650F">
              <w:rPr>
                <w:rFonts w:ascii="Lato" w:hAnsi="Lato"/>
              </w:rPr>
              <w:t>n</w:t>
            </w:r>
            <w:r w:rsidRPr="006B3B82">
              <w:rPr>
                <w:rFonts w:ascii="Lato" w:hAnsi="Lato"/>
              </w:rPr>
              <w:t>)</w:t>
            </w:r>
          </w:p>
        </w:tc>
        <w:tc>
          <w:tcPr>
            <w:tcW w:w="4563" w:type="dxa"/>
            <w:tcBorders>
              <w:top w:val="nil"/>
              <w:left w:val="nil"/>
              <w:bottom w:val="nil"/>
              <w:right w:val="nil"/>
            </w:tcBorders>
          </w:tcPr>
          <w:p w14:paraId="1D38FBF0" w14:textId="77777777" w:rsidR="003D2F41" w:rsidRPr="006B3B82" w:rsidRDefault="003D2F41" w:rsidP="003D2F41">
            <w:pPr>
              <w:spacing w:line="240" w:lineRule="auto"/>
              <w:jc w:val="both"/>
              <w:rPr>
                <w:rFonts w:ascii="Lato" w:hAnsi="Lato"/>
              </w:rPr>
            </w:pPr>
            <w:r w:rsidRPr="006B3B82">
              <w:rPr>
                <w:rFonts w:ascii="Lato" w:hAnsi="Lato"/>
                <w:u w:val="single"/>
              </w:rPr>
              <w:t>Collateral</w:t>
            </w:r>
            <w:r w:rsidRPr="006B3B82">
              <w:rPr>
                <w:rFonts w:ascii="Lato" w:hAnsi="Lato"/>
              </w:rPr>
              <w:t xml:space="preserve"> (for OTC financial derivative and </w:t>
            </w:r>
          </w:p>
          <w:p w14:paraId="2E25D6F8" w14:textId="77777777" w:rsidR="003D2F41" w:rsidRPr="006B3B82" w:rsidRDefault="00D72DB1" w:rsidP="003D2F41">
            <w:pPr>
              <w:spacing w:line="240" w:lineRule="auto"/>
              <w:rPr>
                <w:rFonts w:ascii="Lato" w:hAnsi="Lato"/>
                <w:u w:val="single"/>
              </w:rPr>
            </w:pPr>
            <w:r w:rsidRPr="00A55182">
              <w:rPr>
                <w:rFonts w:ascii="Lato" w:hAnsi="Lato"/>
              </w:rPr>
              <w:t xml:space="preserve">EPM </w:t>
            </w:r>
            <w:r w:rsidR="003D2F41" w:rsidRPr="006B3B82">
              <w:rPr>
                <w:rFonts w:ascii="Lato" w:hAnsi="Lato"/>
              </w:rPr>
              <w:t>techniques)</w:t>
            </w:r>
          </w:p>
        </w:tc>
        <w:tc>
          <w:tcPr>
            <w:tcW w:w="1066" w:type="dxa"/>
            <w:gridSpan w:val="2"/>
            <w:tcBorders>
              <w:top w:val="nil"/>
              <w:left w:val="nil"/>
              <w:bottom w:val="nil"/>
              <w:right w:val="nil"/>
            </w:tcBorders>
          </w:tcPr>
          <w:p w14:paraId="7CB4A515"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392E114A"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75A04B2"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1372FF14"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DB050A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012B47E" w14:textId="77777777" w:rsidR="003D2F41" w:rsidRPr="006B3B82" w:rsidRDefault="003D2F41" w:rsidP="003D2F41">
            <w:pPr>
              <w:spacing w:line="240" w:lineRule="auto"/>
              <w:jc w:val="both"/>
              <w:rPr>
                <w:rFonts w:ascii="Lato" w:hAnsi="Lato"/>
              </w:rPr>
            </w:pPr>
          </w:p>
        </w:tc>
      </w:tr>
      <w:tr w:rsidR="00A2650F" w:rsidRPr="006B3B82" w14:paraId="0EE121CE" w14:textId="77777777" w:rsidTr="00F1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F00A87" w14:textId="77777777" w:rsidR="00A2650F" w:rsidRPr="006B3B82" w:rsidRDefault="00A2650F" w:rsidP="00A2650F">
            <w:pPr>
              <w:spacing w:line="240" w:lineRule="auto"/>
              <w:rPr>
                <w:rFonts w:ascii="Lato" w:hAnsi="Lato"/>
              </w:rPr>
            </w:pPr>
          </w:p>
        </w:tc>
        <w:tc>
          <w:tcPr>
            <w:tcW w:w="4563" w:type="dxa"/>
            <w:tcBorders>
              <w:top w:val="nil"/>
              <w:left w:val="nil"/>
              <w:bottom w:val="nil"/>
              <w:right w:val="nil"/>
            </w:tcBorders>
          </w:tcPr>
          <w:p w14:paraId="13D08BBA" w14:textId="77777777" w:rsidR="00A2650F" w:rsidRPr="006B3B82" w:rsidRDefault="00A2650F" w:rsidP="003D2F41">
            <w:pPr>
              <w:spacing w:line="240" w:lineRule="auto"/>
              <w:jc w:val="both"/>
              <w:rPr>
                <w:rFonts w:ascii="Lato" w:hAnsi="Lato"/>
                <w:u w:val="single"/>
              </w:rPr>
            </w:pPr>
            <w:r>
              <w:rPr>
                <w:rFonts w:ascii="Lato" w:hAnsi="Lato"/>
                <w:u w:val="single"/>
              </w:rPr>
              <w:t>(N/A for Money Market Funds)</w:t>
            </w:r>
          </w:p>
        </w:tc>
        <w:tc>
          <w:tcPr>
            <w:tcW w:w="1066" w:type="dxa"/>
            <w:gridSpan w:val="2"/>
            <w:tcBorders>
              <w:top w:val="nil"/>
              <w:left w:val="nil"/>
              <w:bottom w:val="single" w:sz="4" w:space="0" w:color="auto"/>
              <w:right w:val="nil"/>
            </w:tcBorders>
          </w:tcPr>
          <w:p w14:paraId="428D1844" w14:textId="77777777" w:rsidR="00A2650F" w:rsidRPr="006B3B82" w:rsidRDefault="00A2650F"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39E8C8CD" w14:textId="77777777" w:rsidR="00A2650F" w:rsidRPr="006B3B82" w:rsidRDefault="00A2650F" w:rsidP="003D2F41">
            <w:pPr>
              <w:spacing w:line="240" w:lineRule="auto"/>
              <w:jc w:val="both"/>
              <w:rPr>
                <w:rFonts w:ascii="Lato" w:hAnsi="Lato"/>
              </w:rPr>
            </w:pPr>
          </w:p>
        </w:tc>
        <w:tc>
          <w:tcPr>
            <w:tcW w:w="1344" w:type="dxa"/>
            <w:gridSpan w:val="2"/>
            <w:tcBorders>
              <w:top w:val="nil"/>
              <w:left w:val="nil"/>
              <w:bottom w:val="nil"/>
              <w:right w:val="nil"/>
            </w:tcBorders>
          </w:tcPr>
          <w:p w14:paraId="326C2568" w14:textId="77777777" w:rsidR="00A2650F" w:rsidRPr="006B3B82" w:rsidRDefault="00A2650F" w:rsidP="003D2F41">
            <w:pPr>
              <w:spacing w:line="240" w:lineRule="auto"/>
              <w:jc w:val="both"/>
              <w:rPr>
                <w:rFonts w:ascii="Lato" w:hAnsi="Lato"/>
              </w:rPr>
            </w:pPr>
          </w:p>
        </w:tc>
        <w:tc>
          <w:tcPr>
            <w:tcW w:w="590" w:type="dxa"/>
            <w:tcBorders>
              <w:top w:val="nil"/>
              <w:left w:val="nil"/>
              <w:bottom w:val="single" w:sz="4" w:space="0" w:color="auto"/>
              <w:right w:val="nil"/>
            </w:tcBorders>
          </w:tcPr>
          <w:p w14:paraId="79E3E4D0" w14:textId="77777777" w:rsidR="00A2650F" w:rsidRPr="006B3B82" w:rsidRDefault="00A2650F" w:rsidP="003D2F41">
            <w:pPr>
              <w:spacing w:line="240" w:lineRule="auto"/>
              <w:jc w:val="both"/>
              <w:rPr>
                <w:rFonts w:ascii="Lato" w:hAnsi="Lato"/>
              </w:rPr>
            </w:pPr>
          </w:p>
        </w:tc>
        <w:tc>
          <w:tcPr>
            <w:tcW w:w="534" w:type="dxa"/>
            <w:tcBorders>
              <w:top w:val="nil"/>
              <w:left w:val="nil"/>
              <w:bottom w:val="nil"/>
              <w:right w:val="nil"/>
            </w:tcBorders>
          </w:tcPr>
          <w:p w14:paraId="36CDFE31" w14:textId="77777777" w:rsidR="00A2650F" w:rsidRPr="006B3B82" w:rsidRDefault="00A2650F" w:rsidP="003D2F41">
            <w:pPr>
              <w:spacing w:line="240" w:lineRule="auto"/>
              <w:jc w:val="both"/>
              <w:rPr>
                <w:rFonts w:ascii="Lato" w:hAnsi="Lato"/>
              </w:rPr>
            </w:pPr>
          </w:p>
        </w:tc>
        <w:tc>
          <w:tcPr>
            <w:tcW w:w="618" w:type="dxa"/>
            <w:tcBorders>
              <w:top w:val="nil"/>
              <w:left w:val="nil"/>
              <w:bottom w:val="nil"/>
              <w:right w:val="nil"/>
            </w:tcBorders>
          </w:tcPr>
          <w:p w14:paraId="179D76BE" w14:textId="77777777" w:rsidR="00A2650F" w:rsidRPr="006B3B82" w:rsidRDefault="00A2650F" w:rsidP="003D2F41">
            <w:pPr>
              <w:spacing w:line="240" w:lineRule="auto"/>
              <w:jc w:val="both"/>
              <w:rPr>
                <w:rFonts w:ascii="Lato" w:hAnsi="Lato"/>
              </w:rPr>
            </w:pPr>
          </w:p>
        </w:tc>
      </w:tr>
      <w:tr w:rsidR="003D2F41" w:rsidRPr="006B3B82" w14:paraId="31072A6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DDA99F3" w14:textId="77777777" w:rsidR="003D2F41" w:rsidRPr="006B3B82" w:rsidRDefault="003D2F41"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7650EF5E" w14:textId="77777777" w:rsidR="003D2F41" w:rsidRPr="006B3B82" w:rsidRDefault="003D2F41" w:rsidP="006B3B82">
            <w:pPr>
              <w:spacing w:line="240" w:lineRule="auto"/>
              <w:jc w:val="both"/>
              <w:rPr>
                <w:rFonts w:ascii="Lato" w:hAnsi="Lato"/>
                <w:b/>
              </w:rPr>
            </w:pPr>
            <w:r w:rsidRPr="006B3B82">
              <w:rPr>
                <w:rFonts w:ascii="Lato" w:hAnsi="Lato"/>
              </w:rPr>
              <w:t xml:space="preserve">Disclose the collateral policy arising from </w:t>
            </w:r>
          </w:p>
        </w:tc>
        <w:tc>
          <w:tcPr>
            <w:tcW w:w="1066" w:type="dxa"/>
            <w:gridSpan w:val="2"/>
            <w:tcBorders>
              <w:top w:val="single" w:sz="4" w:space="0" w:color="auto"/>
              <w:left w:val="single" w:sz="4" w:space="0" w:color="auto"/>
              <w:bottom w:val="single" w:sz="4" w:space="0" w:color="auto"/>
              <w:right w:val="single" w:sz="4" w:space="0" w:color="auto"/>
            </w:tcBorders>
          </w:tcPr>
          <w:p w14:paraId="19FBDF2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EAD0507"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EA6D54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150E8D2"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800AD0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CFA1512" w14:textId="77777777" w:rsidR="003D2F41" w:rsidRPr="006B3B82" w:rsidRDefault="003D2F41" w:rsidP="003D2F41">
            <w:pPr>
              <w:spacing w:line="240" w:lineRule="auto"/>
              <w:jc w:val="both"/>
              <w:rPr>
                <w:rFonts w:ascii="Lato" w:hAnsi="Lato"/>
              </w:rPr>
            </w:pPr>
          </w:p>
        </w:tc>
      </w:tr>
      <w:tr w:rsidR="003D2F41" w:rsidRPr="006B3B82" w14:paraId="5A8AF21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AF1B914"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26563F69" w14:textId="77777777" w:rsidR="003D2F41" w:rsidRPr="006B3B82" w:rsidRDefault="00D72DB1" w:rsidP="003D2F41">
            <w:pPr>
              <w:spacing w:line="240" w:lineRule="auto"/>
              <w:jc w:val="both"/>
              <w:rPr>
                <w:rFonts w:ascii="Lato" w:hAnsi="Lato"/>
              </w:rPr>
            </w:pPr>
            <w:r w:rsidRPr="00A55182">
              <w:rPr>
                <w:rFonts w:ascii="Lato" w:hAnsi="Lato"/>
              </w:rPr>
              <w:t>OTC</w:t>
            </w:r>
            <w:r w:rsidRPr="006B3B82">
              <w:rPr>
                <w:rFonts w:ascii="Lato" w:hAnsi="Lato"/>
              </w:rPr>
              <w:t xml:space="preserve"> </w:t>
            </w:r>
            <w:r w:rsidR="003D2F41" w:rsidRPr="006B3B82">
              <w:rPr>
                <w:rFonts w:ascii="Lato" w:hAnsi="Lato"/>
              </w:rPr>
              <w:t>financial derivative transactions or EPM techniques:</w:t>
            </w:r>
          </w:p>
        </w:tc>
        <w:tc>
          <w:tcPr>
            <w:tcW w:w="1066" w:type="dxa"/>
            <w:gridSpan w:val="2"/>
            <w:tcBorders>
              <w:top w:val="single" w:sz="4" w:space="0" w:color="auto"/>
              <w:left w:val="nil"/>
              <w:bottom w:val="single" w:sz="4" w:space="0" w:color="auto"/>
              <w:right w:val="nil"/>
            </w:tcBorders>
          </w:tcPr>
          <w:p w14:paraId="55CB5E75"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75F39AF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D8E2971"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71D890D1"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C3887A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FB9EB76" w14:textId="77777777" w:rsidR="003D2F41" w:rsidRPr="006B3B82" w:rsidRDefault="003D2F41" w:rsidP="003D2F41">
            <w:pPr>
              <w:spacing w:line="240" w:lineRule="auto"/>
              <w:jc w:val="both"/>
              <w:rPr>
                <w:rFonts w:ascii="Lato" w:hAnsi="Lato"/>
              </w:rPr>
            </w:pPr>
          </w:p>
        </w:tc>
      </w:tr>
      <w:tr w:rsidR="003D2F41" w:rsidRPr="006B3B82" w14:paraId="5F63F62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F776A74" w14:textId="77777777" w:rsidR="003D2F41" w:rsidRPr="006B3B82" w:rsidRDefault="003D2F41" w:rsidP="003D2F41">
            <w:pPr>
              <w:spacing w:line="240" w:lineRule="auto"/>
              <w:rPr>
                <w:rFonts w:ascii="Lato" w:hAnsi="Lato"/>
              </w:rPr>
            </w:pPr>
          </w:p>
        </w:tc>
        <w:tc>
          <w:tcPr>
            <w:tcW w:w="4563" w:type="dxa"/>
            <w:tcBorders>
              <w:top w:val="nil"/>
              <w:left w:val="nil"/>
              <w:bottom w:val="nil"/>
              <w:right w:val="single" w:sz="4" w:space="0" w:color="auto"/>
            </w:tcBorders>
          </w:tcPr>
          <w:p w14:paraId="433B99CA" w14:textId="77777777" w:rsidR="003D2F41" w:rsidRPr="006B3B82" w:rsidRDefault="003D2F41" w:rsidP="003D2F41">
            <w:pPr>
              <w:numPr>
                <w:ilvl w:val="0"/>
                <w:numId w:val="36"/>
              </w:numPr>
              <w:spacing w:line="240" w:lineRule="auto"/>
              <w:jc w:val="both"/>
              <w:rPr>
                <w:rFonts w:ascii="Lato" w:hAnsi="Lato"/>
              </w:rPr>
            </w:pPr>
            <w:r w:rsidRPr="006B3B82">
              <w:rPr>
                <w:rFonts w:ascii="Lato" w:hAnsi="Lato"/>
              </w:rPr>
              <w:t>permitted types of collateral</w:t>
            </w:r>
          </w:p>
        </w:tc>
        <w:tc>
          <w:tcPr>
            <w:tcW w:w="1066" w:type="dxa"/>
            <w:gridSpan w:val="2"/>
            <w:tcBorders>
              <w:top w:val="single" w:sz="4" w:space="0" w:color="auto"/>
              <w:left w:val="single" w:sz="4" w:space="0" w:color="auto"/>
              <w:bottom w:val="single" w:sz="4" w:space="0" w:color="auto"/>
              <w:right w:val="single" w:sz="4" w:space="0" w:color="auto"/>
            </w:tcBorders>
          </w:tcPr>
          <w:p w14:paraId="6087B651"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16A3CC2"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3A9B790"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0F40E64"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3DD8EE9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644FB28" w14:textId="77777777" w:rsidR="003D2F41" w:rsidRPr="006B3B82" w:rsidRDefault="003D2F41" w:rsidP="003D2F41">
            <w:pPr>
              <w:spacing w:line="240" w:lineRule="auto"/>
              <w:jc w:val="both"/>
              <w:rPr>
                <w:rFonts w:ascii="Lato" w:hAnsi="Lato"/>
              </w:rPr>
            </w:pPr>
          </w:p>
        </w:tc>
      </w:tr>
      <w:tr w:rsidR="003D2F41" w:rsidRPr="006B3B82" w14:paraId="6E31A0B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E676EE" w14:textId="77777777" w:rsidR="003D2F41" w:rsidRPr="006B3B82" w:rsidRDefault="003D2F41" w:rsidP="003D2F41">
            <w:pPr>
              <w:spacing w:line="240" w:lineRule="auto"/>
              <w:rPr>
                <w:rFonts w:ascii="Lato" w:hAnsi="Lato"/>
              </w:rPr>
            </w:pPr>
          </w:p>
        </w:tc>
        <w:tc>
          <w:tcPr>
            <w:tcW w:w="4563" w:type="dxa"/>
            <w:tcBorders>
              <w:top w:val="nil"/>
              <w:left w:val="nil"/>
              <w:bottom w:val="nil"/>
              <w:right w:val="single" w:sz="4" w:space="0" w:color="auto"/>
            </w:tcBorders>
          </w:tcPr>
          <w:p w14:paraId="5C6D569C" w14:textId="77777777" w:rsidR="003D2F41" w:rsidRPr="006B3B82" w:rsidRDefault="003D2F41" w:rsidP="003D2F41">
            <w:pPr>
              <w:numPr>
                <w:ilvl w:val="0"/>
                <w:numId w:val="36"/>
              </w:numPr>
              <w:spacing w:line="240" w:lineRule="auto"/>
              <w:jc w:val="both"/>
              <w:rPr>
                <w:rFonts w:ascii="Lato" w:hAnsi="Lato"/>
              </w:rPr>
            </w:pPr>
            <w:r w:rsidRPr="006B3B82">
              <w:rPr>
                <w:rFonts w:ascii="Lato" w:hAnsi="Lato"/>
              </w:rPr>
              <w:t>level of collateral required</w:t>
            </w:r>
          </w:p>
        </w:tc>
        <w:tc>
          <w:tcPr>
            <w:tcW w:w="1066" w:type="dxa"/>
            <w:gridSpan w:val="2"/>
            <w:tcBorders>
              <w:top w:val="single" w:sz="4" w:space="0" w:color="auto"/>
              <w:left w:val="single" w:sz="4" w:space="0" w:color="auto"/>
              <w:bottom w:val="single" w:sz="4" w:space="0" w:color="auto"/>
              <w:right w:val="single" w:sz="4" w:space="0" w:color="auto"/>
            </w:tcBorders>
          </w:tcPr>
          <w:p w14:paraId="69A089D1"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ED40D63"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8126F79"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64B4D00"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1D5BCE4"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FBC19AB" w14:textId="77777777" w:rsidR="003D2F41" w:rsidRPr="006B3B82" w:rsidRDefault="003D2F41" w:rsidP="003D2F41">
            <w:pPr>
              <w:spacing w:line="240" w:lineRule="auto"/>
              <w:jc w:val="both"/>
              <w:rPr>
                <w:rFonts w:ascii="Lato" w:hAnsi="Lato"/>
              </w:rPr>
            </w:pPr>
          </w:p>
        </w:tc>
      </w:tr>
      <w:tr w:rsidR="003D2F41" w:rsidRPr="006B3B82" w14:paraId="5551ADA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EF9D79" w14:textId="77777777" w:rsidR="003D2F41" w:rsidRPr="006B3B82" w:rsidRDefault="003D2F41" w:rsidP="003D2F41">
            <w:pPr>
              <w:spacing w:line="240" w:lineRule="auto"/>
              <w:rPr>
                <w:rFonts w:ascii="Lato" w:hAnsi="Lato"/>
              </w:rPr>
            </w:pPr>
          </w:p>
        </w:tc>
        <w:tc>
          <w:tcPr>
            <w:tcW w:w="4563" w:type="dxa"/>
            <w:tcBorders>
              <w:top w:val="nil"/>
              <w:left w:val="nil"/>
              <w:bottom w:val="nil"/>
              <w:right w:val="single" w:sz="4" w:space="0" w:color="auto"/>
            </w:tcBorders>
          </w:tcPr>
          <w:p w14:paraId="0378CA5B" w14:textId="77777777" w:rsidR="003D2F41" w:rsidRPr="006B3B82" w:rsidRDefault="003D2F41" w:rsidP="003D2F41">
            <w:pPr>
              <w:numPr>
                <w:ilvl w:val="0"/>
                <w:numId w:val="36"/>
              </w:numPr>
              <w:spacing w:line="240" w:lineRule="auto"/>
              <w:jc w:val="both"/>
              <w:rPr>
                <w:rFonts w:ascii="Lato" w:hAnsi="Lato"/>
              </w:rPr>
            </w:pPr>
            <w:r w:rsidRPr="006B3B82">
              <w:rPr>
                <w:rFonts w:ascii="Lato" w:hAnsi="Lato"/>
              </w:rPr>
              <w:t>haircut policy</w:t>
            </w:r>
          </w:p>
        </w:tc>
        <w:tc>
          <w:tcPr>
            <w:tcW w:w="1066" w:type="dxa"/>
            <w:gridSpan w:val="2"/>
            <w:tcBorders>
              <w:top w:val="single" w:sz="4" w:space="0" w:color="auto"/>
              <w:left w:val="single" w:sz="4" w:space="0" w:color="auto"/>
              <w:bottom w:val="single" w:sz="4" w:space="0" w:color="auto"/>
              <w:right w:val="single" w:sz="4" w:space="0" w:color="auto"/>
            </w:tcBorders>
          </w:tcPr>
          <w:p w14:paraId="4BF7BCA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A0D55D2"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CA2639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CD41723"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F886DD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FEB6A17" w14:textId="77777777" w:rsidR="003D2F41" w:rsidRPr="006B3B82" w:rsidRDefault="003D2F41" w:rsidP="003D2F41">
            <w:pPr>
              <w:spacing w:line="240" w:lineRule="auto"/>
              <w:jc w:val="both"/>
              <w:rPr>
                <w:rFonts w:ascii="Lato" w:hAnsi="Lato"/>
              </w:rPr>
            </w:pPr>
          </w:p>
        </w:tc>
      </w:tr>
      <w:tr w:rsidR="003D2F41" w:rsidRPr="006B3B82" w14:paraId="42830CD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9809DF7" w14:textId="77777777" w:rsidR="003D2F41" w:rsidRPr="006B3B82" w:rsidRDefault="003D2F41" w:rsidP="003D2F41">
            <w:pPr>
              <w:spacing w:line="240" w:lineRule="auto"/>
              <w:rPr>
                <w:rFonts w:ascii="Lato" w:hAnsi="Lato"/>
              </w:rPr>
            </w:pPr>
          </w:p>
        </w:tc>
        <w:tc>
          <w:tcPr>
            <w:tcW w:w="4563" w:type="dxa"/>
            <w:tcBorders>
              <w:top w:val="nil"/>
              <w:left w:val="nil"/>
              <w:bottom w:val="nil"/>
              <w:right w:val="single" w:sz="4" w:space="0" w:color="auto"/>
            </w:tcBorders>
          </w:tcPr>
          <w:p w14:paraId="1638D796" w14:textId="77777777" w:rsidR="003D2F41" w:rsidRPr="006B3B82" w:rsidRDefault="003D2F41" w:rsidP="003D2F41">
            <w:pPr>
              <w:numPr>
                <w:ilvl w:val="0"/>
                <w:numId w:val="36"/>
              </w:numPr>
              <w:spacing w:line="240" w:lineRule="auto"/>
              <w:jc w:val="both"/>
              <w:rPr>
                <w:rFonts w:ascii="Lato" w:hAnsi="Lato"/>
              </w:rPr>
            </w:pPr>
            <w:r w:rsidRPr="006B3B82">
              <w:rPr>
                <w:rFonts w:ascii="Lato" w:hAnsi="Lato"/>
              </w:rPr>
              <w:t>in the case of cash collateral the re-</w:t>
            </w:r>
          </w:p>
        </w:tc>
        <w:tc>
          <w:tcPr>
            <w:tcW w:w="1066" w:type="dxa"/>
            <w:gridSpan w:val="2"/>
            <w:tcBorders>
              <w:top w:val="single" w:sz="4" w:space="0" w:color="auto"/>
              <w:left w:val="single" w:sz="4" w:space="0" w:color="auto"/>
              <w:bottom w:val="single" w:sz="4" w:space="0" w:color="auto"/>
              <w:right w:val="single" w:sz="4" w:space="0" w:color="auto"/>
            </w:tcBorders>
          </w:tcPr>
          <w:p w14:paraId="1DB35A94"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4A6A561"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82323E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725081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2B45CE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C5C0D9E" w14:textId="77777777" w:rsidR="003D2F41" w:rsidRPr="006B3B82" w:rsidRDefault="003D2F41" w:rsidP="003D2F41">
            <w:pPr>
              <w:spacing w:line="240" w:lineRule="auto"/>
              <w:jc w:val="both"/>
              <w:rPr>
                <w:rFonts w:ascii="Lato" w:hAnsi="Lato"/>
              </w:rPr>
            </w:pPr>
          </w:p>
        </w:tc>
      </w:tr>
      <w:tr w:rsidR="003D2F41" w:rsidRPr="006B3B82" w14:paraId="7303461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8904E8D"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132244C7" w14:textId="77777777" w:rsidR="003D2F41" w:rsidRPr="006B3B82" w:rsidRDefault="003D2F41" w:rsidP="003D2F41">
            <w:pPr>
              <w:spacing w:line="240" w:lineRule="auto"/>
              <w:ind w:left="665"/>
              <w:jc w:val="both"/>
              <w:rPr>
                <w:rFonts w:ascii="Lato" w:hAnsi="Lato"/>
              </w:rPr>
            </w:pPr>
            <w:r w:rsidRPr="006B3B82">
              <w:rPr>
                <w:rFonts w:ascii="Lato" w:hAnsi="Lato"/>
              </w:rPr>
              <w:t>investment policy (including the risks arising from the re-investment  policy).</w:t>
            </w:r>
          </w:p>
        </w:tc>
        <w:tc>
          <w:tcPr>
            <w:tcW w:w="1066" w:type="dxa"/>
            <w:gridSpan w:val="2"/>
            <w:tcBorders>
              <w:top w:val="single" w:sz="4" w:space="0" w:color="auto"/>
              <w:left w:val="nil"/>
              <w:bottom w:val="nil"/>
              <w:right w:val="nil"/>
            </w:tcBorders>
          </w:tcPr>
          <w:p w14:paraId="24B539B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57732C5E"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879EFA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78EBF43E"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F05E43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011B96C" w14:textId="77777777" w:rsidR="003D2F41" w:rsidRPr="006B3B82" w:rsidRDefault="003D2F41" w:rsidP="003D2F41">
            <w:pPr>
              <w:spacing w:line="240" w:lineRule="auto"/>
              <w:jc w:val="both"/>
              <w:rPr>
                <w:rFonts w:ascii="Lato" w:hAnsi="Lato"/>
              </w:rPr>
            </w:pPr>
          </w:p>
        </w:tc>
      </w:tr>
      <w:tr w:rsidR="003D2F41" w:rsidRPr="006B3B82" w14:paraId="304D9B2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FA4C2E2"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4ED552E9" w14:textId="77777777" w:rsidR="003D2F41" w:rsidRPr="006B3B82" w:rsidRDefault="003D2F41" w:rsidP="003D2F41">
            <w:pPr>
              <w:spacing w:line="240" w:lineRule="auto"/>
              <w:ind w:left="665"/>
              <w:jc w:val="both"/>
              <w:rPr>
                <w:rFonts w:ascii="Lato" w:hAnsi="Lato"/>
              </w:rPr>
            </w:pPr>
          </w:p>
        </w:tc>
        <w:tc>
          <w:tcPr>
            <w:tcW w:w="1066" w:type="dxa"/>
            <w:gridSpan w:val="2"/>
            <w:tcBorders>
              <w:top w:val="nil"/>
              <w:left w:val="nil"/>
              <w:bottom w:val="nil"/>
              <w:right w:val="nil"/>
            </w:tcBorders>
          </w:tcPr>
          <w:p w14:paraId="68DA8351"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21ECAFFE"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0285687"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768C35CF"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BF92BF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117FCE5" w14:textId="77777777" w:rsidR="003D2F41" w:rsidRPr="006B3B82" w:rsidRDefault="003D2F41" w:rsidP="003D2F41">
            <w:pPr>
              <w:spacing w:line="240" w:lineRule="auto"/>
              <w:jc w:val="both"/>
              <w:rPr>
                <w:rFonts w:ascii="Lato" w:hAnsi="Lato"/>
              </w:rPr>
            </w:pPr>
          </w:p>
        </w:tc>
      </w:tr>
      <w:tr w:rsidR="003D2F41" w:rsidRPr="006B3B82" w14:paraId="3F512A1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C462FB0" w14:textId="77777777" w:rsidR="003D2F41" w:rsidRPr="006B3B82" w:rsidRDefault="003D2F41" w:rsidP="00A2650F">
            <w:pPr>
              <w:spacing w:line="240" w:lineRule="auto"/>
              <w:rPr>
                <w:rFonts w:ascii="Lato" w:hAnsi="Lato"/>
              </w:rPr>
            </w:pPr>
            <w:r w:rsidRPr="006B3B82">
              <w:rPr>
                <w:rFonts w:ascii="Lato" w:hAnsi="Lato"/>
              </w:rPr>
              <w:t>(</w:t>
            </w:r>
            <w:r w:rsidR="00A2650F">
              <w:rPr>
                <w:rFonts w:ascii="Lato" w:hAnsi="Lato"/>
              </w:rPr>
              <w:t>o</w:t>
            </w:r>
            <w:r w:rsidRPr="006B3B82">
              <w:rPr>
                <w:rFonts w:ascii="Lato" w:hAnsi="Lato"/>
              </w:rPr>
              <w:t>)</w:t>
            </w:r>
          </w:p>
        </w:tc>
        <w:tc>
          <w:tcPr>
            <w:tcW w:w="4563" w:type="dxa"/>
            <w:tcBorders>
              <w:top w:val="nil"/>
              <w:left w:val="nil"/>
              <w:bottom w:val="nil"/>
              <w:right w:val="nil"/>
            </w:tcBorders>
          </w:tcPr>
          <w:p w14:paraId="1BA04AD5" w14:textId="77777777" w:rsidR="003D2F41" w:rsidRPr="006B3B82" w:rsidRDefault="003D2F41" w:rsidP="003D2F41">
            <w:pPr>
              <w:spacing w:line="240" w:lineRule="auto"/>
              <w:jc w:val="both"/>
              <w:rPr>
                <w:rFonts w:ascii="Lato" w:hAnsi="Lato"/>
              </w:rPr>
            </w:pPr>
            <w:r w:rsidRPr="006B3B82">
              <w:rPr>
                <w:rFonts w:ascii="Lato" w:hAnsi="Lato"/>
                <w:u w:val="single"/>
              </w:rPr>
              <w:t>FX Transactions</w:t>
            </w:r>
          </w:p>
        </w:tc>
        <w:tc>
          <w:tcPr>
            <w:tcW w:w="1066" w:type="dxa"/>
            <w:gridSpan w:val="2"/>
            <w:tcBorders>
              <w:top w:val="nil"/>
              <w:left w:val="nil"/>
              <w:bottom w:val="single" w:sz="4" w:space="0" w:color="auto"/>
              <w:right w:val="nil"/>
            </w:tcBorders>
          </w:tcPr>
          <w:p w14:paraId="6F63835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57B1FEF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28F0E4A"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25240E71"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34ACB8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77003DE" w14:textId="77777777" w:rsidR="003D2F41" w:rsidRPr="006B3B82" w:rsidRDefault="003D2F41" w:rsidP="003D2F41">
            <w:pPr>
              <w:spacing w:line="240" w:lineRule="auto"/>
              <w:jc w:val="both"/>
              <w:rPr>
                <w:rFonts w:ascii="Lato" w:hAnsi="Lato"/>
              </w:rPr>
            </w:pPr>
          </w:p>
        </w:tc>
      </w:tr>
      <w:tr w:rsidR="003D2F41" w:rsidRPr="006B3B82" w14:paraId="368A8E8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7C8E1BE" w14:textId="77777777" w:rsidR="003D2F41" w:rsidRPr="006B3B82" w:rsidRDefault="003D2F41" w:rsidP="00DF47A2">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6088F5A3" w14:textId="77777777" w:rsidR="003D2F41" w:rsidRPr="006B3B82" w:rsidRDefault="003D2F41" w:rsidP="006B3B82">
            <w:pPr>
              <w:spacing w:line="240" w:lineRule="auto"/>
              <w:jc w:val="both"/>
              <w:rPr>
                <w:rFonts w:ascii="Lato" w:hAnsi="Lato"/>
              </w:rPr>
            </w:pPr>
            <w:r w:rsidRPr="006B3B82">
              <w:rPr>
                <w:rFonts w:ascii="Lato" w:hAnsi="Lato"/>
                <w:bCs/>
              </w:rPr>
              <w:t xml:space="preserve">Explain the use of FX transactions: i.e. </w:t>
            </w:r>
          </w:p>
        </w:tc>
        <w:tc>
          <w:tcPr>
            <w:tcW w:w="1066" w:type="dxa"/>
            <w:gridSpan w:val="2"/>
            <w:tcBorders>
              <w:top w:val="single" w:sz="4" w:space="0" w:color="auto"/>
              <w:left w:val="single" w:sz="4" w:space="0" w:color="auto"/>
              <w:bottom w:val="single" w:sz="4" w:space="0" w:color="auto"/>
              <w:right w:val="single" w:sz="4" w:space="0" w:color="auto"/>
            </w:tcBorders>
          </w:tcPr>
          <w:p w14:paraId="0144503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4C664AA"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A108BF3"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7D5C57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4F05B38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8C55CEC" w14:textId="77777777" w:rsidR="003D2F41" w:rsidRPr="006B3B82" w:rsidRDefault="003D2F41" w:rsidP="003D2F41">
            <w:pPr>
              <w:spacing w:line="240" w:lineRule="auto"/>
              <w:jc w:val="both"/>
              <w:rPr>
                <w:rFonts w:ascii="Lato" w:hAnsi="Lato"/>
              </w:rPr>
            </w:pPr>
          </w:p>
        </w:tc>
      </w:tr>
      <w:tr w:rsidR="003D2F41" w:rsidRPr="006B3B82" w14:paraId="353D09D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C8A5469"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1D54704" w14:textId="77777777" w:rsidR="003D2F41" w:rsidRPr="006B3B82" w:rsidRDefault="00D72DB1" w:rsidP="003D2F41">
            <w:pPr>
              <w:spacing w:line="240" w:lineRule="auto"/>
              <w:jc w:val="both"/>
              <w:rPr>
                <w:rFonts w:ascii="Lato" w:hAnsi="Lato"/>
                <w:bCs/>
              </w:rPr>
            </w:pPr>
            <w:r w:rsidRPr="00A55182">
              <w:rPr>
                <w:rFonts w:ascii="Lato" w:hAnsi="Lato"/>
                <w:bCs/>
              </w:rPr>
              <w:t xml:space="preserve">hedging </w:t>
            </w:r>
            <w:r w:rsidR="003D2F41" w:rsidRPr="006B3B82">
              <w:rPr>
                <w:rFonts w:ascii="Lato" w:hAnsi="Lato"/>
                <w:bCs/>
              </w:rPr>
              <w:t>purposes and/or to alter currency exposure(s)</w:t>
            </w:r>
          </w:p>
        </w:tc>
        <w:tc>
          <w:tcPr>
            <w:tcW w:w="1066" w:type="dxa"/>
            <w:gridSpan w:val="2"/>
            <w:tcBorders>
              <w:top w:val="single" w:sz="4" w:space="0" w:color="auto"/>
              <w:left w:val="nil"/>
              <w:bottom w:val="nil"/>
              <w:right w:val="nil"/>
            </w:tcBorders>
          </w:tcPr>
          <w:p w14:paraId="4E123C7E"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2CA7980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47FE763"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29DC8633"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C15261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2626EB0" w14:textId="77777777" w:rsidR="003D2F41" w:rsidRPr="006B3B82" w:rsidRDefault="003D2F41" w:rsidP="003D2F41">
            <w:pPr>
              <w:spacing w:line="240" w:lineRule="auto"/>
              <w:jc w:val="both"/>
              <w:rPr>
                <w:rFonts w:ascii="Lato" w:hAnsi="Lato"/>
              </w:rPr>
            </w:pPr>
          </w:p>
        </w:tc>
      </w:tr>
      <w:tr w:rsidR="003D2F41" w:rsidRPr="006B3B82" w14:paraId="01E9984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B03868"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070AE71"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5DE11BE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FF7C775"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FAB8DDF"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736E90F4"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3BBE50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A4E88FA" w14:textId="77777777" w:rsidR="003D2F41" w:rsidRPr="006B3B82" w:rsidRDefault="003D2F41" w:rsidP="003D2F41">
            <w:pPr>
              <w:spacing w:line="240" w:lineRule="auto"/>
              <w:jc w:val="both"/>
              <w:rPr>
                <w:rFonts w:ascii="Lato" w:hAnsi="Lato"/>
              </w:rPr>
            </w:pPr>
          </w:p>
        </w:tc>
      </w:tr>
      <w:tr w:rsidR="003D2F41" w:rsidRPr="006B3B82" w14:paraId="08DE393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98434EF" w14:textId="77777777" w:rsidR="003D2F41" w:rsidRPr="006B3B82" w:rsidRDefault="003D2F41" w:rsidP="00DF47A2">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5FEF9DCD" w14:textId="77777777" w:rsidR="003D2F41" w:rsidRPr="006B3B82" w:rsidRDefault="003D2F41" w:rsidP="00E16896">
            <w:pPr>
              <w:spacing w:line="240" w:lineRule="auto"/>
              <w:jc w:val="both"/>
              <w:rPr>
                <w:rFonts w:ascii="Lato" w:hAnsi="Lato"/>
                <w:bCs/>
              </w:rPr>
            </w:pPr>
            <w:r w:rsidRPr="006B3B82">
              <w:rPr>
                <w:rFonts w:ascii="Lato" w:hAnsi="Lato"/>
                <w:bCs/>
              </w:rPr>
              <w:t xml:space="preserve">Disclose the possible currency strategies and </w:t>
            </w:r>
          </w:p>
        </w:tc>
        <w:tc>
          <w:tcPr>
            <w:tcW w:w="1066" w:type="dxa"/>
            <w:gridSpan w:val="2"/>
            <w:tcBorders>
              <w:top w:val="single" w:sz="4" w:space="0" w:color="auto"/>
              <w:left w:val="single" w:sz="4" w:space="0" w:color="auto"/>
              <w:bottom w:val="single" w:sz="4" w:space="0" w:color="auto"/>
              <w:right w:val="single" w:sz="4" w:space="0" w:color="auto"/>
            </w:tcBorders>
          </w:tcPr>
          <w:p w14:paraId="06859E5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F171890"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4161A50"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EFC4C47"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006F1C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575F253" w14:textId="77777777" w:rsidR="003D2F41" w:rsidRPr="006B3B82" w:rsidRDefault="003D2F41" w:rsidP="003D2F41">
            <w:pPr>
              <w:spacing w:line="240" w:lineRule="auto"/>
              <w:jc w:val="both"/>
              <w:rPr>
                <w:rFonts w:ascii="Lato" w:hAnsi="Lato"/>
              </w:rPr>
            </w:pPr>
          </w:p>
        </w:tc>
      </w:tr>
      <w:tr w:rsidR="003D2F41" w:rsidRPr="006B3B82" w14:paraId="080070F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0469FE4"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070D9A6" w14:textId="77777777" w:rsidR="003D2F41" w:rsidRPr="006B3B82" w:rsidRDefault="00E16896" w:rsidP="003D2F41">
            <w:pPr>
              <w:spacing w:line="240" w:lineRule="auto"/>
              <w:jc w:val="both"/>
              <w:rPr>
                <w:rFonts w:ascii="Lato" w:hAnsi="Lato"/>
                <w:bCs/>
              </w:rPr>
            </w:pPr>
            <w:r w:rsidRPr="006B3B82">
              <w:rPr>
                <w:rFonts w:ascii="Lato" w:hAnsi="Lato"/>
                <w:bCs/>
              </w:rPr>
              <w:t xml:space="preserve">outline </w:t>
            </w:r>
            <w:r w:rsidR="003D2F41" w:rsidRPr="006B3B82">
              <w:rPr>
                <w:rFonts w:ascii="Lato" w:hAnsi="Lato"/>
                <w:bCs/>
              </w:rPr>
              <w:t>attendant Risks</w:t>
            </w:r>
          </w:p>
        </w:tc>
        <w:tc>
          <w:tcPr>
            <w:tcW w:w="1066" w:type="dxa"/>
            <w:gridSpan w:val="2"/>
            <w:tcBorders>
              <w:top w:val="single" w:sz="4" w:space="0" w:color="auto"/>
              <w:left w:val="nil"/>
              <w:bottom w:val="nil"/>
              <w:right w:val="nil"/>
            </w:tcBorders>
          </w:tcPr>
          <w:p w14:paraId="445A9DC1"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6362D6E5"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1DAEA9A"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266706DD"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97F1BD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C5C9D03" w14:textId="77777777" w:rsidR="003D2F41" w:rsidRPr="006B3B82" w:rsidRDefault="003D2F41" w:rsidP="003D2F41">
            <w:pPr>
              <w:spacing w:line="240" w:lineRule="auto"/>
              <w:jc w:val="both"/>
              <w:rPr>
                <w:rFonts w:ascii="Lato" w:hAnsi="Lato"/>
              </w:rPr>
            </w:pPr>
          </w:p>
        </w:tc>
      </w:tr>
      <w:tr w:rsidR="003D2F41" w:rsidRPr="006B3B82" w14:paraId="5887C54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FB0E7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1660D46"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6317F272"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28BCEC3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2BEA390"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1695C44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A96855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B856BDC" w14:textId="77777777" w:rsidR="003D2F41" w:rsidRPr="006B3B82" w:rsidRDefault="003D2F41" w:rsidP="003D2F41">
            <w:pPr>
              <w:spacing w:line="240" w:lineRule="auto"/>
              <w:jc w:val="both"/>
              <w:rPr>
                <w:rFonts w:ascii="Lato" w:hAnsi="Lato"/>
              </w:rPr>
            </w:pPr>
          </w:p>
        </w:tc>
      </w:tr>
      <w:tr w:rsidR="003D2F41" w:rsidRPr="006B3B82" w14:paraId="788BB50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A89713" w14:textId="77777777" w:rsidR="003D2F41" w:rsidRPr="006B3B82" w:rsidRDefault="003D2F41" w:rsidP="00DF47A2">
            <w:pPr>
              <w:spacing w:line="240" w:lineRule="auto"/>
              <w:jc w:val="right"/>
              <w:rPr>
                <w:rFonts w:ascii="Lato" w:hAnsi="Lato"/>
              </w:rPr>
            </w:pPr>
            <w:r w:rsidRPr="006B3B82">
              <w:rPr>
                <w:rFonts w:ascii="Lato" w:hAnsi="Lato"/>
              </w:rPr>
              <w:t>c)</w:t>
            </w:r>
          </w:p>
        </w:tc>
        <w:tc>
          <w:tcPr>
            <w:tcW w:w="4563" w:type="dxa"/>
            <w:tcBorders>
              <w:top w:val="nil"/>
              <w:left w:val="nil"/>
              <w:bottom w:val="nil"/>
              <w:right w:val="single" w:sz="4" w:space="0" w:color="auto"/>
            </w:tcBorders>
          </w:tcPr>
          <w:p w14:paraId="3DB8A305" w14:textId="77777777" w:rsidR="003D2F41" w:rsidRPr="006B3B82" w:rsidRDefault="003D2F41" w:rsidP="003D2F41">
            <w:pPr>
              <w:spacing w:line="240" w:lineRule="auto"/>
              <w:jc w:val="both"/>
              <w:rPr>
                <w:rFonts w:ascii="Lato" w:hAnsi="Lato"/>
                <w:bCs/>
              </w:rPr>
            </w:pPr>
            <w:r w:rsidRPr="006B3B82">
              <w:rPr>
                <w:rFonts w:ascii="Lato" w:hAnsi="Lato"/>
                <w:bCs/>
              </w:rPr>
              <w:t xml:space="preserve">Include, where relevant (i.e. in a non-hedging </w:t>
            </w:r>
          </w:p>
        </w:tc>
        <w:tc>
          <w:tcPr>
            <w:tcW w:w="1066" w:type="dxa"/>
            <w:gridSpan w:val="2"/>
            <w:tcBorders>
              <w:top w:val="single" w:sz="4" w:space="0" w:color="auto"/>
              <w:left w:val="single" w:sz="4" w:space="0" w:color="auto"/>
              <w:bottom w:val="single" w:sz="4" w:space="0" w:color="auto"/>
              <w:right w:val="single" w:sz="4" w:space="0" w:color="auto"/>
            </w:tcBorders>
          </w:tcPr>
          <w:p w14:paraId="6F52DF0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94375DF"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C0DD3F1"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988758F"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3129A7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BBD4EFB" w14:textId="77777777" w:rsidR="003D2F41" w:rsidRPr="006B3B82" w:rsidRDefault="003D2F41" w:rsidP="003D2F41">
            <w:pPr>
              <w:spacing w:line="240" w:lineRule="auto"/>
              <w:jc w:val="both"/>
              <w:rPr>
                <w:rFonts w:ascii="Lato" w:hAnsi="Lato"/>
              </w:rPr>
            </w:pPr>
          </w:p>
        </w:tc>
      </w:tr>
      <w:tr w:rsidR="003D2F41" w:rsidRPr="006B3B82" w14:paraId="4A0B482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2AD5A3D"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F6B97B8" w14:textId="77777777" w:rsidR="003D2F41" w:rsidRPr="006B3B82" w:rsidRDefault="003D2F41" w:rsidP="003D2F41">
            <w:pPr>
              <w:spacing w:line="240" w:lineRule="auto"/>
              <w:jc w:val="both"/>
              <w:rPr>
                <w:rFonts w:ascii="Lato" w:hAnsi="Lato"/>
                <w:bCs/>
              </w:rPr>
            </w:pPr>
            <w:r w:rsidRPr="006B3B82">
              <w:rPr>
                <w:rFonts w:ascii="Lato" w:hAnsi="Lato"/>
                <w:bCs/>
              </w:rPr>
              <w:t>instance), a statement to the effect that performance may be strongly influenced by movements in FX rates because currency positions held by the UCITS may not correspond with the securities positions held</w:t>
            </w:r>
          </w:p>
        </w:tc>
        <w:tc>
          <w:tcPr>
            <w:tcW w:w="1066" w:type="dxa"/>
            <w:gridSpan w:val="2"/>
            <w:tcBorders>
              <w:top w:val="single" w:sz="4" w:space="0" w:color="auto"/>
              <w:left w:val="nil"/>
              <w:bottom w:val="nil"/>
              <w:right w:val="nil"/>
            </w:tcBorders>
          </w:tcPr>
          <w:p w14:paraId="0DA86B94"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1133B874"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837E9A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640B3EE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E79D7B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355B4F1" w14:textId="77777777" w:rsidR="003D2F41" w:rsidRPr="006B3B82" w:rsidRDefault="003D2F41" w:rsidP="003D2F41">
            <w:pPr>
              <w:spacing w:line="240" w:lineRule="auto"/>
              <w:jc w:val="both"/>
              <w:rPr>
                <w:rFonts w:ascii="Lato" w:hAnsi="Lato"/>
              </w:rPr>
            </w:pPr>
          </w:p>
        </w:tc>
      </w:tr>
      <w:tr w:rsidR="003D2F41" w:rsidRPr="006B3B82" w14:paraId="53DD5E8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DDB1E3D"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4A23D47D"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nil"/>
              <w:right w:val="nil"/>
            </w:tcBorders>
          </w:tcPr>
          <w:p w14:paraId="5B9BA071"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7C66F181"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44BD5A1"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3C4F4D64"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958CF3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F135629" w14:textId="77777777" w:rsidR="003D2F41" w:rsidRPr="006B3B82" w:rsidRDefault="003D2F41" w:rsidP="003D2F41">
            <w:pPr>
              <w:spacing w:line="240" w:lineRule="auto"/>
              <w:jc w:val="both"/>
              <w:rPr>
                <w:rFonts w:ascii="Lato" w:hAnsi="Lato"/>
              </w:rPr>
            </w:pPr>
          </w:p>
        </w:tc>
      </w:tr>
      <w:tr w:rsidR="003D2F41" w:rsidRPr="006B3B82" w14:paraId="556522C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E802FCA" w14:textId="77777777" w:rsidR="003D2F41" w:rsidRPr="006B3B82" w:rsidRDefault="003D2F41" w:rsidP="00A2650F">
            <w:pPr>
              <w:spacing w:line="240" w:lineRule="auto"/>
              <w:rPr>
                <w:rFonts w:ascii="Lato" w:hAnsi="Lato"/>
              </w:rPr>
            </w:pPr>
            <w:r w:rsidRPr="006B3B82">
              <w:rPr>
                <w:rFonts w:ascii="Lato" w:hAnsi="Lato"/>
              </w:rPr>
              <w:t>(</w:t>
            </w:r>
            <w:r w:rsidR="00A2650F">
              <w:rPr>
                <w:rFonts w:ascii="Lato" w:hAnsi="Lato"/>
              </w:rPr>
              <w:t>p</w:t>
            </w:r>
            <w:r w:rsidRPr="006B3B82">
              <w:rPr>
                <w:rFonts w:ascii="Lato" w:hAnsi="Lato"/>
              </w:rPr>
              <w:t>)</w:t>
            </w:r>
          </w:p>
        </w:tc>
        <w:tc>
          <w:tcPr>
            <w:tcW w:w="4563" w:type="dxa"/>
            <w:tcBorders>
              <w:top w:val="nil"/>
              <w:left w:val="nil"/>
              <w:bottom w:val="nil"/>
              <w:right w:val="nil"/>
            </w:tcBorders>
          </w:tcPr>
          <w:p w14:paraId="46B654EA" w14:textId="77777777" w:rsidR="003D2F41" w:rsidRPr="006B3B82" w:rsidRDefault="003D2F41" w:rsidP="003D2F41">
            <w:pPr>
              <w:spacing w:line="240" w:lineRule="auto"/>
              <w:jc w:val="both"/>
              <w:rPr>
                <w:rFonts w:ascii="Lato" w:hAnsi="Lato"/>
                <w:bCs/>
              </w:rPr>
            </w:pPr>
            <w:r w:rsidRPr="006B3B82">
              <w:rPr>
                <w:rFonts w:ascii="Lato" w:hAnsi="Lato"/>
                <w:u w:val="single"/>
              </w:rPr>
              <w:t>Securities Financing Transactions (“SFTs”)</w:t>
            </w:r>
            <w:r w:rsidRPr="006B3B82">
              <w:rPr>
                <w:rFonts w:ascii="Lato" w:hAnsi="Lato"/>
              </w:rPr>
              <w:t xml:space="preserve"> </w:t>
            </w:r>
            <w:r w:rsidRPr="006B3B82">
              <w:rPr>
                <w:rFonts w:ascii="Lato" w:hAnsi="Lato"/>
                <w:u w:val="single"/>
              </w:rPr>
              <w:t>as defined in Regulation (EU) 2015/2365</w:t>
            </w:r>
          </w:p>
        </w:tc>
        <w:tc>
          <w:tcPr>
            <w:tcW w:w="1066" w:type="dxa"/>
            <w:gridSpan w:val="2"/>
            <w:tcBorders>
              <w:top w:val="nil"/>
              <w:left w:val="nil"/>
              <w:bottom w:val="nil"/>
              <w:right w:val="nil"/>
            </w:tcBorders>
          </w:tcPr>
          <w:p w14:paraId="5BE46AA6"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64DC53B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7385A05F"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6866627B"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ADD003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B5D4D23" w14:textId="77777777" w:rsidR="003D2F41" w:rsidRPr="006B3B82" w:rsidRDefault="003D2F41" w:rsidP="003D2F41">
            <w:pPr>
              <w:spacing w:line="240" w:lineRule="auto"/>
              <w:jc w:val="both"/>
              <w:rPr>
                <w:rFonts w:ascii="Lato" w:hAnsi="Lato"/>
              </w:rPr>
            </w:pPr>
          </w:p>
        </w:tc>
      </w:tr>
      <w:tr w:rsidR="003D2F41" w:rsidRPr="006B3B82" w14:paraId="34C4722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3F46884"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725A4E37"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0D779203"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3F2944A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D3B59B1"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8EC966B"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7536CC7"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680C2F8" w14:textId="77777777" w:rsidR="003D2F41" w:rsidRPr="006B3B82" w:rsidRDefault="003D2F41" w:rsidP="003D2F41">
            <w:pPr>
              <w:spacing w:line="240" w:lineRule="auto"/>
              <w:jc w:val="both"/>
              <w:rPr>
                <w:rFonts w:ascii="Lato" w:hAnsi="Lato"/>
              </w:rPr>
            </w:pPr>
          </w:p>
        </w:tc>
      </w:tr>
      <w:tr w:rsidR="003D2F41" w:rsidRPr="006B3B82" w14:paraId="328E53B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F5CBFCC" w14:textId="77777777" w:rsidR="003D2F41" w:rsidRPr="006B3B82" w:rsidRDefault="003D2F41" w:rsidP="00DF47A2">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5436EFB1" w14:textId="77777777" w:rsidR="003D2F41" w:rsidRPr="006B3B82" w:rsidRDefault="003D2F41" w:rsidP="003D2F41">
            <w:pPr>
              <w:spacing w:line="240" w:lineRule="auto"/>
              <w:jc w:val="both"/>
              <w:rPr>
                <w:rFonts w:ascii="Lato" w:hAnsi="Lato"/>
                <w:bCs/>
              </w:rPr>
            </w:pPr>
            <w:r w:rsidRPr="006B3B82">
              <w:rPr>
                <w:rFonts w:ascii="Lato" w:hAnsi="Lato"/>
              </w:rPr>
              <w:t xml:space="preserve">Provide a general description of the SFTs and </w:t>
            </w:r>
          </w:p>
        </w:tc>
        <w:tc>
          <w:tcPr>
            <w:tcW w:w="1066" w:type="dxa"/>
            <w:gridSpan w:val="2"/>
            <w:tcBorders>
              <w:top w:val="single" w:sz="4" w:space="0" w:color="auto"/>
              <w:left w:val="single" w:sz="4" w:space="0" w:color="auto"/>
              <w:bottom w:val="single" w:sz="4" w:space="0" w:color="auto"/>
              <w:right w:val="single" w:sz="4" w:space="0" w:color="auto"/>
            </w:tcBorders>
          </w:tcPr>
          <w:p w14:paraId="5A96396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02632E3"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47B06F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EC6AC56"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6CE3617"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FFDB17A" w14:textId="77777777" w:rsidR="003D2F41" w:rsidRPr="006B3B82" w:rsidRDefault="003D2F41" w:rsidP="003D2F41">
            <w:pPr>
              <w:spacing w:line="240" w:lineRule="auto"/>
              <w:jc w:val="both"/>
              <w:rPr>
                <w:rFonts w:ascii="Lato" w:hAnsi="Lato"/>
              </w:rPr>
            </w:pPr>
          </w:p>
        </w:tc>
      </w:tr>
      <w:tr w:rsidR="003D2F41" w:rsidRPr="006B3B82" w14:paraId="7890751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2F38E7"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3A6B515" w14:textId="77777777" w:rsidR="003D2F41" w:rsidRPr="006B3B82" w:rsidRDefault="003D2F41" w:rsidP="003D2F41">
            <w:pPr>
              <w:spacing w:line="240" w:lineRule="auto"/>
              <w:jc w:val="both"/>
              <w:rPr>
                <w:rFonts w:ascii="Lato" w:hAnsi="Lato"/>
                <w:bCs/>
              </w:rPr>
            </w:pPr>
            <w:r w:rsidRPr="006B3B82">
              <w:rPr>
                <w:rFonts w:ascii="Lato" w:hAnsi="Lato"/>
              </w:rPr>
              <w:t>total return swaps used by the collective investment undertaking and the rationale for their use</w:t>
            </w:r>
          </w:p>
        </w:tc>
        <w:tc>
          <w:tcPr>
            <w:tcW w:w="1066" w:type="dxa"/>
            <w:gridSpan w:val="2"/>
            <w:tcBorders>
              <w:top w:val="single" w:sz="4" w:space="0" w:color="auto"/>
              <w:left w:val="nil"/>
              <w:bottom w:val="nil"/>
              <w:right w:val="nil"/>
            </w:tcBorders>
          </w:tcPr>
          <w:p w14:paraId="6D7DC53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0D02A51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985524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4AB25A9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74A22C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2260B68" w14:textId="77777777" w:rsidR="003D2F41" w:rsidRPr="006B3B82" w:rsidRDefault="003D2F41" w:rsidP="003D2F41">
            <w:pPr>
              <w:spacing w:line="240" w:lineRule="auto"/>
              <w:jc w:val="both"/>
              <w:rPr>
                <w:rFonts w:ascii="Lato" w:hAnsi="Lato"/>
              </w:rPr>
            </w:pPr>
          </w:p>
        </w:tc>
      </w:tr>
      <w:tr w:rsidR="003D2F41" w:rsidRPr="006B3B82" w14:paraId="6784DB1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8E7D04F"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502F5D4F"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441B8E25"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7028F13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DBB9C28"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162930E"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DB068E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3B590E9" w14:textId="77777777" w:rsidR="003D2F41" w:rsidRPr="006B3B82" w:rsidRDefault="003D2F41" w:rsidP="003D2F41">
            <w:pPr>
              <w:spacing w:line="240" w:lineRule="auto"/>
              <w:jc w:val="both"/>
              <w:rPr>
                <w:rFonts w:ascii="Lato" w:hAnsi="Lato"/>
              </w:rPr>
            </w:pPr>
          </w:p>
        </w:tc>
      </w:tr>
      <w:tr w:rsidR="003D2F41" w:rsidRPr="006B3B82" w14:paraId="47FDE15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ED5CDC8" w14:textId="77777777" w:rsidR="003D2F41" w:rsidRPr="006B3B82" w:rsidRDefault="003D2F41" w:rsidP="00DF47A2">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1B4455FD" w14:textId="77777777" w:rsidR="003D2F41" w:rsidRPr="006B3B82" w:rsidRDefault="003D2F41" w:rsidP="003D2F41">
            <w:pPr>
              <w:spacing w:line="240" w:lineRule="auto"/>
              <w:jc w:val="both"/>
              <w:rPr>
                <w:rFonts w:ascii="Lato" w:hAnsi="Lato"/>
                <w:bCs/>
              </w:rPr>
            </w:pPr>
            <w:r w:rsidRPr="006B3B82">
              <w:rPr>
                <w:rFonts w:ascii="Lato" w:hAnsi="Lato"/>
              </w:rPr>
              <w:t xml:space="preserve">Disclose the overall data for each </w:t>
            </w:r>
          </w:p>
        </w:tc>
        <w:tc>
          <w:tcPr>
            <w:tcW w:w="1066" w:type="dxa"/>
            <w:gridSpan w:val="2"/>
            <w:tcBorders>
              <w:top w:val="single" w:sz="4" w:space="0" w:color="auto"/>
              <w:left w:val="single" w:sz="4" w:space="0" w:color="auto"/>
              <w:bottom w:val="single" w:sz="4" w:space="0" w:color="auto"/>
              <w:right w:val="single" w:sz="4" w:space="0" w:color="auto"/>
            </w:tcBorders>
          </w:tcPr>
          <w:p w14:paraId="27A386C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7765F27"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32D335C"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818223F"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0E68BD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78FF02D" w14:textId="77777777" w:rsidR="003D2F41" w:rsidRPr="006B3B82" w:rsidRDefault="003D2F41" w:rsidP="003D2F41">
            <w:pPr>
              <w:spacing w:line="240" w:lineRule="auto"/>
              <w:jc w:val="both"/>
              <w:rPr>
                <w:rFonts w:ascii="Lato" w:hAnsi="Lato"/>
              </w:rPr>
            </w:pPr>
          </w:p>
        </w:tc>
      </w:tr>
      <w:tr w:rsidR="003D2F41" w:rsidRPr="006B3B82" w14:paraId="7D86B40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1BB7FA7"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11D25D3" w14:textId="77777777" w:rsidR="003D2F41" w:rsidRPr="006B3B82" w:rsidRDefault="003D2F41" w:rsidP="003D2F41">
            <w:pPr>
              <w:spacing w:line="240" w:lineRule="auto"/>
              <w:jc w:val="both"/>
              <w:rPr>
                <w:rFonts w:ascii="Lato" w:hAnsi="Lato"/>
                <w:bCs/>
              </w:rPr>
            </w:pPr>
            <w:r w:rsidRPr="006B3B82">
              <w:rPr>
                <w:rFonts w:ascii="Lato" w:hAnsi="Lato"/>
              </w:rPr>
              <w:t>type of SFT and total return swap including:</w:t>
            </w:r>
          </w:p>
        </w:tc>
        <w:tc>
          <w:tcPr>
            <w:tcW w:w="1066" w:type="dxa"/>
            <w:gridSpan w:val="2"/>
            <w:tcBorders>
              <w:top w:val="single" w:sz="4" w:space="0" w:color="auto"/>
              <w:left w:val="nil"/>
              <w:bottom w:val="nil"/>
              <w:right w:val="nil"/>
            </w:tcBorders>
          </w:tcPr>
          <w:p w14:paraId="1640E8BF"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532D99B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76FC3E6"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35BB1909"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5BC36E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0920998" w14:textId="77777777" w:rsidR="003D2F41" w:rsidRPr="006B3B82" w:rsidRDefault="003D2F41" w:rsidP="003D2F41">
            <w:pPr>
              <w:spacing w:line="240" w:lineRule="auto"/>
              <w:jc w:val="both"/>
              <w:rPr>
                <w:rFonts w:ascii="Lato" w:hAnsi="Lato"/>
              </w:rPr>
            </w:pPr>
          </w:p>
        </w:tc>
      </w:tr>
      <w:tr w:rsidR="003D2F41" w:rsidRPr="006B3B82" w14:paraId="6C5F0A9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3B4758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D0CFE3B"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6681D687"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E0FE29F"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2759E9D"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552D75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61CB49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64912B1" w14:textId="77777777" w:rsidR="003D2F41" w:rsidRPr="006B3B82" w:rsidRDefault="003D2F41" w:rsidP="003D2F41">
            <w:pPr>
              <w:spacing w:line="240" w:lineRule="auto"/>
              <w:jc w:val="both"/>
              <w:rPr>
                <w:rFonts w:ascii="Lato" w:hAnsi="Lato"/>
              </w:rPr>
            </w:pPr>
          </w:p>
        </w:tc>
      </w:tr>
      <w:tr w:rsidR="003D2F41" w:rsidRPr="006B3B82" w14:paraId="13DC8F0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525E0C1" w14:textId="77777777" w:rsidR="003D2F41" w:rsidRPr="006B3B82" w:rsidRDefault="003D2F41"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692C11DF" w14:textId="77777777" w:rsidR="003D2F41" w:rsidRPr="006B3B82" w:rsidRDefault="003D2F41" w:rsidP="003D2F41">
            <w:pPr>
              <w:spacing w:line="240" w:lineRule="auto"/>
              <w:jc w:val="both"/>
              <w:rPr>
                <w:rFonts w:ascii="Lato" w:hAnsi="Lato"/>
                <w:bCs/>
              </w:rPr>
            </w:pPr>
            <w:r w:rsidRPr="006B3B82">
              <w:rPr>
                <w:rFonts w:ascii="Lato" w:hAnsi="Lato"/>
              </w:rPr>
              <w:t>Types of assets that can be subject to them</w:t>
            </w:r>
          </w:p>
        </w:tc>
        <w:tc>
          <w:tcPr>
            <w:tcW w:w="1066" w:type="dxa"/>
            <w:gridSpan w:val="2"/>
            <w:tcBorders>
              <w:top w:val="single" w:sz="4" w:space="0" w:color="auto"/>
              <w:left w:val="single" w:sz="4" w:space="0" w:color="auto"/>
              <w:bottom w:val="single" w:sz="4" w:space="0" w:color="auto"/>
              <w:right w:val="single" w:sz="4" w:space="0" w:color="auto"/>
            </w:tcBorders>
          </w:tcPr>
          <w:p w14:paraId="5AB675F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4D8A2C2"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5E8A307"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8C30002"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BE43CF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E03D3AE" w14:textId="77777777" w:rsidR="003D2F41" w:rsidRPr="006B3B82" w:rsidRDefault="003D2F41" w:rsidP="003D2F41">
            <w:pPr>
              <w:spacing w:line="240" w:lineRule="auto"/>
              <w:jc w:val="both"/>
              <w:rPr>
                <w:rFonts w:ascii="Lato" w:hAnsi="Lato"/>
              </w:rPr>
            </w:pPr>
          </w:p>
        </w:tc>
      </w:tr>
      <w:tr w:rsidR="003D2F41" w:rsidRPr="006B3B82" w14:paraId="4182D32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F67F110"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197AD69" w14:textId="77777777" w:rsidR="003D2F41" w:rsidRPr="006B3B82" w:rsidRDefault="003D2F41" w:rsidP="003D2F41">
            <w:pPr>
              <w:spacing w:line="240" w:lineRule="auto"/>
              <w:jc w:val="both"/>
              <w:rPr>
                <w:rFonts w:ascii="Lato" w:hAnsi="Lato"/>
                <w:bCs/>
              </w:rPr>
            </w:pPr>
          </w:p>
        </w:tc>
        <w:tc>
          <w:tcPr>
            <w:tcW w:w="1066" w:type="dxa"/>
            <w:gridSpan w:val="2"/>
            <w:tcBorders>
              <w:top w:val="single" w:sz="4" w:space="0" w:color="auto"/>
              <w:left w:val="nil"/>
              <w:bottom w:val="single" w:sz="4" w:space="0" w:color="auto"/>
              <w:right w:val="nil"/>
            </w:tcBorders>
          </w:tcPr>
          <w:p w14:paraId="52E44A45"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1B020A97"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85D0E4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64FAC32A"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31E13A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3E3B426" w14:textId="77777777" w:rsidR="003D2F41" w:rsidRPr="006B3B82" w:rsidRDefault="003D2F41" w:rsidP="003D2F41">
            <w:pPr>
              <w:spacing w:line="240" w:lineRule="auto"/>
              <w:jc w:val="both"/>
              <w:rPr>
                <w:rFonts w:ascii="Lato" w:hAnsi="Lato"/>
              </w:rPr>
            </w:pPr>
          </w:p>
        </w:tc>
      </w:tr>
      <w:tr w:rsidR="003D2F41" w:rsidRPr="006B3B82" w14:paraId="0E1CF7A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2EC26C2" w14:textId="77777777" w:rsidR="003D2F41" w:rsidRPr="006B3B82" w:rsidRDefault="003D2F41" w:rsidP="00DF47A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4897D045" w14:textId="77777777" w:rsidR="003D2F41" w:rsidRPr="006B3B82" w:rsidRDefault="003D2F41" w:rsidP="003D2F41">
            <w:pPr>
              <w:spacing w:line="240" w:lineRule="auto"/>
              <w:jc w:val="both"/>
              <w:rPr>
                <w:rFonts w:ascii="Lato" w:hAnsi="Lato"/>
                <w:bCs/>
              </w:rPr>
            </w:pPr>
            <w:r w:rsidRPr="006B3B82">
              <w:rPr>
                <w:rFonts w:ascii="Lato" w:hAnsi="Lato"/>
              </w:rPr>
              <w:t xml:space="preserve">Maximum proportion of AUM that can be </w:t>
            </w:r>
          </w:p>
        </w:tc>
        <w:tc>
          <w:tcPr>
            <w:tcW w:w="1066" w:type="dxa"/>
            <w:gridSpan w:val="2"/>
            <w:tcBorders>
              <w:top w:val="single" w:sz="4" w:space="0" w:color="auto"/>
              <w:left w:val="single" w:sz="4" w:space="0" w:color="auto"/>
              <w:bottom w:val="single" w:sz="4" w:space="0" w:color="auto"/>
              <w:right w:val="single" w:sz="4" w:space="0" w:color="auto"/>
            </w:tcBorders>
          </w:tcPr>
          <w:p w14:paraId="031DC136"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789D570"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DCDF298"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0E097F3"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331F9F4"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F4ED3B6" w14:textId="77777777" w:rsidR="003D2F41" w:rsidRPr="006B3B82" w:rsidRDefault="003D2F41" w:rsidP="003D2F41">
            <w:pPr>
              <w:spacing w:line="240" w:lineRule="auto"/>
              <w:jc w:val="both"/>
              <w:rPr>
                <w:rFonts w:ascii="Lato" w:hAnsi="Lato"/>
              </w:rPr>
            </w:pPr>
          </w:p>
        </w:tc>
      </w:tr>
      <w:tr w:rsidR="003D2F41" w:rsidRPr="006B3B82" w14:paraId="1E06051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55E2B1"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1E66109" w14:textId="77777777" w:rsidR="003D2F41" w:rsidRPr="006B3B82" w:rsidRDefault="003D2F41" w:rsidP="003D2F41">
            <w:pPr>
              <w:spacing w:line="240" w:lineRule="auto"/>
              <w:jc w:val="both"/>
              <w:rPr>
                <w:rFonts w:ascii="Lato" w:hAnsi="Lato"/>
                <w:bCs/>
              </w:rPr>
            </w:pPr>
            <w:r w:rsidRPr="006B3B82">
              <w:rPr>
                <w:rFonts w:ascii="Lato" w:hAnsi="Lato"/>
              </w:rPr>
              <w:t>subject to them</w:t>
            </w:r>
          </w:p>
        </w:tc>
        <w:tc>
          <w:tcPr>
            <w:tcW w:w="1066" w:type="dxa"/>
            <w:gridSpan w:val="2"/>
            <w:tcBorders>
              <w:top w:val="single" w:sz="4" w:space="0" w:color="auto"/>
              <w:left w:val="nil"/>
              <w:bottom w:val="nil"/>
              <w:right w:val="nil"/>
            </w:tcBorders>
          </w:tcPr>
          <w:p w14:paraId="5E259413"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62AE75C4"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9E8CA60"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52A8AD79"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2C13EAA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31EC205" w14:textId="77777777" w:rsidR="003D2F41" w:rsidRPr="006B3B82" w:rsidRDefault="003D2F41" w:rsidP="003D2F41">
            <w:pPr>
              <w:spacing w:line="240" w:lineRule="auto"/>
              <w:jc w:val="both"/>
              <w:rPr>
                <w:rFonts w:ascii="Lato" w:hAnsi="Lato"/>
              </w:rPr>
            </w:pPr>
          </w:p>
        </w:tc>
      </w:tr>
      <w:tr w:rsidR="003D2F41" w:rsidRPr="006B3B82" w14:paraId="4468B97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7FF3ECA"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618C4FE"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3F4A168C"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184FBD4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461CD3B0"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AF1D5B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A9F971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774BC4E" w14:textId="77777777" w:rsidR="003D2F41" w:rsidRPr="006B3B82" w:rsidRDefault="003D2F41" w:rsidP="003D2F41">
            <w:pPr>
              <w:spacing w:line="240" w:lineRule="auto"/>
              <w:jc w:val="both"/>
              <w:rPr>
                <w:rFonts w:ascii="Lato" w:hAnsi="Lato"/>
              </w:rPr>
            </w:pPr>
          </w:p>
        </w:tc>
      </w:tr>
      <w:tr w:rsidR="003D2F41" w:rsidRPr="006B3B82" w14:paraId="6F52690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A05F8E" w14:textId="77777777" w:rsidR="003D2F41" w:rsidRPr="006B3B82" w:rsidRDefault="003D2F41" w:rsidP="00DF47A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237E8315" w14:textId="77777777" w:rsidR="003D2F41" w:rsidRPr="006B3B82" w:rsidRDefault="003D2F41" w:rsidP="003D2F41">
            <w:pPr>
              <w:spacing w:line="240" w:lineRule="auto"/>
              <w:jc w:val="both"/>
              <w:rPr>
                <w:rFonts w:ascii="Lato" w:hAnsi="Lato"/>
                <w:bCs/>
              </w:rPr>
            </w:pPr>
            <w:r w:rsidRPr="006B3B82">
              <w:rPr>
                <w:rFonts w:ascii="Lato" w:hAnsi="Lato"/>
              </w:rPr>
              <w:t xml:space="preserve">Expected proportion of AUM that will be </w:t>
            </w:r>
          </w:p>
        </w:tc>
        <w:tc>
          <w:tcPr>
            <w:tcW w:w="1066" w:type="dxa"/>
            <w:gridSpan w:val="2"/>
            <w:tcBorders>
              <w:top w:val="single" w:sz="4" w:space="0" w:color="auto"/>
              <w:left w:val="single" w:sz="4" w:space="0" w:color="auto"/>
              <w:bottom w:val="single" w:sz="4" w:space="0" w:color="auto"/>
              <w:right w:val="single" w:sz="4" w:space="0" w:color="auto"/>
            </w:tcBorders>
          </w:tcPr>
          <w:p w14:paraId="477794D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195199D"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0046B9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4A115C4"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52CCCEB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6239D33" w14:textId="77777777" w:rsidR="003D2F41" w:rsidRPr="006B3B82" w:rsidRDefault="003D2F41" w:rsidP="003D2F41">
            <w:pPr>
              <w:spacing w:line="240" w:lineRule="auto"/>
              <w:jc w:val="both"/>
              <w:rPr>
                <w:rFonts w:ascii="Lato" w:hAnsi="Lato"/>
              </w:rPr>
            </w:pPr>
          </w:p>
        </w:tc>
      </w:tr>
      <w:tr w:rsidR="003D2F41" w:rsidRPr="006B3B82" w14:paraId="5FA96DF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793C732"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0B4DB60A" w14:textId="77777777" w:rsidR="003D2F41" w:rsidRPr="006B3B82" w:rsidRDefault="003D2F41" w:rsidP="003D2F41">
            <w:pPr>
              <w:spacing w:line="240" w:lineRule="auto"/>
              <w:jc w:val="both"/>
              <w:rPr>
                <w:rFonts w:ascii="Lato" w:hAnsi="Lato"/>
                <w:bCs/>
              </w:rPr>
            </w:pPr>
            <w:r w:rsidRPr="006B3B82">
              <w:rPr>
                <w:rFonts w:ascii="Lato" w:hAnsi="Lato"/>
              </w:rPr>
              <w:t>subject to each of them</w:t>
            </w:r>
          </w:p>
        </w:tc>
        <w:tc>
          <w:tcPr>
            <w:tcW w:w="1066" w:type="dxa"/>
            <w:gridSpan w:val="2"/>
            <w:tcBorders>
              <w:top w:val="single" w:sz="4" w:space="0" w:color="auto"/>
              <w:left w:val="nil"/>
              <w:bottom w:val="nil"/>
              <w:right w:val="nil"/>
            </w:tcBorders>
          </w:tcPr>
          <w:p w14:paraId="3F4D4E30"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13BD55E4"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6194C61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2381793E"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914FB2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4F46A93" w14:textId="77777777" w:rsidR="003D2F41" w:rsidRPr="006B3B82" w:rsidRDefault="003D2F41" w:rsidP="003D2F41">
            <w:pPr>
              <w:spacing w:line="240" w:lineRule="auto"/>
              <w:jc w:val="both"/>
              <w:rPr>
                <w:rFonts w:ascii="Lato" w:hAnsi="Lato"/>
              </w:rPr>
            </w:pPr>
          </w:p>
        </w:tc>
      </w:tr>
      <w:tr w:rsidR="003D2F41" w:rsidRPr="006B3B82" w14:paraId="0BFB016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EC20DB"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5AB524A9"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724C3C96"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71BD4B7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605E423"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2B0DD195"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C2E03D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C5535BB" w14:textId="77777777" w:rsidR="003D2F41" w:rsidRPr="006B3B82" w:rsidRDefault="003D2F41" w:rsidP="003D2F41">
            <w:pPr>
              <w:spacing w:line="240" w:lineRule="auto"/>
              <w:jc w:val="both"/>
              <w:rPr>
                <w:rFonts w:ascii="Lato" w:hAnsi="Lato"/>
              </w:rPr>
            </w:pPr>
          </w:p>
        </w:tc>
      </w:tr>
      <w:tr w:rsidR="003D2F41" w:rsidRPr="006B3B82" w14:paraId="3C21E6F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770B3CA" w14:textId="77777777" w:rsidR="003D2F41" w:rsidRPr="006B3B82" w:rsidRDefault="003D2F41" w:rsidP="00DF47A2">
            <w:pPr>
              <w:spacing w:line="240" w:lineRule="auto"/>
              <w:jc w:val="right"/>
              <w:rPr>
                <w:rFonts w:ascii="Lato" w:hAnsi="Lato"/>
              </w:rPr>
            </w:pPr>
            <w:r w:rsidRPr="006B3B82">
              <w:rPr>
                <w:rFonts w:ascii="Lato" w:hAnsi="Lato"/>
              </w:rPr>
              <w:t>c)</w:t>
            </w:r>
          </w:p>
        </w:tc>
        <w:tc>
          <w:tcPr>
            <w:tcW w:w="4563" w:type="dxa"/>
            <w:tcBorders>
              <w:top w:val="nil"/>
              <w:left w:val="nil"/>
              <w:bottom w:val="nil"/>
              <w:right w:val="single" w:sz="4" w:space="0" w:color="auto"/>
            </w:tcBorders>
          </w:tcPr>
          <w:p w14:paraId="79AE2625" w14:textId="77777777" w:rsidR="003D2F41" w:rsidRPr="006B3B82" w:rsidRDefault="003D2F41" w:rsidP="003D2F41">
            <w:pPr>
              <w:spacing w:line="240" w:lineRule="auto"/>
              <w:jc w:val="both"/>
              <w:rPr>
                <w:rFonts w:ascii="Lato" w:hAnsi="Lato"/>
                <w:bCs/>
              </w:rPr>
            </w:pPr>
            <w:r w:rsidRPr="006B3B82">
              <w:rPr>
                <w:rFonts w:ascii="Lato" w:hAnsi="Lato"/>
              </w:rPr>
              <w:t xml:space="preserve">Disclose the criteria used to select </w:t>
            </w:r>
          </w:p>
        </w:tc>
        <w:tc>
          <w:tcPr>
            <w:tcW w:w="1066" w:type="dxa"/>
            <w:gridSpan w:val="2"/>
            <w:tcBorders>
              <w:top w:val="single" w:sz="4" w:space="0" w:color="auto"/>
              <w:left w:val="single" w:sz="4" w:space="0" w:color="auto"/>
              <w:bottom w:val="single" w:sz="4" w:space="0" w:color="auto"/>
              <w:right w:val="single" w:sz="4" w:space="0" w:color="auto"/>
            </w:tcBorders>
          </w:tcPr>
          <w:p w14:paraId="28FA4A83"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5093AD0"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E221261"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C2804C2"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64B412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600F0AE5" w14:textId="77777777" w:rsidR="003D2F41" w:rsidRPr="006B3B82" w:rsidRDefault="003D2F41" w:rsidP="003D2F41">
            <w:pPr>
              <w:spacing w:line="240" w:lineRule="auto"/>
              <w:jc w:val="both"/>
              <w:rPr>
                <w:rFonts w:ascii="Lato" w:hAnsi="Lato"/>
              </w:rPr>
            </w:pPr>
          </w:p>
        </w:tc>
      </w:tr>
      <w:tr w:rsidR="003D2F41" w:rsidRPr="006B3B82" w14:paraId="6BDB4E6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A610D4"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CE08E53" w14:textId="77777777" w:rsidR="003D2F41" w:rsidRPr="006B3B82" w:rsidRDefault="003D2F41" w:rsidP="003D2F41">
            <w:pPr>
              <w:spacing w:line="240" w:lineRule="auto"/>
              <w:jc w:val="both"/>
              <w:rPr>
                <w:rFonts w:ascii="Lato" w:hAnsi="Lato"/>
                <w:bCs/>
              </w:rPr>
            </w:pPr>
            <w:r w:rsidRPr="006B3B82">
              <w:rPr>
                <w:rFonts w:ascii="Lato" w:hAnsi="Lato"/>
              </w:rPr>
              <w:t>counterparties (including legal status, country of origin, minimum credit rating)</w:t>
            </w:r>
          </w:p>
        </w:tc>
        <w:tc>
          <w:tcPr>
            <w:tcW w:w="1066" w:type="dxa"/>
            <w:gridSpan w:val="2"/>
            <w:tcBorders>
              <w:top w:val="single" w:sz="4" w:space="0" w:color="auto"/>
              <w:left w:val="nil"/>
              <w:bottom w:val="nil"/>
              <w:right w:val="nil"/>
            </w:tcBorders>
          </w:tcPr>
          <w:p w14:paraId="3DC0E2FD"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2BD0DFC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07257CE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443693AC"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CCC05D2"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A084F69" w14:textId="77777777" w:rsidR="003D2F41" w:rsidRPr="006B3B82" w:rsidRDefault="003D2F41" w:rsidP="003D2F41">
            <w:pPr>
              <w:spacing w:line="240" w:lineRule="auto"/>
              <w:jc w:val="both"/>
              <w:rPr>
                <w:rFonts w:ascii="Lato" w:hAnsi="Lato"/>
              </w:rPr>
            </w:pPr>
          </w:p>
        </w:tc>
      </w:tr>
      <w:tr w:rsidR="003D2F41" w:rsidRPr="006B3B82" w14:paraId="334B73C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75AB3E8"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DB4AF03"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27AAD6DD"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6001AEC8"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B9B07F9"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458DA2B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5A8165A"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7C6E6CA8" w14:textId="77777777" w:rsidR="003D2F41" w:rsidRPr="006B3B82" w:rsidRDefault="003D2F41" w:rsidP="003D2F41">
            <w:pPr>
              <w:spacing w:line="240" w:lineRule="auto"/>
              <w:jc w:val="both"/>
              <w:rPr>
                <w:rFonts w:ascii="Lato" w:hAnsi="Lato"/>
              </w:rPr>
            </w:pPr>
          </w:p>
        </w:tc>
      </w:tr>
      <w:tr w:rsidR="003D2F41" w:rsidRPr="006B3B82" w14:paraId="0539767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0A6423B" w14:textId="77777777" w:rsidR="003D2F41" w:rsidRPr="006B3B82" w:rsidRDefault="003D2F41" w:rsidP="00DF47A2">
            <w:pPr>
              <w:spacing w:line="240" w:lineRule="auto"/>
              <w:jc w:val="right"/>
              <w:rPr>
                <w:rFonts w:ascii="Lato" w:hAnsi="Lato"/>
              </w:rPr>
            </w:pPr>
            <w:r w:rsidRPr="006B3B82">
              <w:rPr>
                <w:rFonts w:ascii="Lato" w:hAnsi="Lato"/>
              </w:rPr>
              <w:t>d)</w:t>
            </w:r>
          </w:p>
        </w:tc>
        <w:tc>
          <w:tcPr>
            <w:tcW w:w="4563" w:type="dxa"/>
            <w:tcBorders>
              <w:top w:val="nil"/>
              <w:left w:val="nil"/>
              <w:bottom w:val="nil"/>
              <w:right w:val="single" w:sz="4" w:space="0" w:color="auto"/>
            </w:tcBorders>
          </w:tcPr>
          <w:p w14:paraId="3547CB91" w14:textId="77777777" w:rsidR="003D2F41" w:rsidRPr="006B3B82" w:rsidRDefault="003D2F41" w:rsidP="003D2F41">
            <w:pPr>
              <w:spacing w:line="240" w:lineRule="auto"/>
              <w:jc w:val="both"/>
              <w:rPr>
                <w:rFonts w:ascii="Lato" w:hAnsi="Lato"/>
                <w:bCs/>
              </w:rPr>
            </w:pPr>
            <w:r w:rsidRPr="006B3B82">
              <w:rPr>
                <w:rFonts w:ascii="Lato" w:hAnsi="Lato"/>
              </w:rPr>
              <w:t xml:space="preserve">Provide a description of acceptable collateral </w:t>
            </w:r>
          </w:p>
        </w:tc>
        <w:tc>
          <w:tcPr>
            <w:tcW w:w="1066" w:type="dxa"/>
            <w:gridSpan w:val="2"/>
            <w:tcBorders>
              <w:top w:val="single" w:sz="4" w:space="0" w:color="auto"/>
              <w:left w:val="single" w:sz="4" w:space="0" w:color="auto"/>
              <w:bottom w:val="single" w:sz="4" w:space="0" w:color="auto"/>
              <w:right w:val="single" w:sz="4" w:space="0" w:color="auto"/>
            </w:tcBorders>
          </w:tcPr>
          <w:p w14:paraId="1E595684"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458BB73"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B1C1F24"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0E3854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37D4038"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715AA78" w14:textId="77777777" w:rsidR="003D2F41" w:rsidRPr="006B3B82" w:rsidRDefault="003D2F41" w:rsidP="003D2F41">
            <w:pPr>
              <w:spacing w:line="240" w:lineRule="auto"/>
              <w:jc w:val="both"/>
              <w:rPr>
                <w:rFonts w:ascii="Lato" w:hAnsi="Lato"/>
              </w:rPr>
            </w:pPr>
          </w:p>
        </w:tc>
      </w:tr>
      <w:tr w:rsidR="003D2F41" w:rsidRPr="006B3B82" w14:paraId="1764BCB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8287E7"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12A46623" w14:textId="77777777" w:rsidR="003D2F41" w:rsidRPr="006B3B82" w:rsidRDefault="003D2F41" w:rsidP="003D2F41">
            <w:pPr>
              <w:spacing w:line="240" w:lineRule="auto"/>
              <w:jc w:val="both"/>
              <w:rPr>
                <w:rFonts w:ascii="Lato" w:hAnsi="Lato"/>
                <w:bCs/>
              </w:rPr>
            </w:pPr>
            <w:r w:rsidRPr="006B3B82">
              <w:rPr>
                <w:rFonts w:ascii="Lato" w:hAnsi="Lato"/>
              </w:rPr>
              <w:t>with regard to asset types, issuer, maturity, liquidity as well as the collateral diversification and correlation policies</w:t>
            </w:r>
          </w:p>
        </w:tc>
        <w:tc>
          <w:tcPr>
            <w:tcW w:w="1066" w:type="dxa"/>
            <w:gridSpan w:val="2"/>
            <w:tcBorders>
              <w:top w:val="single" w:sz="4" w:space="0" w:color="auto"/>
              <w:left w:val="nil"/>
              <w:bottom w:val="nil"/>
              <w:right w:val="nil"/>
            </w:tcBorders>
          </w:tcPr>
          <w:p w14:paraId="47EF0F8D"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9346EF6"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B91ABE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0E7DBE21"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08F3A459"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5F4B231" w14:textId="77777777" w:rsidR="003D2F41" w:rsidRPr="006B3B82" w:rsidRDefault="003D2F41" w:rsidP="003D2F41">
            <w:pPr>
              <w:spacing w:line="240" w:lineRule="auto"/>
              <w:jc w:val="both"/>
              <w:rPr>
                <w:rFonts w:ascii="Lato" w:hAnsi="Lato"/>
              </w:rPr>
            </w:pPr>
          </w:p>
        </w:tc>
      </w:tr>
      <w:tr w:rsidR="003D2F41" w:rsidRPr="006B3B82" w14:paraId="5F7BC22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EA7C9AA"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55F03FCB"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7CCC420F"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430F2832"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785CBA0"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22E17B37"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F40A866"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E892C78" w14:textId="77777777" w:rsidR="003D2F41" w:rsidRPr="006B3B82" w:rsidRDefault="003D2F41" w:rsidP="003D2F41">
            <w:pPr>
              <w:spacing w:line="240" w:lineRule="auto"/>
              <w:jc w:val="both"/>
              <w:rPr>
                <w:rFonts w:ascii="Lato" w:hAnsi="Lato"/>
              </w:rPr>
            </w:pPr>
          </w:p>
        </w:tc>
      </w:tr>
      <w:tr w:rsidR="003D2F41" w:rsidRPr="006B3B82" w14:paraId="0F642F4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D3FB61" w14:textId="77777777" w:rsidR="003D2F41" w:rsidRPr="006B3B82" w:rsidRDefault="003D2F41" w:rsidP="00DF47A2">
            <w:pPr>
              <w:spacing w:line="240" w:lineRule="auto"/>
              <w:jc w:val="right"/>
              <w:rPr>
                <w:rFonts w:ascii="Lato" w:hAnsi="Lato"/>
              </w:rPr>
            </w:pPr>
            <w:r w:rsidRPr="006B3B82">
              <w:rPr>
                <w:rFonts w:ascii="Lato" w:hAnsi="Lato"/>
              </w:rPr>
              <w:t>e)</w:t>
            </w:r>
          </w:p>
        </w:tc>
        <w:tc>
          <w:tcPr>
            <w:tcW w:w="4563" w:type="dxa"/>
            <w:tcBorders>
              <w:top w:val="nil"/>
              <w:left w:val="nil"/>
              <w:bottom w:val="nil"/>
              <w:right w:val="single" w:sz="4" w:space="0" w:color="auto"/>
            </w:tcBorders>
          </w:tcPr>
          <w:p w14:paraId="445F8E55" w14:textId="77777777" w:rsidR="003D2F41" w:rsidRPr="006B3B82" w:rsidRDefault="003D2F41" w:rsidP="003D2F41">
            <w:pPr>
              <w:spacing w:line="240" w:lineRule="auto"/>
              <w:jc w:val="both"/>
              <w:rPr>
                <w:rFonts w:ascii="Lato" w:hAnsi="Lato"/>
                <w:bCs/>
              </w:rPr>
            </w:pPr>
            <w:r w:rsidRPr="006B3B82">
              <w:rPr>
                <w:rFonts w:ascii="Lato" w:hAnsi="Lato"/>
              </w:rPr>
              <w:t xml:space="preserve">Provide a description of the collateral </w:t>
            </w:r>
          </w:p>
        </w:tc>
        <w:tc>
          <w:tcPr>
            <w:tcW w:w="1066" w:type="dxa"/>
            <w:gridSpan w:val="2"/>
            <w:tcBorders>
              <w:top w:val="single" w:sz="4" w:space="0" w:color="auto"/>
              <w:left w:val="single" w:sz="4" w:space="0" w:color="auto"/>
              <w:bottom w:val="single" w:sz="4" w:space="0" w:color="auto"/>
              <w:right w:val="single" w:sz="4" w:space="0" w:color="auto"/>
            </w:tcBorders>
          </w:tcPr>
          <w:p w14:paraId="20E42168"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AE2540B"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7BF0BD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7368CB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12C18FF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6BBD842" w14:textId="77777777" w:rsidR="003D2F41" w:rsidRPr="006B3B82" w:rsidRDefault="003D2F41" w:rsidP="003D2F41">
            <w:pPr>
              <w:spacing w:line="240" w:lineRule="auto"/>
              <w:jc w:val="both"/>
              <w:rPr>
                <w:rFonts w:ascii="Lato" w:hAnsi="Lato"/>
              </w:rPr>
            </w:pPr>
          </w:p>
        </w:tc>
      </w:tr>
      <w:tr w:rsidR="003D2F41" w:rsidRPr="006B3B82" w14:paraId="3B55869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774FDA"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93F1E7C" w14:textId="77777777" w:rsidR="003D2F41" w:rsidRPr="006B3B82" w:rsidRDefault="003D2F41" w:rsidP="003D2F41">
            <w:pPr>
              <w:spacing w:line="240" w:lineRule="auto"/>
              <w:jc w:val="both"/>
              <w:rPr>
                <w:rFonts w:ascii="Lato" w:hAnsi="Lato"/>
                <w:bCs/>
              </w:rPr>
            </w:pPr>
            <w:r w:rsidRPr="006B3B82">
              <w:rPr>
                <w:rFonts w:ascii="Lato" w:hAnsi="Lato"/>
              </w:rPr>
              <w:t>valuation methodology used and its rationale, and whether daily mark-to-market and daily variation margins are used.</w:t>
            </w:r>
          </w:p>
        </w:tc>
        <w:tc>
          <w:tcPr>
            <w:tcW w:w="1066" w:type="dxa"/>
            <w:gridSpan w:val="2"/>
            <w:tcBorders>
              <w:top w:val="single" w:sz="4" w:space="0" w:color="auto"/>
              <w:left w:val="nil"/>
              <w:bottom w:val="nil"/>
              <w:right w:val="nil"/>
            </w:tcBorders>
          </w:tcPr>
          <w:p w14:paraId="75814F0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7CC2243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EF486A2"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45DDCC4B"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8F3321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4D64658" w14:textId="77777777" w:rsidR="003D2F41" w:rsidRPr="006B3B82" w:rsidRDefault="003D2F41" w:rsidP="003D2F41">
            <w:pPr>
              <w:spacing w:line="240" w:lineRule="auto"/>
              <w:jc w:val="both"/>
              <w:rPr>
                <w:rFonts w:ascii="Lato" w:hAnsi="Lato"/>
              </w:rPr>
            </w:pPr>
          </w:p>
        </w:tc>
      </w:tr>
      <w:tr w:rsidR="003D2F41" w:rsidRPr="006B3B82" w14:paraId="1646166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B185864"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5003EDDC"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41C90297"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57752363"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43DB6036"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5206C9E3"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97BF43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3559BC7" w14:textId="77777777" w:rsidR="003D2F41" w:rsidRPr="006B3B82" w:rsidRDefault="003D2F41" w:rsidP="003D2F41">
            <w:pPr>
              <w:spacing w:line="240" w:lineRule="auto"/>
              <w:jc w:val="both"/>
              <w:rPr>
                <w:rFonts w:ascii="Lato" w:hAnsi="Lato"/>
              </w:rPr>
            </w:pPr>
          </w:p>
        </w:tc>
      </w:tr>
      <w:tr w:rsidR="003D2F41" w:rsidRPr="006B3B82" w14:paraId="4DE2E15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D669F4" w14:textId="77777777" w:rsidR="003D2F41" w:rsidRPr="006B3B82" w:rsidRDefault="003D2F41" w:rsidP="00DF47A2">
            <w:pPr>
              <w:spacing w:line="240" w:lineRule="auto"/>
              <w:jc w:val="right"/>
              <w:rPr>
                <w:rFonts w:ascii="Lato" w:hAnsi="Lato"/>
              </w:rPr>
            </w:pPr>
            <w:r w:rsidRPr="006B3B82">
              <w:rPr>
                <w:rFonts w:ascii="Lato" w:hAnsi="Lato"/>
              </w:rPr>
              <w:t>f)</w:t>
            </w:r>
          </w:p>
        </w:tc>
        <w:tc>
          <w:tcPr>
            <w:tcW w:w="4563" w:type="dxa"/>
            <w:tcBorders>
              <w:top w:val="nil"/>
              <w:left w:val="nil"/>
              <w:bottom w:val="nil"/>
              <w:right w:val="single" w:sz="4" w:space="0" w:color="auto"/>
            </w:tcBorders>
          </w:tcPr>
          <w:p w14:paraId="51AB64C5" w14:textId="77777777" w:rsidR="003D2F41" w:rsidRPr="006B3B82" w:rsidRDefault="003D2F41" w:rsidP="006B3B82">
            <w:pPr>
              <w:spacing w:line="240" w:lineRule="auto"/>
              <w:jc w:val="both"/>
              <w:rPr>
                <w:rFonts w:ascii="Lato" w:hAnsi="Lato"/>
                <w:bCs/>
              </w:rPr>
            </w:pPr>
            <w:r w:rsidRPr="006B3B82">
              <w:rPr>
                <w:rFonts w:ascii="Lato" w:hAnsi="Lato"/>
              </w:rPr>
              <w:t xml:space="preserve">Provide a description of the risks linked to </w:t>
            </w:r>
          </w:p>
        </w:tc>
        <w:tc>
          <w:tcPr>
            <w:tcW w:w="1066" w:type="dxa"/>
            <w:gridSpan w:val="2"/>
            <w:tcBorders>
              <w:top w:val="single" w:sz="4" w:space="0" w:color="auto"/>
              <w:left w:val="single" w:sz="4" w:space="0" w:color="auto"/>
              <w:bottom w:val="single" w:sz="4" w:space="0" w:color="auto"/>
              <w:right w:val="single" w:sz="4" w:space="0" w:color="auto"/>
            </w:tcBorders>
          </w:tcPr>
          <w:p w14:paraId="3745BD12"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9733DC6"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5158D6D"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6DF66CA"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03772535"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CDB2338" w14:textId="77777777" w:rsidR="003D2F41" w:rsidRPr="006B3B82" w:rsidRDefault="003D2F41" w:rsidP="003D2F41">
            <w:pPr>
              <w:spacing w:line="240" w:lineRule="auto"/>
              <w:jc w:val="both"/>
              <w:rPr>
                <w:rFonts w:ascii="Lato" w:hAnsi="Lato"/>
              </w:rPr>
            </w:pPr>
          </w:p>
        </w:tc>
      </w:tr>
      <w:tr w:rsidR="003D2F41" w:rsidRPr="006B3B82" w14:paraId="3C424AA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EB2005"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3E3824C0" w14:textId="77777777" w:rsidR="003D2F41" w:rsidRPr="006B3B82" w:rsidRDefault="00D72DB1" w:rsidP="003D2F41">
            <w:pPr>
              <w:spacing w:line="240" w:lineRule="auto"/>
              <w:jc w:val="both"/>
              <w:rPr>
                <w:rFonts w:ascii="Lato" w:hAnsi="Lato"/>
                <w:bCs/>
              </w:rPr>
            </w:pPr>
            <w:r w:rsidRPr="00A55182">
              <w:rPr>
                <w:rFonts w:ascii="Lato" w:hAnsi="Lato"/>
              </w:rPr>
              <w:t xml:space="preserve">SFTs </w:t>
            </w:r>
            <w:r w:rsidR="003D2F41" w:rsidRPr="006B3B82">
              <w:rPr>
                <w:rFonts w:ascii="Lato" w:hAnsi="Lato"/>
              </w:rPr>
              <w:t>and total return swaps as well as risks linked to collateral management, such as operational, liquidity, counterparty, custody and legal risks and, where applicable, the risks arising from its reuse.</w:t>
            </w:r>
          </w:p>
        </w:tc>
        <w:tc>
          <w:tcPr>
            <w:tcW w:w="1066" w:type="dxa"/>
            <w:gridSpan w:val="2"/>
            <w:tcBorders>
              <w:top w:val="single" w:sz="4" w:space="0" w:color="auto"/>
              <w:left w:val="nil"/>
              <w:bottom w:val="nil"/>
              <w:right w:val="nil"/>
            </w:tcBorders>
          </w:tcPr>
          <w:p w14:paraId="0AE6B7CA"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5025724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479E334F"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B2340E8"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27DCAA4"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1ED3BE90" w14:textId="77777777" w:rsidR="003D2F41" w:rsidRPr="006B3B82" w:rsidRDefault="003D2F41" w:rsidP="003D2F41">
            <w:pPr>
              <w:spacing w:line="240" w:lineRule="auto"/>
              <w:jc w:val="both"/>
              <w:rPr>
                <w:rFonts w:ascii="Lato" w:hAnsi="Lato"/>
              </w:rPr>
            </w:pPr>
          </w:p>
        </w:tc>
      </w:tr>
      <w:tr w:rsidR="003D2F41" w:rsidRPr="006B3B82" w14:paraId="57379A4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36557C"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7D7A6310"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5B376807"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779EC143"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06916B0"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7A980E6A"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366DE65B"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12AEFA0" w14:textId="77777777" w:rsidR="003D2F41" w:rsidRPr="006B3B82" w:rsidRDefault="003D2F41" w:rsidP="003D2F41">
            <w:pPr>
              <w:spacing w:line="240" w:lineRule="auto"/>
              <w:jc w:val="both"/>
              <w:rPr>
                <w:rFonts w:ascii="Lato" w:hAnsi="Lato"/>
              </w:rPr>
            </w:pPr>
          </w:p>
        </w:tc>
      </w:tr>
      <w:tr w:rsidR="003D2F41" w:rsidRPr="006B3B82" w14:paraId="5096C9D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B275943" w14:textId="77777777" w:rsidR="003D2F41" w:rsidRPr="006B3B82" w:rsidRDefault="003D2F41" w:rsidP="00DF47A2">
            <w:pPr>
              <w:spacing w:line="240" w:lineRule="auto"/>
              <w:jc w:val="right"/>
              <w:rPr>
                <w:rFonts w:ascii="Lato" w:hAnsi="Lato"/>
              </w:rPr>
            </w:pPr>
            <w:r w:rsidRPr="006B3B82">
              <w:rPr>
                <w:rFonts w:ascii="Lato" w:hAnsi="Lato"/>
              </w:rPr>
              <w:t>g)</w:t>
            </w:r>
          </w:p>
        </w:tc>
        <w:tc>
          <w:tcPr>
            <w:tcW w:w="4563" w:type="dxa"/>
            <w:tcBorders>
              <w:top w:val="nil"/>
              <w:left w:val="nil"/>
              <w:bottom w:val="nil"/>
              <w:right w:val="single" w:sz="4" w:space="0" w:color="auto"/>
            </w:tcBorders>
          </w:tcPr>
          <w:p w14:paraId="7F981848" w14:textId="77777777" w:rsidR="003D2F41" w:rsidRPr="006B3B82" w:rsidRDefault="003D2F41" w:rsidP="003D2F41">
            <w:pPr>
              <w:spacing w:line="240" w:lineRule="auto"/>
              <w:jc w:val="both"/>
              <w:rPr>
                <w:rFonts w:ascii="Lato" w:hAnsi="Lato"/>
                <w:bCs/>
              </w:rPr>
            </w:pPr>
            <w:r w:rsidRPr="006B3B82">
              <w:rPr>
                <w:rFonts w:ascii="Lato" w:hAnsi="Lato"/>
              </w:rPr>
              <w:t xml:space="preserve">Specify how assets subject to SFTs and total </w:t>
            </w:r>
          </w:p>
        </w:tc>
        <w:tc>
          <w:tcPr>
            <w:tcW w:w="1066" w:type="dxa"/>
            <w:gridSpan w:val="2"/>
            <w:tcBorders>
              <w:top w:val="single" w:sz="4" w:space="0" w:color="auto"/>
              <w:left w:val="single" w:sz="4" w:space="0" w:color="auto"/>
              <w:bottom w:val="single" w:sz="4" w:space="0" w:color="auto"/>
              <w:right w:val="single" w:sz="4" w:space="0" w:color="auto"/>
            </w:tcBorders>
          </w:tcPr>
          <w:p w14:paraId="08E88429"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B22D210"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1E1A05A"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7D19628"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2E7A40D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317514D" w14:textId="77777777" w:rsidR="003D2F41" w:rsidRPr="006B3B82" w:rsidRDefault="003D2F41" w:rsidP="003D2F41">
            <w:pPr>
              <w:spacing w:line="240" w:lineRule="auto"/>
              <w:jc w:val="both"/>
              <w:rPr>
                <w:rFonts w:ascii="Lato" w:hAnsi="Lato"/>
              </w:rPr>
            </w:pPr>
          </w:p>
        </w:tc>
      </w:tr>
      <w:tr w:rsidR="003D2F41" w:rsidRPr="006B3B82" w14:paraId="71D4822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3CA394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4003985B" w14:textId="2AAACC86" w:rsidR="003D2F41" w:rsidRPr="006B3B82" w:rsidRDefault="003D2F41" w:rsidP="008A0871">
            <w:pPr>
              <w:spacing w:line="240" w:lineRule="auto"/>
              <w:jc w:val="both"/>
              <w:rPr>
                <w:rFonts w:ascii="Lato" w:hAnsi="Lato"/>
                <w:bCs/>
              </w:rPr>
            </w:pPr>
            <w:r w:rsidRPr="006B3B82">
              <w:rPr>
                <w:rFonts w:ascii="Lato" w:hAnsi="Lato"/>
              </w:rPr>
              <w:t>return swaps and collateral received are safe-kept (e.g. with fund depositary.)</w:t>
            </w:r>
          </w:p>
        </w:tc>
        <w:tc>
          <w:tcPr>
            <w:tcW w:w="1066" w:type="dxa"/>
            <w:gridSpan w:val="2"/>
            <w:tcBorders>
              <w:top w:val="single" w:sz="4" w:space="0" w:color="auto"/>
              <w:left w:val="nil"/>
              <w:bottom w:val="nil"/>
              <w:right w:val="nil"/>
            </w:tcBorders>
          </w:tcPr>
          <w:p w14:paraId="64F8ACCE"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30A3B32"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2A8DB745"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9BC9E32"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40DAC9E"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4BA41C0A" w14:textId="77777777" w:rsidR="003D2F41" w:rsidRPr="006B3B82" w:rsidRDefault="003D2F41" w:rsidP="003D2F41">
            <w:pPr>
              <w:spacing w:line="240" w:lineRule="auto"/>
              <w:jc w:val="both"/>
              <w:rPr>
                <w:rFonts w:ascii="Lato" w:hAnsi="Lato"/>
              </w:rPr>
            </w:pPr>
          </w:p>
        </w:tc>
      </w:tr>
      <w:tr w:rsidR="003D2F41" w:rsidRPr="006B3B82" w14:paraId="46E2E0C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92CA53"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1A687AD7"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353D55C9"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0D10D08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91CBEB2"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3ECC8739"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476C5BB1"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30661CE" w14:textId="77777777" w:rsidR="003D2F41" w:rsidRPr="006B3B82" w:rsidRDefault="003D2F41" w:rsidP="003D2F41">
            <w:pPr>
              <w:spacing w:line="240" w:lineRule="auto"/>
              <w:jc w:val="both"/>
              <w:rPr>
                <w:rFonts w:ascii="Lato" w:hAnsi="Lato"/>
              </w:rPr>
            </w:pPr>
          </w:p>
        </w:tc>
      </w:tr>
      <w:tr w:rsidR="003D2F41" w:rsidRPr="006B3B82" w14:paraId="4D72298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8D5C39B" w14:textId="77777777" w:rsidR="003D2F41" w:rsidRPr="006B3B82" w:rsidRDefault="003D2F41" w:rsidP="00DF47A2">
            <w:pPr>
              <w:spacing w:line="240" w:lineRule="auto"/>
              <w:jc w:val="right"/>
              <w:rPr>
                <w:rFonts w:ascii="Lato" w:hAnsi="Lato"/>
              </w:rPr>
            </w:pPr>
            <w:r w:rsidRPr="006B3B82">
              <w:rPr>
                <w:rFonts w:ascii="Lato" w:hAnsi="Lato"/>
              </w:rPr>
              <w:t>h)</w:t>
            </w:r>
          </w:p>
        </w:tc>
        <w:tc>
          <w:tcPr>
            <w:tcW w:w="4563" w:type="dxa"/>
            <w:tcBorders>
              <w:top w:val="nil"/>
              <w:left w:val="nil"/>
              <w:bottom w:val="nil"/>
              <w:right w:val="single" w:sz="4" w:space="0" w:color="auto"/>
            </w:tcBorders>
          </w:tcPr>
          <w:p w14:paraId="0BBDC337" w14:textId="77777777" w:rsidR="003D2F41" w:rsidRPr="006B3B82" w:rsidRDefault="003D2F41" w:rsidP="003D2F41">
            <w:pPr>
              <w:spacing w:line="240" w:lineRule="auto"/>
              <w:jc w:val="both"/>
              <w:rPr>
                <w:rFonts w:ascii="Lato" w:hAnsi="Lato"/>
                <w:bCs/>
              </w:rPr>
            </w:pPr>
            <w:r w:rsidRPr="006B3B82">
              <w:rPr>
                <w:rFonts w:ascii="Lato" w:hAnsi="Lato"/>
              </w:rPr>
              <w:t>Specify any restrictions (regulatory or self-</w:t>
            </w:r>
          </w:p>
        </w:tc>
        <w:tc>
          <w:tcPr>
            <w:tcW w:w="1066" w:type="dxa"/>
            <w:gridSpan w:val="2"/>
            <w:tcBorders>
              <w:top w:val="single" w:sz="4" w:space="0" w:color="auto"/>
              <w:left w:val="single" w:sz="4" w:space="0" w:color="auto"/>
              <w:bottom w:val="single" w:sz="4" w:space="0" w:color="auto"/>
              <w:right w:val="single" w:sz="4" w:space="0" w:color="auto"/>
            </w:tcBorders>
          </w:tcPr>
          <w:p w14:paraId="09F6C769"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B4CC3FC"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B078745"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ADD2B0C"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71C9420C"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0F7CCA1" w14:textId="77777777" w:rsidR="003D2F41" w:rsidRPr="006B3B82" w:rsidRDefault="003D2F41" w:rsidP="003D2F41">
            <w:pPr>
              <w:spacing w:line="240" w:lineRule="auto"/>
              <w:jc w:val="both"/>
              <w:rPr>
                <w:rFonts w:ascii="Lato" w:hAnsi="Lato"/>
              </w:rPr>
            </w:pPr>
          </w:p>
        </w:tc>
      </w:tr>
      <w:tr w:rsidR="003D2F41" w:rsidRPr="006B3B82" w14:paraId="007D956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AF4515"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71F9FCD6" w14:textId="77777777" w:rsidR="003D2F41" w:rsidRPr="006B3B82" w:rsidRDefault="003D2F41" w:rsidP="003D2F41">
            <w:pPr>
              <w:spacing w:line="240" w:lineRule="auto"/>
              <w:jc w:val="both"/>
              <w:rPr>
                <w:rFonts w:ascii="Lato" w:hAnsi="Lato"/>
                <w:bCs/>
              </w:rPr>
            </w:pPr>
            <w:r w:rsidRPr="006B3B82">
              <w:rPr>
                <w:rFonts w:ascii="Lato" w:hAnsi="Lato"/>
              </w:rPr>
              <w:t>imposed) on reuse of collateral</w:t>
            </w:r>
          </w:p>
        </w:tc>
        <w:tc>
          <w:tcPr>
            <w:tcW w:w="1066" w:type="dxa"/>
            <w:gridSpan w:val="2"/>
            <w:tcBorders>
              <w:top w:val="single" w:sz="4" w:space="0" w:color="auto"/>
              <w:left w:val="nil"/>
              <w:bottom w:val="nil"/>
              <w:right w:val="nil"/>
            </w:tcBorders>
          </w:tcPr>
          <w:p w14:paraId="1E657F27"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36CBB3B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FBB38D2"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0C7F9DFE"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16DCDA9D"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1BB7B7F" w14:textId="77777777" w:rsidR="003D2F41" w:rsidRPr="006B3B82" w:rsidRDefault="003D2F41" w:rsidP="003D2F41">
            <w:pPr>
              <w:spacing w:line="240" w:lineRule="auto"/>
              <w:jc w:val="both"/>
              <w:rPr>
                <w:rFonts w:ascii="Lato" w:hAnsi="Lato"/>
              </w:rPr>
            </w:pPr>
          </w:p>
        </w:tc>
      </w:tr>
      <w:tr w:rsidR="003D2F41" w:rsidRPr="006B3B82" w14:paraId="67E4469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CD930DC"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63345AB6" w14:textId="77777777" w:rsidR="003D2F41" w:rsidRPr="006B3B82" w:rsidRDefault="003D2F41" w:rsidP="003D2F41">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6A88E7FC"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single" w:sz="4" w:space="0" w:color="auto"/>
              <w:right w:val="nil"/>
            </w:tcBorders>
          </w:tcPr>
          <w:p w14:paraId="21388FA8"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11EBE318" w14:textId="77777777" w:rsidR="003D2F41" w:rsidRPr="006B3B82" w:rsidRDefault="003D2F41" w:rsidP="003D2F41">
            <w:pPr>
              <w:spacing w:line="240" w:lineRule="auto"/>
              <w:jc w:val="both"/>
              <w:rPr>
                <w:rFonts w:ascii="Lato" w:hAnsi="Lato"/>
              </w:rPr>
            </w:pPr>
          </w:p>
        </w:tc>
        <w:tc>
          <w:tcPr>
            <w:tcW w:w="590" w:type="dxa"/>
            <w:tcBorders>
              <w:top w:val="nil"/>
              <w:left w:val="nil"/>
              <w:bottom w:val="single" w:sz="4" w:space="0" w:color="auto"/>
              <w:right w:val="nil"/>
            </w:tcBorders>
          </w:tcPr>
          <w:p w14:paraId="2173D900"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7458A133"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072D1752" w14:textId="77777777" w:rsidR="003D2F41" w:rsidRPr="006B3B82" w:rsidRDefault="003D2F41" w:rsidP="003D2F41">
            <w:pPr>
              <w:spacing w:line="240" w:lineRule="auto"/>
              <w:jc w:val="both"/>
              <w:rPr>
                <w:rFonts w:ascii="Lato" w:hAnsi="Lato"/>
              </w:rPr>
            </w:pPr>
          </w:p>
        </w:tc>
      </w:tr>
      <w:tr w:rsidR="003D2F41" w:rsidRPr="006B3B82" w14:paraId="033673D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B7498E5" w14:textId="77777777" w:rsidR="003D2F41" w:rsidRPr="006B3B82" w:rsidRDefault="003D2F41" w:rsidP="00DF47A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031A7012" w14:textId="0EE76D77" w:rsidR="003D2F41" w:rsidRPr="006B3B82" w:rsidRDefault="00B03892" w:rsidP="003D2F41">
            <w:pPr>
              <w:spacing w:line="240" w:lineRule="auto"/>
              <w:jc w:val="both"/>
              <w:rPr>
                <w:rFonts w:ascii="Lato" w:hAnsi="Lato"/>
                <w:bCs/>
              </w:rPr>
            </w:pPr>
            <w:r w:rsidRPr="00B03892">
              <w:rPr>
                <w:rFonts w:ascii="Lato" w:hAnsi="Lato"/>
              </w:rPr>
              <w:t xml:space="preserve">Disclose the policy regarding direct and indirect operational costs / fees arising from SFTs and total return swaps that may be deducted from the revenue delivered to the UCITS.  Disclose details of the identity of the entities to which direct and indirect costs and fees are paid.  Indicate if these are related parties to the manager or the depositary. </w:t>
            </w:r>
          </w:p>
        </w:tc>
        <w:tc>
          <w:tcPr>
            <w:tcW w:w="1066" w:type="dxa"/>
            <w:gridSpan w:val="2"/>
            <w:tcBorders>
              <w:top w:val="single" w:sz="4" w:space="0" w:color="auto"/>
              <w:left w:val="single" w:sz="4" w:space="0" w:color="auto"/>
              <w:bottom w:val="single" w:sz="4" w:space="0" w:color="auto"/>
              <w:right w:val="single" w:sz="4" w:space="0" w:color="auto"/>
            </w:tcBorders>
          </w:tcPr>
          <w:p w14:paraId="284A2514"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F7D2F22" w14:textId="77777777" w:rsidR="003D2F41" w:rsidRPr="006B3B82" w:rsidRDefault="003D2F41" w:rsidP="003D2F41">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086050B"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07C3ABB" w14:textId="77777777" w:rsidR="003D2F41" w:rsidRPr="006B3B82" w:rsidRDefault="003D2F41" w:rsidP="003D2F41">
            <w:pPr>
              <w:spacing w:line="240" w:lineRule="auto"/>
              <w:jc w:val="both"/>
              <w:rPr>
                <w:rFonts w:ascii="Lato" w:hAnsi="Lato"/>
              </w:rPr>
            </w:pPr>
          </w:p>
        </w:tc>
        <w:tc>
          <w:tcPr>
            <w:tcW w:w="534" w:type="dxa"/>
            <w:tcBorders>
              <w:top w:val="nil"/>
              <w:left w:val="single" w:sz="4" w:space="0" w:color="auto"/>
              <w:bottom w:val="nil"/>
              <w:right w:val="nil"/>
            </w:tcBorders>
          </w:tcPr>
          <w:p w14:paraId="68E5F99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59A3FD3A" w14:textId="77777777" w:rsidR="003D2F41" w:rsidRPr="006B3B82" w:rsidRDefault="003D2F41" w:rsidP="003D2F41">
            <w:pPr>
              <w:spacing w:line="240" w:lineRule="auto"/>
              <w:jc w:val="both"/>
              <w:rPr>
                <w:rFonts w:ascii="Lato" w:hAnsi="Lato"/>
              </w:rPr>
            </w:pPr>
          </w:p>
        </w:tc>
      </w:tr>
      <w:tr w:rsidR="003D2F41" w:rsidRPr="006B3B82" w14:paraId="5550E86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B06A372" w14:textId="77777777" w:rsidR="003D2F41" w:rsidRPr="006B3B82" w:rsidRDefault="003D2F41" w:rsidP="00DF47A2">
            <w:pPr>
              <w:spacing w:line="240" w:lineRule="auto"/>
              <w:jc w:val="right"/>
              <w:rPr>
                <w:rFonts w:ascii="Lato" w:hAnsi="Lato"/>
              </w:rPr>
            </w:pPr>
          </w:p>
        </w:tc>
        <w:tc>
          <w:tcPr>
            <w:tcW w:w="4563" w:type="dxa"/>
            <w:tcBorders>
              <w:top w:val="nil"/>
              <w:left w:val="nil"/>
              <w:bottom w:val="nil"/>
              <w:right w:val="nil"/>
            </w:tcBorders>
          </w:tcPr>
          <w:p w14:paraId="28B929EE" w14:textId="61E1944D" w:rsidR="003D2F41" w:rsidRPr="006B3B82" w:rsidRDefault="003D2F41" w:rsidP="003D2F41">
            <w:pPr>
              <w:spacing w:line="240" w:lineRule="auto"/>
              <w:jc w:val="both"/>
              <w:rPr>
                <w:rFonts w:ascii="Lato" w:hAnsi="Lato"/>
                <w:bCs/>
              </w:rPr>
            </w:pPr>
          </w:p>
        </w:tc>
        <w:tc>
          <w:tcPr>
            <w:tcW w:w="1066" w:type="dxa"/>
            <w:gridSpan w:val="2"/>
            <w:tcBorders>
              <w:top w:val="single" w:sz="4" w:space="0" w:color="auto"/>
              <w:left w:val="nil"/>
              <w:bottom w:val="nil"/>
              <w:right w:val="nil"/>
            </w:tcBorders>
          </w:tcPr>
          <w:p w14:paraId="628A4DF3" w14:textId="77777777" w:rsidR="003D2F41" w:rsidRPr="006B3B82" w:rsidRDefault="003D2F41" w:rsidP="003D2F41">
            <w:pPr>
              <w:spacing w:line="240" w:lineRule="auto"/>
              <w:jc w:val="both"/>
              <w:rPr>
                <w:rFonts w:ascii="Lato" w:hAnsi="Lato"/>
              </w:rPr>
            </w:pPr>
          </w:p>
        </w:tc>
        <w:tc>
          <w:tcPr>
            <w:tcW w:w="707" w:type="dxa"/>
            <w:gridSpan w:val="2"/>
            <w:tcBorders>
              <w:top w:val="single" w:sz="4" w:space="0" w:color="auto"/>
              <w:left w:val="nil"/>
              <w:bottom w:val="nil"/>
              <w:right w:val="nil"/>
            </w:tcBorders>
          </w:tcPr>
          <w:p w14:paraId="6EDD4FD9"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3B4D193D" w14:textId="77777777" w:rsidR="003D2F41" w:rsidRPr="006B3B82" w:rsidRDefault="003D2F41" w:rsidP="003D2F41">
            <w:pPr>
              <w:spacing w:line="240" w:lineRule="auto"/>
              <w:jc w:val="both"/>
              <w:rPr>
                <w:rFonts w:ascii="Lato" w:hAnsi="Lato"/>
              </w:rPr>
            </w:pPr>
          </w:p>
        </w:tc>
        <w:tc>
          <w:tcPr>
            <w:tcW w:w="590" w:type="dxa"/>
            <w:tcBorders>
              <w:top w:val="single" w:sz="4" w:space="0" w:color="auto"/>
              <w:left w:val="nil"/>
              <w:bottom w:val="nil"/>
              <w:right w:val="nil"/>
            </w:tcBorders>
          </w:tcPr>
          <w:p w14:paraId="17CE1819"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587F2FE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225C9871" w14:textId="77777777" w:rsidR="003D2F41" w:rsidRPr="006B3B82" w:rsidRDefault="003D2F41" w:rsidP="003D2F41">
            <w:pPr>
              <w:spacing w:line="240" w:lineRule="auto"/>
              <w:jc w:val="both"/>
              <w:rPr>
                <w:rFonts w:ascii="Lato" w:hAnsi="Lato"/>
              </w:rPr>
            </w:pPr>
          </w:p>
        </w:tc>
      </w:tr>
      <w:tr w:rsidR="003D2F41" w:rsidRPr="006B3B82" w14:paraId="1A3CF48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BF006CB" w14:textId="77777777" w:rsidR="003D2F41" w:rsidRPr="006B3B82" w:rsidRDefault="003D2F41" w:rsidP="003D2F41">
            <w:pPr>
              <w:spacing w:line="240" w:lineRule="auto"/>
              <w:rPr>
                <w:rFonts w:ascii="Lato" w:hAnsi="Lato"/>
              </w:rPr>
            </w:pPr>
          </w:p>
        </w:tc>
        <w:tc>
          <w:tcPr>
            <w:tcW w:w="4563" w:type="dxa"/>
            <w:tcBorders>
              <w:top w:val="nil"/>
              <w:left w:val="nil"/>
              <w:bottom w:val="nil"/>
              <w:right w:val="nil"/>
            </w:tcBorders>
          </w:tcPr>
          <w:p w14:paraId="624151A4" w14:textId="77777777" w:rsidR="003D2F41" w:rsidRPr="006B3B82" w:rsidRDefault="003D2F41" w:rsidP="00B03892">
            <w:pPr>
              <w:spacing w:line="240" w:lineRule="auto"/>
              <w:jc w:val="both"/>
              <w:rPr>
                <w:rFonts w:ascii="Lato" w:hAnsi="Lato"/>
                <w:bCs/>
              </w:rPr>
            </w:pPr>
          </w:p>
        </w:tc>
        <w:tc>
          <w:tcPr>
            <w:tcW w:w="1066" w:type="dxa"/>
            <w:gridSpan w:val="2"/>
            <w:tcBorders>
              <w:top w:val="nil"/>
              <w:left w:val="nil"/>
              <w:bottom w:val="nil"/>
              <w:right w:val="nil"/>
            </w:tcBorders>
          </w:tcPr>
          <w:p w14:paraId="7EE5EDBF" w14:textId="77777777" w:rsidR="003D2F41" w:rsidRPr="006B3B82" w:rsidRDefault="003D2F41" w:rsidP="003D2F41">
            <w:pPr>
              <w:spacing w:line="240" w:lineRule="auto"/>
              <w:jc w:val="both"/>
              <w:rPr>
                <w:rFonts w:ascii="Lato" w:hAnsi="Lato"/>
              </w:rPr>
            </w:pPr>
          </w:p>
        </w:tc>
        <w:tc>
          <w:tcPr>
            <w:tcW w:w="707" w:type="dxa"/>
            <w:gridSpan w:val="2"/>
            <w:tcBorders>
              <w:top w:val="nil"/>
              <w:left w:val="nil"/>
              <w:bottom w:val="nil"/>
              <w:right w:val="nil"/>
            </w:tcBorders>
          </w:tcPr>
          <w:p w14:paraId="55DEAB2D" w14:textId="77777777" w:rsidR="003D2F41" w:rsidRPr="006B3B82" w:rsidRDefault="003D2F41" w:rsidP="003D2F41">
            <w:pPr>
              <w:spacing w:line="240" w:lineRule="auto"/>
              <w:jc w:val="both"/>
              <w:rPr>
                <w:rFonts w:ascii="Lato" w:hAnsi="Lato"/>
              </w:rPr>
            </w:pPr>
          </w:p>
        </w:tc>
        <w:tc>
          <w:tcPr>
            <w:tcW w:w="1344" w:type="dxa"/>
            <w:gridSpan w:val="2"/>
            <w:tcBorders>
              <w:top w:val="nil"/>
              <w:left w:val="nil"/>
              <w:bottom w:val="nil"/>
              <w:right w:val="nil"/>
            </w:tcBorders>
          </w:tcPr>
          <w:p w14:paraId="5A59C1AD" w14:textId="77777777" w:rsidR="003D2F41" w:rsidRPr="006B3B82" w:rsidRDefault="003D2F41" w:rsidP="003D2F41">
            <w:pPr>
              <w:spacing w:line="240" w:lineRule="auto"/>
              <w:jc w:val="both"/>
              <w:rPr>
                <w:rFonts w:ascii="Lato" w:hAnsi="Lato"/>
              </w:rPr>
            </w:pPr>
          </w:p>
        </w:tc>
        <w:tc>
          <w:tcPr>
            <w:tcW w:w="590" w:type="dxa"/>
            <w:tcBorders>
              <w:top w:val="nil"/>
              <w:left w:val="nil"/>
              <w:bottom w:val="nil"/>
              <w:right w:val="nil"/>
            </w:tcBorders>
          </w:tcPr>
          <w:p w14:paraId="4067EC01" w14:textId="77777777" w:rsidR="003D2F41" w:rsidRPr="006B3B82" w:rsidRDefault="003D2F41" w:rsidP="003D2F41">
            <w:pPr>
              <w:spacing w:line="240" w:lineRule="auto"/>
              <w:jc w:val="both"/>
              <w:rPr>
                <w:rFonts w:ascii="Lato" w:hAnsi="Lato"/>
              </w:rPr>
            </w:pPr>
          </w:p>
        </w:tc>
        <w:tc>
          <w:tcPr>
            <w:tcW w:w="534" w:type="dxa"/>
            <w:tcBorders>
              <w:top w:val="nil"/>
              <w:left w:val="nil"/>
              <w:bottom w:val="nil"/>
              <w:right w:val="nil"/>
            </w:tcBorders>
          </w:tcPr>
          <w:p w14:paraId="6DD5BA40" w14:textId="77777777" w:rsidR="003D2F41" w:rsidRPr="006B3B82" w:rsidRDefault="003D2F41" w:rsidP="003D2F41">
            <w:pPr>
              <w:spacing w:line="240" w:lineRule="auto"/>
              <w:jc w:val="both"/>
              <w:rPr>
                <w:rFonts w:ascii="Lato" w:hAnsi="Lato"/>
              </w:rPr>
            </w:pPr>
          </w:p>
        </w:tc>
        <w:tc>
          <w:tcPr>
            <w:tcW w:w="618" w:type="dxa"/>
            <w:tcBorders>
              <w:top w:val="nil"/>
              <w:left w:val="nil"/>
              <w:bottom w:val="nil"/>
              <w:right w:val="nil"/>
            </w:tcBorders>
          </w:tcPr>
          <w:p w14:paraId="3B572BED" w14:textId="77777777" w:rsidR="003D2F41" w:rsidRPr="006B3B82" w:rsidRDefault="003D2F41" w:rsidP="003D2F41">
            <w:pPr>
              <w:spacing w:line="240" w:lineRule="auto"/>
              <w:jc w:val="both"/>
              <w:rPr>
                <w:rFonts w:ascii="Lato" w:hAnsi="Lato"/>
              </w:rPr>
            </w:pPr>
          </w:p>
        </w:tc>
      </w:tr>
      <w:tr w:rsidR="00B915B2" w:rsidRPr="006B3B82" w14:paraId="063AE09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7E6358" w14:textId="77777777" w:rsidR="00B915B2" w:rsidRPr="006B3B82" w:rsidRDefault="00B915B2" w:rsidP="00B915B2">
            <w:pPr>
              <w:spacing w:line="240" w:lineRule="auto"/>
              <w:rPr>
                <w:rFonts w:ascii="Lato" w:hAnsi="Lato"/>
              </w:rPr>
            </w:pPr>
            <w:r>
              <w:rPr>
                <w:rFonts w:ascii="Lato" w:hAnsi="Lato"/>
              </w:rPr>
              <w:t>q)</w:t>
            </w:r>
          </w:p>
        </w:tc>
        <w:tc>
          <w:tcPr>
            <w:tcW w:w="4563" w:type="dxa"/>
            <w:tcBorders>
              <w:top w:val="nil"/>
              <w:left w:val="nil"/>
              <w:bottom w:val="nil"/>
              <w:right w:val="nil"/>
            </w:tcBorders>
          </w:tcPr>
          <w:p w14:paraId="1EB6018F" w14:textId="77777777" w:rsidR="00B915B2" w:rsidRPr="006B3B82" w:rsidRDefault="00B915B2" w:rsidP="00B915B2">
            <w:pPr>
              <w:spacing w:line="240" w:lineRule="auto"/>
              <w:jc w:val="both"/>
              <w:rPr>
                <w:rFonts w:ascii="Lato" w:hAnsi="Lato"/>
                <w:bCs/>
              </w:rPr>
            </w:pPr>
            <w:r w:rsidRPr="00EA251C">
              <w:rPr>
                <w:rFonts w:ascii="Lato" w:hAnsi="Lato"/>
                <w:u w:val="single"/>
              </w:rPr>
              <w:t>Sustainable Finance</w:t>
            </w:r>
          </w:p>
        </w:tc>
        <w:tc>
          <w:tcPr>
            <w:tcW w:w="1066" w:type="dxa"/>
            <w:gridSpan w:val="2"/>
            <w:tcBorders>
              <w:top w:val="nil"/>
              <w:left w:val="nil"/>
              <w:bottom w:val="nil"/>
              <w:right w:val="nil"/>
            </w:tcBorders>
          </w:tcPr>
          <w:p w14:paraId="4766959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4585254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FF519AC"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8E6AA6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42355B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A9BCE01" w14:textId="77777777" w:rsidR="00B915B2" w:rsidRPr="006B3B82" w:rsidRDefault="00B915B2" w:rsidP="00B915B2">
            <w:pPr>
              <w:spacing w:line="240" w:lineRule="auto"/>
              <w:jc w:val="both"/>
              <w:rPr>
                <w:rFonts w:ascii="Lato" w:hAnsi="Lato"/>
              </w:rPr>
            </w:pPr>
          </w:p>
        </w:tc>
      </w:tr>
      <w:tr w:rsidR="00B915B2" w:rsidRPr="006B3B82" w14:paraId="0F9BD227"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BC7E897" w14:textId="77777777" w:rsidR="00B915B2" w:rsidRPr="006B3B82" w:rsidRDefault="00B915B2" w:rsidP="00B915B2">
            <w:pPr>
              <w:spacing w:line="240" w:lineRule="auto"/>
              <w:rPr>
                <w:rFonts w:ascii="Lato" w:hAnsi="Lato"/>
              </w:rPr>
            </w:pPr>
            <w:r>
              <w:rPr>
                <w:rFonts w:ascii="Lato" w:hAnsi="Lato"/>
              </w:rPr>
              <w:t>(a)</w:t>
            </w:r>
          </w:p>
        </w:tc>
        <w:tc>
          <w:tcPr>
            <w:tcW w:w="4563" w:type="dxa"/>
            <w:tcBorders>
              <w:top w:val="nil"/>
              <w:left w:val="nil"/>
              <w:bottom w:val="nil"/>
              <w:right w:val="nil"/>
            </w:tcBorders>
          </w:tcPr>
          <w:p w14:paraId="5F329E81" w14:textId="77777777" w:rsidR="00B915B2" w:rsidRPr="006B3B82" w:rsidRDefault="00B915B2" w:rsidP="00B915B2">
            <w:pPr>
              <w:spacing w:line="240" w:lineRule="auto"/>
              <w:jc w:val="both"/>
              <w:rPr>
                <w:rFonts w:ascii="Lato" w:hAnsi="Lato"/>
                <w:bCs/>
              </w:rPr>
            </w:pPr>
            <w:r>
              <w:rPr>
                <w:rFonts w:ascii="Lato" w:hAnsi="Lato"/>
              </w:rPr>
              <w:t>I</w:t>
            </w:r>
            <w:r w:rsidRPr="000E56B8">
              <w:rPr>
                <w:rFonts w:ascii="Lato" w:hAnsi="Lato"/>
              </w:rPr>
              <w:t>nclude the following:</w:t>
            </w:r>
          </w:p>
        </w:tc>
        <w:tc>
          <w:tcPr>
            <w:tcW w:w="1066" w:type="dxa"/>
            <w:gridSpan w:val="2"/>
            <w:tcBorders>
              <w:top w:val="nil"/>
              <w:left w:val="nil"/>
              <w:bottom w:val="single" w:sz="4" w:space="0" w:color="auto"/>
              <w:right w:val="nil"/>
            </w:tcBorders>
          </w:tcPr>
          <w:p w14:paraId="33F796C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C610B7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200C723"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2E488C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460AFF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C4C2106" w14:textId="77777777" w:rsidR="00B915B2" w:rsidRPr="006B3B82" w:rsidRDefault="00B915B2" w:rsidP="00B915B2">
            <w:pPr>
              <w:spacing w:line="240" w:lineRule="auto"/>
              <w:jc w:val="both"/>
              <w:rPr>
                <w:rFonts w:ascii="Lato" w:hAnsi="Lato"/>
              </w:rPr>
            </w:pPr>
          </w:p>
        </w:tc>
      </w:tr>
      <w:tr w:rsidR="00B915B2" w:rsidRPr="006B3B82" w14:paraId="61240C2F"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7D9D617" w14:textId="77777777" w:rsidR="00B915B2" w:rsidRPr="006B3B82" w:rsidRDefault="00B915B2" w:rsidP="00B915B2">
            <w:pPr>
              <w:spacing w:line="240" w:lineRule="auto"/>
              <w:rPr>
                <w:rFonts w:ascii="Lato" w:hAnsi="Lato"/>
              </w:rPr>
            </w:pPr>
            <w:r>
              <w:rPr>
                <w:rFonts w:ascii="Lato" w:hAnsi="Lato"/>
              </w:rPr>
              <w:t>(i)</w:t>
            </w:r>
          </w:p>
        </w:tc>
        <w:tc>
          <w:tcPr>
            <w:tcW w:w="4563" w:type="dxa"/>
            <w:tcBorders>
              <w:top w:val="nil"/>
              <w:left w:val="nil"/>
              <w:bottom w:val="nil"/>
              <w:right w:val="single" w:sz="4" w:space="0" w:color="auto"/>
            </w:tcBorders>
          </w:tcPr>
          <w:p w14:paraId="2AF72BD7" w14:textId="77777777" w:rsidR="00B915B2" w:rsidRPr="006B3B82" w:rsidRDefault="00B915B2" w:rsidP="00B915B2">
            <w:pPr>
              <w:spacing w:line="240" w:lineRule="auto"/>
              <w:jc w:val="both"/>
              <w:rPr>
                <w:rFonts w:ascii="Lato" w:hAnsi="Lato"/>
                <w:bCs/>
              </w:rPr>
            </w:pPr>
            <w:r w:rsidRPr="000E56B8">
              <w:rPr>
                <w:rFonts w:ascii="Lato" w:hAnsi="Lato"/>
              </w:rPr>
              <w:t xml:space="preserve">information on how </w:t>
            </w:r>
            <w:r>
              <w:rPr>
                <w:rFonts w:ascii="Lato" w:hAnsi="Lato"/>
              </w:rPr>
              <w:t>e</w:t>
            </w:r>
            <w:r w:rsidRPr="000E56B8">
              <w:rPr>
                <w:rFonts w:ascii="Lato" w:hAnsi="Lato"/>
              </w:rPr>
              <w:t xml:space="preserve">nvironmental or social </w:t>
            </w:r>
          </w:p>
        </w:tc>
        <w:tc>
          <w:tcPr>
            <w:tcW w:w="1066" w:type="dxa"/>
            <w:gridSpan w:val="2"/>
            <w:tcBorders>
              <w:top w:val="single" w:sz="4" w:space="0" w:color="auto"/>
              <w:left w:val="single" w:sz="4" w:space="0" w:color="auto"/>
              <w:bottom w:val="single" w:sz="4" w:space="0" w:color="auto"/>
              <w:right w:val="single" w:sz="4" w:space="0" w:color="auto"/>
            </w:tcBorders>
          </w:tcPr>
          <w:p w14:paraId="675997C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3203109"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506299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8777C4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AE7562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7E11660" w14:textId="77777777" w:rsidR="00B915B2" w:rsidRPr="006B3B82" w:rsidRDefault="00B915B2" w:rsidP="00B915B2">
            <w:pPr>
              <w:spacing w:line="240" w:lineRule="auto"/>
              <w:jc w:val="both"/>
              <w:rPr>
                <w:rFonts w:ascii="Lato" w:hAnsi="Lato"/>
              </w:rPr>
            </w:pPr>
          </w:p>
        </w:tc>
      </w:tr>
      <w:tr w:rsidR="00B915B2" w:rsidRPr="006B3B82" w14:paraId="661DD30C"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EF44077"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3B59E375" w14:textId="77777777" w:rsidR="00B915B2" w:rsidRPr="006B3B82" w:rsidRDefault="00B915B2" w:rsidP="00B915B2">
            <w:pPr>
              <w:spacing w:line="240" w:lineRule="auto"/>
              <w:jc w:val="both"/>
              <w:rPr>
                <w:rFonts w:ascii="Lato" w:hAnsi="Lato"/>
                <w:bCs/>
              </w:rPr>
            </w:pPr>
            <w:r w:rsidRPr="000E56B8">
              <w:rPr>
                <w:rFonts w:ascii="Lato" w:hAnsi="Lato"/>
              </w:rPr>
              <w:t>characteristics, or a combination of those characteristics are met</w:t>
            </w:r>
          </w:p>
        </w:tc>
        <w:tc>
          <w:tcPr>
            <w:tcW w:w="1066" w:type="dxa"/>
            <w:gridSpan w:val="2"/>
            <w:tcBorders>
              <w:top w:val="single" w:sz="4" w:space="0" w:color="auto"/>
              <w:left w:val="nil"/>
              <w:bottom w:val="single" w:sz="4" w:space="0" w:color="auto"/>
              <w:right w:val="nil"/>
            </w:tcBorders>
          </w:tcPr>
          <w:p w14:paraId="0277CB4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8BD6EF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656678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BCE6B3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8F3767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F14A57F" w14:textId="77777777" w:rsidR="00B915B2" w:rsidRPr="006B3B82" w:rsidRDefault="00B915B2" w:rsidP="00B915B2">
            <w:pPr>
              <w:spacing w:line="240" w:lineRule="auto"/>
              <w:jc w:val="both"/>
              <w:rPr>
                <w:rFonts w:ascii="Lato" w:hAnsi="Lato"/>
              </w:rPr>
            </w:pPr>
          </w:p>
        </w:tc>
      </w:tr>
      <w:tr w:rsidR="00B915B2" w:rsidRPr="006B3B82" w14:paraId="36996901"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136725D" w14:textId="77777777" w:rsidR="00B915B2" w:rsidRPr="006B3B82" w:rsidRDefault="00B915B2" w:rsidP="00B915B2">
            <w:pPr>
              <w:spacing w:line="240" w:lineRule="auto"/>
              <w:rPr>
                <w:rFonts w:ascii="Lato" w:hAnsi="Lato"/>
              </w:rPr>
            </w:pPr>
            <w:r>
              <w:rPr>
                <w:rFonts w:ascii="Lato" w:hAnsi="Lato"/>
              </w:rPr>
              <w:t>(ii)</w:t>
            </w:r>
          </w:p>
        </w:tc>
        <w:tc>
          <w:tcPr>
            <w:tcW w:w="4563" w:type="dxa"/>
            <w:tcBorders>
              <w:top w:val="nil"/>
              <w:left w:val="nil"/>
              <w:bottom w:val="nil"/>
              <w:right w:val="single" w:sz="4" w:space="0" w:color="auto"/>
            </w:tcBorders>
          </w:tcPr>
          <w:p w14:paraId="40CE2F0E" w14:textId="77777777" w:rsidR="00B915B2" w:rsidRPr="006B3B82" w:rsidRDefault="00B915B2" w:rsidP="00B915B2">
            <w:pPr>
              <w:spacing w:line="240" w:lineRule="auto"/>
              <w:jc w:val="both"/>
              <w:rPr>
                <w:rFonts w:ascii="Lato" w:hAnsi="Lato"/>
                <w:bCs/>
              </w:rPr>
            </w:pPr>
            <w:r w:rsidRPr="000E56B8">
              <w:rPr>
                <w:rFonts w:ascii="Lato" w:hAnsi="Lato"/>
              </w:rPr>
              <w:t xml:space="preserve">if an index has been designated as a </w:t>
            </w:r>
          </w:p>
        </w:tc>
        <w:tc>
          <w:tcPr>
            <w:tcW w:w="1066" w:type="dxa"/>
            <w:gridSpan w:val="2"/>
            <w:tcBorders>
              <w:top w:val="single" w:sz="4" w:space="0" w:color="auto"/>
              <w:left w:val="single" w:sz="4" w:space="0" w:color="auto"/>
              <w:bottom w:val="single" w:sz="4" w:space="0" w:color="auto"/>
              <w:right w:val="single" w:sz="4" w:space="0" w:color="auto"/>
            </w:tcBorders>
          </w:tcPr>
          <w:p w14:paraId="40EFFAB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170FA2B"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63A215A"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F1E82D1"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08D4EF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81C0932" w14:textId="77777777" w:rsidR="00B915B2" w:rsidRPr="006B3B82" w:rsidRDefault="00B915B2" w:rsidP="00B915B2">
            <w:pPr>
              <w:spacing w:line="240" w:lineRule="auto"/>
              <w:jc w:val="both"/>
              <w:rPr>
                <w:rFonts w:ascii="Lato" w:hAnsi="Lato"/>
              </w:rPr>
            </w:pPr>
          </w:p>
        </w:tc>
      </w:tr>
      <w:tr w:rsidR="00B915B2" w:rsidRPr="006B3B82" w14:paraId="15E81B9A"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65E1ACA"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53367F8A" w14:textId="77777777" w:rsidR="00B915B2" w:rsidRPr="006B3B82" w:rsidRDefault="00B915B2" w:rsidP="00B915B2">
            <w:pPr>
              <w:spacing w:line="240" w:lineRule="auto"/>
              <w:jc w:val="both"/>
              <w:rPr>
                <w:rFonts w:ascii="Lato" w:hAnsi="Lato"/>
                <w:bCs/>
              </w:rPr>
            </w:pPr>
            <w:r w:rsidRPr="000E56B8">
              <w:rPr>
                <w:rFonts w:ascii="Lato" w:hAnsi="Lato"/>
              </w:rPr>
              <w:t>reference benchmark, information on whether and how this index is consistent with those characteristics</w:t>
            </w:r>
          </w:p>
        </w:tc>
        <w:tc>
          <w:tcPr>
            <w:tcW w:w="1066" w:type="dxa"/>
            <w:gridSpan w:val="2"/>
            <w:tcBorders>
              <w:top w:val="single" w:sz="4" w:space="0" w:color="auto"/>
              <w:left w:val="nil"/>
              <w:bottom w:val="single" w:sz="4" w:space="0" w:color="auto"/>
              <w:right w:val="nil"/>
            </w:tcBorders>
          </w:tcPr>
          <w:p w14:paraId="6CC7A7E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4281096E"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B53A9E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03AB220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744FEB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CEDB291" w14:textId="77777777" w:rsidR="00B915B2" w:rsidRPr="006B3B82" w:rsidRDefault="00B915B2" w:rsidP="00B915B2">
            <w:pPr>
              <w:spacing w:line="240" w:lineRule="auto"/>
              <w:jc w:val="both"/>
              <w:rPr>
                <w:rFonts w:ascii="Lato" w:hAnsi="Lato"/>
              </w:rPr>
            </w:pPr>
          </w:p>
        </w:tc>
      </w:tr>
      <w:tr w:rsidR="00B915B2" w:rsidRPr="006B3B82" w14:paraId="754AD529"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4779BE5" w14:textId="77777777" w:rsidR="00B915B2" w:rsidRPr="006B3B82" w:rsidRDefault="00B915B2" w:rsidP="00B915B2">
            <w:pPr>
              <w:spacing w:line="240" w:lineRule="auto"/>
              <w:rPr>
                <w:rFonts w:ascii="Lato" w:hAnsi="Lato"/>
              </w:rPr>
            </w:pPr>
            <w:r>
              <w:rPr>
                <w:rFonts w:ascii="Lato" w:hAnsi="Lato"/>
              </w:rPr>
              <w:t>(iii)</w:t>
            </w:r>
          </w:p>
        </w:tc>
        <w:tc>
          <w:tcPr>
            <w:tcW w:w="4563" w:type="dxa"/>
            <w:tcBorders>
              <w:top w:val="nil"/>
              <w:left w:val="nil"/>
              <w:bottom w:val="nil"/>
              <w:right w:val="single" w:sz="4" w:space="0" w:color="auto"/>
            </w:tcBorders>
          </w:tcPr>
          <w:p w14:paraId="7BA45576" w14:textId="77777777" w:rsidR="00B915B2" w:rsidRPr="006B3B82" w:rsidRDefault="00B915B2" w:rsidP="00B915B2">
            <w:pPr>
              <w:spacing w:line="240" w:lineRule="auto"/>
              <w:jc w:val="both"/>
              <w:rPr>
                <w:rFonts w:ascii="Lato" w:hAnsi="Lato"/>
                <w:bCs/>
              </w:rPr>
            </w:pPr>
            <w:r>
              <w:rPr>
                <w:rFonts w:ascii="Lato" w:hAnsi="Lato"/>
              </w:rPr>
              <w:t>I</w:t>
            </w:r>
            <w:r w:rsidRPr="000E56B8">
              <w:rPr>
                <w:rFonts w:ascii="Lato" w:hAnsi="Lato"/>
              </w:rPr>
              <w:t>ndicat</w:t>
            </w:r>
            <w:r>
              <w:rPr>
                <w:rFonts w:ascii="Lato" w:hAnsi="Lato"/>
              </w:rPr>
              <w:t>e</w:t>
            </w:r>
            <w:r w:rsidRPr="000E56B8">
              <w:rPr>
                <w:rFonts w:ascii="Lato" w:hAnsi="Lato"/>
              </w:rPr>
              <w:t xml:space="preserve"> where the methodology used for the </w:t>
            </w:r>
          </w:p>
        </w:tc>
        <w:tc>
          <w:tcPr>
            <w:tcW w:w="1066" w:type="dxa"/>
            <w:gridSpan w:val="2"/>
            <w:tcBorders>
              <w:top w:val="single" w:sz="4" w:space="0" w:color="auto"/>
              <w:left w:val="single" w:sz="4" w:space="0" w:color="auto"/>
              <w:bottom w:val="single" w:sz="4" w:space="0" w:color="auto"/>
              <w:right w:val="single" w:sz="4" w:space="0" w:color="auto"/>
            </w:tcBorders>
          </w:tcPr>
          <w:p w14:paraId="6A6F95B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5CE6AA9"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ADEBA8C"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DA76EF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B57E48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5E7B657" w14:textId="77777777" w:rsidR="00B915B2" w:rsidRPr="006B3B82" w:rsidRDefault="00B915B2" w:rsidP="00B915B2">
            <w:pPr>
              <w:spacing w:line="240" w:lineRule="auto"/>
              <w:jc w:val="both"/>
              <w:rPr>
                <w:rFonts w:ascii="Lato" w:hAnsi="Lato"/>
              </w:rPr>
            </w:pPr>
          </w:p>
        </w:tc>
      </w:tr>
      <w:tr w:rsidR="00B915B2" w:rsidRPr="006B3B82" w14:paraId="06A2594D"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2E07084"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7496414" w14:textId="77777777" w:rsidR="00B915B2" w:rsidRPr="006B3B82" w:rsidRDefault="00B915B2" w:rsidP="00B915B2">
            <w:pPr>
              <w:spacing w:line="240" w:lineRule="auto"/>
              <w:jc w:val="both"/>
              <w:rPr>
                <w:rFonts w:ascii="Lato" w:hAnsi="Lato"/>
                <w:bCs/>
              </w:rPr>
            </w:pPr>
            <w:r w:rsidRPr="000E56B8">
              <w:rPr>
                <w:rFonts w:ascii="Lato" w:hAnsi="Lato"/>
              </w:rPr>
              <w:t xml:space="preserve">calculation of the index </w:t>
            </w:r>
            <w:r>
              <w:rPr>
                <w:rFonts w:ascii="Lato" w:hAnsi="Lato"/>
              </w:rPr>
              <w:t>can</w:t>
            </w:r>
            <w:r w:rsidRPr="000E56B8">
              <w:rPr>
                <w:rFonts w:ascii="Lato" w:hAnsi="Lato"/>
              </w:rPr>
              <w:t xml:space="preserve"> be found</w:t>
            </w:r>
          </w:p>
        </w:tc>
        <w:tc>
          <w:tcPr>
            <w:tcW w:w="1066" w:type="dxa"/>
            <w:gridSpan w:val="2"/>
            <w:tcBorders>
              <w:top w:val="single" w:sz="4" w:space="0" w:color="auto"/>
              <w:left w:val="nil"/>
              <w:bottom w:val="nil"/>
              <w:right w:val="nil"/>
            </w:tcBorders>
          </w:tcPr>
          <w:p w14:paraId="25910AD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85A919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58FDE0A"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0B460877"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8BF871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6AF1AC3" w14:textId="77777777" w:rsidR="00B915B2" w:rsidRPr="006B3B82" w:rsidRDefault="00B915B2" w:rsidP="00B915B2">
            <w:pPr>
              <w:spacing w:line="240" w:lineRule="auto"/>
              <w:jc w:val="both"/>
              <w:rPr>
                <w:rFonts w:ascii="Lato" w:hAnsi="Lato"/>
              </w:rPr>
            </w:pPr>
          </w:p>
        </w:tc>
      </w:tr>
      <w:tr w:rsidR="00B915B2" w:rsidRPr="006B3B82" w14:paraId="1A2AE7C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D4883C4"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1F3B0CD"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nil"/>
              <w:right w:val="nil"/>
            </w:tcBorders>
          </w:tcPr>
          <w:p w14:paraId="7CD25D9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2D5D881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83B5656"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76C1BF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97A0DA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A6B871B" w14:textId="77777777" w:rsidR="00B915B2" w:rsidRPr="006B3B82" w:rsidRDefault="00B915B2" w:rsidP="00B915B2">
            <w:pPr>
              <w:spacing w:line="240" w:lineRule="auto"/>
              <w:jc w:val="both"/>
              <w:rPr>
                <w:rFonts w:ascii="Lato" w:hAnsi="Lato"/>
              </w:rPr>
            </w:pPr>
          </w:p>
        </w:tc>
      </w:tr>
      <w:tr w:rsidR="00B915B2" w:rsidRPr="006B3B82" w14:paraId="347DC7F8"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0BB13C" w14:textId="77777777" w:rsidR="00B915B2" w:rsidRPr="006B3B82" w:rsidRDefault="00B915B2" w:rsidP="00B915B2">
            <w:pPr>
              <w:spacing w:line="240" w:lineRule="auto"/>
              <w:rPr>
                <w:rFonts w:ascii="Lato" w:hAnsi="Lato"/>
              </w:rPr>
            </w:pPr>
            <w:r>
              <w:rPr>
                <w:rFonts w:ascii="Lato" w:hAnsi="Lato"/>
              </w:rPr>
              <w:t>(b)</w:t>
            </w:r>
          </w:p>
        </w:tc>
        <w:tc>
          <w:tcPr>
            <w:tcW w:w="4563" w:type="dxa"/>
            <w:tcBorders>
              <w:top w:val="nil"/>
              <w:left w:val="nil"/>
              <w:bottom w:val="nil"/>
              <w:right w:val="nil"/>
            </w:tcBorders>
          </w:tcPr>
          <w:p w14:paraId="0A9B3E1D" w14:textId="77777777" w:rsidR="00B915B2" w:rsidRPr="006B3B82" w:rsidRDefault="00B915B2" w:rsidP="00B915B2">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sustainable investment as its objective and an index has been designated as a reference benchmark</w:t>
            </w:r>
            <w:r>
              <w:rPr>
                <w:rFonts w:ascii="Lato" w:hAnsi="Lato"/>
              </w:rPr>
              <w:t>, include:</w:t>
            </w:r>
          </w:p>
        </w:tc>
        <w:tc>
          <w:tcPr>
            <w:tcW w:w="1066" w:type="dxa"/>
            <w:gridSpan w:val="2"/>
            <w:tcBorders>
              <w:top w:val="nil"/>
              <w:left w:val="nil"/>
              <w:bottom w:val="single" w:sz="4" w:space="0" w:color="auto"/>
              <w:right w:val="nil"/>
            </w:tcBorders>
          </w:tcPr>
          <w:p w14:paraId="00AAA6FF"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DD52A8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5CE399D"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338531F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7D9839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E9991DF" w14:textId="77777777" w:rsidR="00B915B2" w:rsidRPr="006B3B82" w:rsidRDefault="00B915B2" w:rsidP="00B915B2">
            <w:pPr>
              <w:spacing w:line="240" w:lineRule="auto"/>
              <w:jc w:val="both"/>
              <w:rPr>
                <w:rFonts w:ascii="Lato" w:hAnsi="Lato"/>
              </w:rPr>
            </w:pPr>
          </w:p>
        </w:tc>
      </w:tr>
      <w:tr w:rsidR="00B915B2" w:rsidRPr="006B3B82" w14:paraId="6487A159"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86D3229" w14:textId="77777777" w:rsidR="00B915B2" w:rsidRPr="006B3B82" w:rsidRDefault="00B915B2" w:rsidP="00B915B2">
            <w:pPr>
              <w:spacing w:line="240" w:lineRule="auto"/>
              <w:rPr>
                <w:rFonts w:ascii="Lato" w:hAnsi="Lato"/>
              </w:rPr>
            </w:pPr>
            <w:r>
              <w:rPr>
                <w:rFonts w:ascii="Lato" w:hAnsi="Lato"/>
              </w:rPr>
              <w:t>(i)</w:t>
            </w:r>
          </w:p>
        </w:tc>
        <w:tc>
          <w:tcPr>
            <w:tcW w:w="4563" w:type="dxa"/>
            <w:tcBorders>
              <w:top w:val="nil"/>
              <w:left w:val="nil"/>
              <w:bottom w:val="nil"/>
              <w:right w:val="single" w:sz="4" w:space="0" w:color="auto"/>
            </w:tcBorders>
          </w:tcPr>
          <w:p w14:paraId="702A2A28" w14:textId="77777777" w:rsidR="00B915B2" w:rsidRPr="006B3B82" w:rsidRDefault="00B915B2" w:rsidP="00B915B2">
            <w:pPr>
              <w:spacing w:line="240" w:lineRule="auto"/>
              <w:jc w:val="both"/>
              <w:rPr>
                <w:rFonts w:ascii="Lato" w:hAnsi="Lato"/>
                <w:bCs/>
              </w:rPr>
            </w:pPr>
            <w:r w:rsidRPr="002B5DC4">
              <w:rPr>
                <w:rFonts w:ascii="Lato" w:hAnsi="Lato"/>
              </w:rPr>
              <w:t xml:space="preserve">information on how the designated index is </w:t>
            </w:r>
          </w:p>
        </w:tc>
        <w:tc>
          <w:tcPr>
            <w:tcW w:w="1066" w:type="dxa"/>
            <w:gridSpan w:val="2"/>
            <w:tcBorders>
              <w:top w:val="single" w:sz="4" w:space="0" w:color="auto"/>
              <w:left w:val="single" w:sz="4" w:space="0" w:color="auto"/>
              <w:bottom w:val="single" w:sz="4" w:space="0" w:color="auto"/>
              <w:right w:val="single" w:sz="4" w:space="0" w:color="auto"/>
            </w:tcBorders>
          </w:tcPr>
          <w:p w14:paraId="1CA0238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67F307B"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873BAF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AD99A1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8F902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3E0DCEA" w14:textId="77777777" w:rsidR="00B915B2" w:rsidRPr="006B3B82" w:rsidRDefault="00B915B2" w:rsidP="00B915B2">
            <w:pPr>
              <w:spacing w:line="240" w:lineRule="auto"/>
              <w:jc w:val="both"/>
              <w:rPr>
                <w:rFonts w:ascii="Lato" w:hAnsi="Lato"/>
              </w:rPr>
            </w:pPr>
          </w:p>
        </w:tc>
      </w:tr>
      <w:tr w:rsidR="00B915B2" w:rsidRPr="006B3B82" w14:paraId="21FAF0C4"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245B0D8"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69E1C53" w14:textId="77777777" w:rsidR="00B915B2" w:rsidRPr="006B3B82" w:rsidRDefault="00B915B2" w:rsidP="00B915B2">
            <w:pPr>
              <w:spacing w:line="240" w:lineRule="auto"/>
              <w:jc w:val="both"/>
              <w:rPr>
                <w:rFonts w:ascii="Lato" w:hAnsi="Lato"/>
                <w:bCs/>
              </w:rPr>
            </w:pPr>
            <w:r w:rsidRPr="002B5DC4">
              <w:rPr>
                <w:rFonts w:ascii="Lato" w:hAnsi="Lato"/>
              </w:rPr>
              <w:t>aligned with th</w:t>
            </w:r>
            <w:r>
              <w:rPr>
                <w:rFonts w:ascii="Lato" w:hAnsi="Lato"/>
              </w:rPr>
              <w:t>e</w:t>
            </w:r>
            <w:r w:rsidRPr="002B5DC4">
              <w:rPr>
                <w:rFonts w:ascii="Lato" w:hAnsi="Lato"/>
              </w:rPr>
              <w:t xml:space="preserve"> objective</w:t>
            </w:r>
          </w:p>
        </w:tc>
        <w:tc>
          <w:tcPr>
            <w:tcW w:w="1066" w:type="dxa"/>
            <w:gridSpan w:val="2"/>
            <w:tcBorders>
              <w:top w:val="single" w:sz="4" w:space="0" w:color="auto"/>
              <w:left w:val="nil"/>
              <w:bottom w:val="single" w:sz="4" w:space="0" w:color="auto"/>
              <w:right w:val="nil"/>
            </w:tcBorders>
          </w:tcPr>
          <w:p w14:paraId="7AB1450F"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7DB3576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42C9CC6"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E87451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672C2D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BAAC957" w14:textId="77777777" w:rsidR="00B915B2" w:rsidRPr="006B3B82" w:rsidRDefault="00B915B2" w:rsidP="00B915B2">
            <w:pPr>
              <w:spacing w:line="240" w:lineRule="auto"/>
              <w:jc w:val="both"/>
              <w:rPr>
                <w:rFonts w:ascii="Lato" w:hAnsi="Lato"/>
              </w:rPr>
            </w:pPr>
          </w:p>
        </w:tc>
      </w:tr>
      <w:tr w:rsidR="00B915B2" w:rsidRPr="006B3B82" w14:paraId="00592D1D"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2F340BB" w14:textId="77777777" w:rsidR="00B915B2" w:rsidRPr="006B3B82" w:rsidRDefault="00B915B2" w:rsidP="00B915B2">
            <w:pPr>
              <w:spacing w:line="240" w:lineRule="auto"/>
              <w:rPr>
                <w:rFonts w:ascii="Lato" w:hAnsi="Lato"/>
              </w:rPr>
            </w:pPr>
            <w:r>
              <w:rPr>
                <w:rFonts w:ascii="Lato" w:hAnsi="Lato"/>
              </w:rPr>
              <w:t>(ii)</w:t>
            </w:r>
          </w:p>
        </w:tc>
        <w:tc>
          <w:tcPr>
            <w:tcW w:w="4563" w:type="dxa"/>
            <w:tcBorders>
              <w:top w:val="nil"/>
              <w:left w:val="nil"/>
              <w:bottom w:val="nil"/>
              <w:right w:val="single" w:sz="4" w:space="0" w:color="auto"/>
            </w:tcBorders>
          </w:tcPr>
          <w:p w14:paraId="3907223F" w14:textId="77777777" w:rsidR="00B915B2" w:rsidRPr="006B3B82" w:rsidRDefault="00B915B2" w:rsidP="00B915B2">
            <w:pPr>
              <w:spacing w:line="240" w:lineRule="auto"/>
              <w:jc w:val="both"/>
              <w:rPr>
                <w:rFonts w:ascii="Lato" w:hAnsi="Lato"/>
                <w:bCs/>
              </w:rPr>
            </w:pPr>
            <w:r w:rsidRPr="002B5DC4">
              <w:rPr>
                <w:rFonts w:ascii="Lato" w:hAnsi="Lato"/>
              </w:rPr>
              <w:t xml:space="preserve">an explanation as to why and how the </w:t>
            </w:r>
          </w:p>
        </w:tc>
        <w:tc>
          <w:tcPr>
            <w:tcW w:w="1066" w:type="dxa"/>
            <w:gridSpan w:val="2"/>
            <w:tcBorders>
              <w:top w:val="single" w:sz="4" w:space="0" w:color="auto"/>
              <w:left w:val="single" w:sz="4" w:space="0" w:color="auto"/>
              <w:bottom w:val="single" w:sz="4" w:space="0" w:color="auto"/>
              <w:right w:val="single" w:sz="4" w:space="0" w:color="auto"/>
            </w:tcBorders>
          </w:tcPr>
          <w:p w14:paraId="61B99C5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AF53B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92BE12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369AC8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80C673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EE0C7AE" w14:textId="77777777" w:rsidR="00B915B2" w:rsidRPr="006B3B82" w:rsidRDefault="00B915B2" w:rsidP="00B915B2">
            <w:pPr>
              <w:spacing w:line="240" w:lineRule="auto"/>
              <w:jc w:val="both"/>
              <w:rPr>
                <w:rFonts w:ascii="Lato" w:hAnsi="Lato"/>
              </w:rPr>
            </w:pPr>
          </w:p>
        </w:tc>
      </w:tr>
      <w:tr w:rsidR="00B915B2" w:rsidRPr="006B3B82" w14:paraId="6B610DD0"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8246F46"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28CDC40C" w14:textId="77777777" w:rsidR="00B915B2" w:rsidRPr="006B3B82" w:rsidRDefault="00B915B2" w:rsidP="00B915B2">
            <w:pPr>
              <w:spacing w:line="240" w:lineRule="auto"/>
              <w:jc w:val="both"/>
              <w:rPr>
                <w:rFonts w:ascii="Lato" w:hAnsi="Lato"/>
                <w:bCs/>
              </w:rPr>
            </w:pPr>
            <w:r w:rsidRPr="002B5DC4">
              <w:rPr>
                <w:rFonts w:ascii="Lato" w:hAnsi="Lato"/>
              </w:rPr>
              <w:t>designated index aligned with that objective differs from a broad market index</w:t>
            </w:r>
          </w:p>
        </w:tc>
        <w:tc>
          <w:tcPr>
            <w:tcW w:w="1066" w:type="dxa"/>
            <w:gridSpan w:val="2"/>
            <w:tcBorders>
              <w:top w:val="single" w:sz="4" w:space="0" w:color="auto"/>
              <w:left w:val="nil"/>
              <w:bottom w:val="nil"/>
              <w:right w:val="nil"/>
            </w:tcBorders>
          </w:tcPr>
          <w:p w14:paraId="78E6CCB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9483F7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3B811B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78DB1D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1EC5CD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3B2BF48" w14:textId="77777777" w:rsidR="00B915B2" w:rsidRPr="006B3B82" w:rsidRDefault="00B915B2" w:rsidP="00B915B2">
            <w:pPr>
              <w:spacing w:line="240" w:lineRule="auto"/>
              <w:jc w:val="both"/>
              <w:rPr>
                <w:rFonts w:ascii="Lato" w:hAnsi="Lato"/>
              </w:rPr>
            </w:pPr>
          </w:p>
        </w:tc>
      </w:tr>
      <w:tr w:rsidR="00B915B2" w:rsidRPr="006B3B82" w14:paraId="160C8360"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55BCA8B"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2D75F237"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20D9F8E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652E9659"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74ACBC5"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1B780C9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7872C3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7B8C28D" w14:textId="77777777" w:rsidR="00B915B2" w:rsidRPr="006B3B82" w:rsidRDefault="00B915B2" w:rsidP="00B915B2">
            <w:pPr>
              <w:spacing w:line="240" w:lineRule="auto"/>
              <w:jc w:val="both"/>
              <w:rPr>
                <w:rFonts w:ascii="Lato" w:hAnsi="Lato"/>
              </w:rPr>
            </w:pPr>
          </w:p>
        </w:tc>
      </w:tr>
      <w:tr w:rsidR="00B915B2" w:rsidRPr="006B3B82" w14:paraId="7C628C4A"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918BFC8" w14:textId="77777777" w:rsidR="00B915B2" w:rsidRPr="006B3B82" w:rsidRDefault="00B915B2" w:rsidP="00B915B2">
            <w:pPr>
              <w:spacing w:line="240" w:lineRule="auto"/>
              <w:rPr>
                <w:rFonts w:ascii="Lato" w:hAnsi="Lato"/>
              </w:rPr>
            </w:pPr>
            <w:r>
              <w:rPr>
                <w:rFonts w:ascii="Lato" w:hAnsi="Lato"/>
              </w:rPr>
              <w:t>(c)</w:t>
            </w:r>
          </w:p>
        </w:tc>
        <w:tc>
          <w:tcPr>
            <w:tcW w:w="4563" w:type="dxa"/>
            <w:tcBorders>
              <w:top w:val="nil"/>
              <w:left w:val="nil"/>
              <w:bottom w:val="nil"/>
              <w:right w:val="single" w:sz="4" w:space="0" w:color="auto"/>
            </w:tcBorders>
          </w:tcPr>
          <w:p w14:paraId="4582478E" w14:textId="77777777" w:rsidR="00B915B2" w:rsidRPr="006B3B82" w:rsidRDefault="00B915B2" w:rsidP="00B915B2">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sustainable investment as </w:t>
            </w:r>
          </w:p>
        </w:tc>
        <w:tc>
          <w:tcPr>
            <w:tcW w:w="1066" w:type="dxa"/>
            <w:gridSpan w:val="2"/>
            <w:tcBorders>
              <w:top w:val="single" w:sz="4" w:space="0" w:color="auto"/>
              <w:left w:val="single" w:sz="4" w:space="0" w:color="auto"/>
              <w:bottom w:val="single" w:sz="4" w:space="0" w:color="auto"/>
              <w:right w:val="single" w:sz="4" w:space="0" w:color="auto"/>
            </w:tcBorders>
          </w:tcPr>
          <w:p w14:paraId="31FFDBA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F9A003D"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207FFF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7F2D44F"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9C7BC0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E8556E0" w14:textId="77777777" w:rsidR="00B915B2" w:rsidRPr="006B3B82" w:rsidRDefault="00B915B2" w:rsidP="00B915B2">
            <w:pPr>
              <w:spacing w:line="240" w:lineRule="auto"/>
              <w:jc w:val="both"/>
              <w:rPr>
                <w:rFonts w:ascii="Lato" w:hAnsi="Lato"/>
              </w:rPr>
            </w:pPr>
          </w:p>
        </w:tc>
      </w:tr>
      <w:tr w:rsidR="00B915B2" w:rsidRPr="006B3B82" w14:paraId="634CBBEA"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ACE692"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63165A42" w14:textId="77777777" w:rsidR="00B915B2" w:rsidRPr="006B3B82" w:rsidRDefault="00B915B2" w:rsidP="00B915B2">
            <w:pPr>
              <w:spacing w:line="240" w:lineRule="auto"/>
              <w:jc w:val="both"/>
              <w:rPr>
                <w:rFonts w:ascii="Lato" w:hAnsi="Lato"/>
                <w:bCs/>
              </w:rPr>
            </w:pPr>
            <w:r w:rsidRPr="002B5DC4">
              <w:rPr>
                <w:rFonts w:ascii="Lato" w:hAnsi="Lato"/>
              </w:rPr>
              <w:t>its objective and no index has been designated as a reference benchmark</w:t>
            </w:r>
            <w:r>
              <w:rPr>
                <w:rFonts w:ascii="Lato" w:hAnsi="Lato"/>
              </w:rPr>
              <w:t>,</w:t>
            </w:r>
            <w:r w:rsidRPr="002B5DC4">
              <w:rPr>
                <w:rFonts w:ascii="Lato" w:hAnsi="Lato"/>
              </w:rPr>
              <w:t xml:space="preserve"> include an explanation on how that objective is to be attained.</w:t>
            </w:r>
          </w:p>
        </w:tc>
        <w:tc>
          <w:tcPr>
            <w:tcW w:w="1066" w:type="dxa"/>
            <w:gridSpan w:val="2"/>
            <w:tcBorders>
              <w:top w:val="single" w:sz="4" w:space="0" w:color="auto"/>
              <w:left w:val="nil"/>
              <w:bottom w:val="nil"/>
              <w:right w:val="nil"/>
            </w:tcBorders>
          </w:tcPr>
          <w:p w14:paraId="6B91937B"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AD3B90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76E891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268D92F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04AF6C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6E8FD5C" w14:textId="77777777" w:rsidR="00B915B2" w:rsidRPr="006B3B82" w:rsidRDefault="00B915B2" w:rsidP="00B915B2">
            <w:pPr>
              <w:spacing w:line="240" w:lineRule="auto"/>
              <w:jc w:val="both"/>
              <w:rPr>
                <w:rFonts w:ascii="Lato" w:hAnsi="Lato"/>
              </w:rPr>
            </w:pPr>
          </w:p>
        </w:tc>
      </w:tr>
      <w:tr w:rsidR="00B915B2" w:rsidRPr="006B3B82" w14:paraId="73A0CDD3"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D1E5D7"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3C6B16D0"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7356FBC2"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6B052547"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F7412E6"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305D00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109970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7F380CC" w14:textId="77777777" w:rsidR="00B915B2" w:rsidRPr="006B3B82" w:rsidRDefault="00B915B2" w:rsidP="00B915B2">
            <w:pPr>
              <w:spacing w:line="240" w:lineRule="auto"/>
              <w:jc w:val="both"/>
              <w:rPr>
                <w:rFonts w:ascii="Lato" w:hAnsi="Lato"/>
              </w:rPr>
            </w:pPr>
          </w:p>
        </w:tc>
      </w:tr>
      <w:tr w:rsidR="00B915B2" w:rsidRPr="006B3B82" w14:paraId="09A4A24D"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B050EEF" w14:textId="77777777" w:rsidR="00B915B2" w:rsidRPr="006B3B82" w:rsidRDefault="00B915B2" w:rsidP="00B915B2">
            <w:pPr>
              <w:spacing w:line="240" w:lineRule="auto"/>
              <w:rPr>
                <w:rFonts w:ascii="Lato" w:hAnsi="Lato"/>
              </w:rPr>
            </w:pPr>
            <w:r>
              <w:rPr>
                <w:rFonts w:ascii="Lato" w:hAnsi="Lato"/>
              </w:rPr>
              <w:t>(d)</w:t>
            </w:r>
          </w:p>
        </w:tc>
        <w:tc>
          <w:tcPr>
            <w:tcW w:w="4563" w:type="dxa"/>
            <w:tcBorders>
              <w:top w:val="nil"/>
              <w:left w:val="nil"/>
              <w:bottom w:val="nil"/>
              <w:right w:val="single" w:sz="4" w:space="0" w:color="auto"/>
            </w:tcBorders>
          </w:tcPr>
          <w:p w14:paraId="0C1AEDA0" w14:textId="77777777" w:rsidR="00B915B2" w:rsidRPr="006B3B82" w:rsidRDefault="00B915B2" w:rsidP="00B915B2">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a reduction in carbon </w:t>
            </w:r>
          </w:p>
        </w:tc>
        <w:tc>
          <w:tcPr>
            <w:tcW w:w="1066" w:type="dxa"/>
            <w:gridSpan w:val="2"/>
            <w:tcBorders>
              <w:top w:val="single" w:sz="4" w:space="0" w:color="auto"/>
              <w:left w:val="single" w:sz="4" w:space="0" w:color="auto"/>
              <w:bottom w:val="single" w:sz="4" w:space="0" w:color="auto"/>
              <w:right w:val="single" w:sz="4" w:space="0" w:color="auto"/>
            </w:tcBorders>
          </w:tcPr>
          <w:p w14:paraId="001ABDE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CF4629F"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678327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C35237A"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D9EB8C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D240370" w14:textId="77777777" w:rsidR="00B915B2" w:rsidRPr="006B3B82" w:rsidRDefault="00B915B2" w:rsidP="00B915B2">
            <w:pPr>
              <w:spacing w:line="240" w:lineRule="auto"/>
              <w:jc w:val="both"/>
              <w:rPr>
                <w:rFonts w:ascii="Lato" w:hAnsi="Lato"/>
              </w:rPr>
            </w:pPr>
          </w:p>
        </w:tc>
      </w:tr>
      <w:tr w:rsidR="00B915B2" w:rsidRPr="006B3B82" w14:paraId="79394F95"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BF329CF"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A97A8C5" w14:textId="77777777" w:rsidR="00B915B2" w:rsidRPr="006B3B82" w:rsidRDefault="00B915B2" w:rsidP="00B915B2">
            <w:pPr>
              <w:spacing w:line="240" w:lineRule="auto"/>
              <w:jc w:val="both"/>
              <w:rPr>
                <w:rFonts w:ascii="Lato" w:hAnsi="Lato"/>
                <w:bCs/>
              </w:rPr>
            </w:pPr>
            <w:r w:rsidRPr="002B5DC4">
              <w:rPr>
                <w:rFonts w:ascii="Lato" w:hAnsi="Lato"/>
              </w:rPr>
              <w:t>emissions as its objective, include the objective of low carbon emission exposure in view of achieving the long</w:t>
            </w:r>
            <w:r w:rsidRPr="002B5DC4">
              <w:rPr>
                <w:rFonts w:ascii="Cambria Math" w:hAnsi="Cambria Math" w:cs="Cambria Math"/>
              </w:rPr>
              <w:t>‐</w:t>
            </w:r>
            <w:r w:rsidRPr="002B5DC4">
              <w:rPr>
                <w:rFonts w:ascii="Lato" w:hAnsi="Lato"/>
              </w:rPr>
              <w:t>term global warming objectives of the Paris Agreement</w:t>
            </w:r>
          </w:p>
        </w:tc>
        <w:tc>
          <w:tcPr>
            <w:tcW w:w="1066" w:type="dxa"/>
            <w:gridSpan w:val="2"/>
            <w:tcBorders>
              <w:top w:val="single" w:sz="4" w:space="0" w:color="auto"/>
              <w:left w:val="nil"/>
              <w:bottom w:val="nil"/>
              <w:right w:val="nil"/>
            </w:tcBorders>
          </w:tcPr>
          <w:p w14:paraId="7732346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5C104A8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807D60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5FAC066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57F123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6EA6534" w14:textId="77777777" w:rsidR="00B915B2" w:rsidRPr="006B3B82" w:rsidRDefault="00B915B2" w:rsidP="00B915B2">
            <w:pPr>
              <w:spacing w:line="240" w:lineRule="auto"/>
              <w:jc w:val="both"/>
              <w:rPr>
                <w:rFonts w:ascii="Lato" w:hAnsi="Lato"/>
              </w:rPr>
            </w:pPr>
          </w:p>
        </w:tc>
      </w:tr>
      <w:tr w:rsidR="00B915B2" w:rsidRPr="006B3B82" w14:paraId="0BE5BA01"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6AF0336"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231B00AA"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5DF54FA0"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6FC8D1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1BE38CC"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3995CAD8"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293870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0B0DB9C" w14:textId="77777777" w:rsidR="00B915B2" w:rsidRPr="006B3B82" w:rsidRDefault="00B915B2" w:rsidP="00B915B2">
            <w:pPr>
              <w:spacing w:line="240" w:lineRule="auto"/>
              <w:jc w:val="both"/>
              <w:rPr>
                <w:rFonts w:ascii="Lato" w:hAnsi="Lato"/>
              </w:rPr>
            </w:pPr>
          </w:p>
        </w:tc>
      </w:tr>
      <w:tr w:rsidR="00B915B2" w:rsidRPr="006B3B82" w14:paraId="641E2B3B"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71D7309" w14:textId="77777777" w:rsidR="00B915B2" w:rsidRPr="006B3B82" w:rsidRDefault="00B915B2" w:rsidP="00B915B2">
            <w:pPr>
              <w:spacing w:line="240" w:lineRule="auto"/>
              <w:rPr>
                <w:rFonts w:ascii="Lato" w:hAnsi="Lato"/>
              </w:rPr>
            </w:pPr>
            <w:r>
              <w:rPr>
                <w:rFonts w:ascii="Lato" w:hAnsi="Lato"/>
              </w:rPr>
              <w:t>(e)</w:t>
            </w:r>
          </w:p>
        </w:tc>
        <w:tc>
          <w:tcPr>
            <w:tcW w:w="4563" w:type="dxa"/>
            <w:tcBorders>
              <w:top w:val="nil"/>
              <w:left w:val="nil"/>
              <w:bottom w:val="nil"/>
              <w:right w:val="single" w:sz="4" w:space="0" w:color="auto"/>
            </w:tcBorders>
          </w:tcPr>
          <w:p w14:paraId="0FD2DC5E" w14:textId="77777777" w:rsidR="00B915B2" w:rsidRPr="006B3B82" w:rsidRDefault="00B915B2" w:rsidP="00B915B2">
            <w:pPr>
              <w:spacing w:line="240" w:lineRule="auto"/>
              <w:jc w:val="both"/>
              <w:rPr>
                <w:rFonts w:ascii="Lato" w:hAnsi="Lato"/>
                <w:bCs/>
              </w:rPr>
            </w:pPr>
            <w:r>
              <w:rPr>
                <w:rFonts w:ascii="Lato" w:hAnsi="Lato"/>
              </w:rPr>
              <w:t>I</w:t>
            </w:r>
            <w:r w:rsidRPr="00EB1B45">
              <w:rPr>
                <w:rFonts w:ascii="Lato" w:hAnsi="Lato"/>
              </w:rPr>
              <w:t xml:space="preserve">nclude a detailed explanation of how the </w:t>
            </w:r>
          </w:p>
        </w:tc>
        <w:tc>
          <w:tcPr>
            <w:tcW w:w="1066" w:type="dxa"/>
            <w:gridSpan w:val="2"/>
            <w:tcBorders>
              <w:top w:val="single" w:sz="4" w:space="0" w:color="auto"/>
              <w:left w:val="single" w:sz="4" w:space="0" w:color="auto"/>
              <w:bottom w:val="single" w:sz="4" w:space="0" w:color="auto"/>
              <w:right w:val="single" w:sz="4" w:space="0" w:color="auto"/>
            </w:tcBorders>
          </w:tcPr>
          <w:p w14:paraId="275CA93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D3624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06D9DA6"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845C612"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7CC4F1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40237AA" w14:textId="77777777" w:rsidR="00B915B2" w:rsidRPr="006B3B82" w:rsidRDefault="00B915B2" w:rsidP="00B915B2">
            <w:pPr>
              <w:spacing w:line="240" w:lineRule="auto"/>
              <w:jc w:val="both"/>
              <w:rPr>
                <w:rFonts w:ascii="Lato" w:hAnsi="Lato"/>
              </w:rPr>
            </w:pPr>
          </w:p>
        </w:tc>
      </w:tr>
      <w:tr w:rsidR="00B915B2" w:rsidRPr="006B3B82" w14:paraId="51BC4D25"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46D524B"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20FAFB9D" w14:textId="77777777" w:rsidR="00B915B2" w:rsidRPr="006B3B82" w:rsidRDefault="00B915B2" w:rsidP="00B915B2">
            <w:pPr>
              <w:spacing w:line="240" w:lineRule="auto"/>
              <w:jc w:val="both"/>
              <w:rPr>
                <w:rFonts w:ascii="Lato" w:hAnsi="Lato"/>
                <w:bCs/>
              </w:rPr>
            </w:pPr>
            <w:r w:rsidRPr="00EB1B45">
              <w:rPr>
                <w:rFonts w:ascii="Lato" w:hAnsi="Lato"/>
              </w:rPr>
              <w:t>continued effort of attaining the objective of reducing carbon emissions is ensured in view of achieving the long</w:t>
            </w:r>
            <w:r w:rsidRPr="00EB1B45">
              <w:rPr>
                <w:rFonts w:ascii="Cambria Math" w:hAnsi="Cambria Math" w:cs="Cambria Math"/>
              </w:rPr>
              <w:t>‐</w:t>
            </w:r>
            <w:r w:rsidRPr="00EB1B45">
              <w:rPr>
                <w:rFonts w:ascii="Lato" w:hAnsi="Lato"/>
              </w:rPr>
              <w:t>term global warming objectives of the Paris Agreement</w:t>
            </w:r>
            <w:r>
              <w:rPr>
                <w:rFonts w:ascii="Lato" w:hAnsi="Lato"/>
              </w:rPr>
              <w:t xml:space="preserve"> where the index requirements of (q)(b) above is not available</w:t>
            </w:r>
          </w:p>
        </w:tc>
        <w:tc>
          <w:tcPr>
            <w:tcW w:w="1066" w:type="dxa"/>
            <w:gridSpan w:val="2"/>
            <w:tcBorders>
              <w:top w:val="single" w:sz="4" w:space="0" w:color="auto"/>
              <w:left w:val="nil"/>
              <w:bottom w:val="nil"/>
              <w:right w:val="nil"/>
            </w:tcBorders>
          </w:tcPr>
          <w:p w14:paraId="57936CF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DC7D25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5DC22B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92C0C7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9E7DA9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EBADCFB" w14:textId="77777777" w:rsidR="00B915B2" w:rsidRPr="006B3B82" w:rsidRDefault="00B915B2" w:rsidP="00B915B2">
            <w:pPr>
              <w:spacing w:line="240" w:lineRule="auto"/>
              <w:jc w:val="both"/>
              <w:rPr>
                <w:rFonts w:ascii="Lato" w:hAnsi="Lato"/>
              </w:rPr>
            </w:pPr>
          </w:p>
        </w:tc>
      </w:tr>
      <w:tr w:rsidR="00B915B2" w:rsidRPr="006B3B82" w14:paraId="66F303C9"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FE8549D"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4F02F283"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3F1E5F83"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B42E8D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0EBB8E1"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E2066B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C11E95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631FE3C" w14:textId="77777777" w:rsidR="00B915B2" w:rsidRPr="006B3B82" w:rsidRDefault="00B915B2" w:rsidP="00B915B2">
            <w:pPr>
              <w:spacing w:line="240" w:lineRule="auto"/>
              <w:jc w:val="both"/>
              <w:rPr>
                <w:rFonts w:ascii="Lato" w:hAnsi="Lato"/>
              </w:rPr>
            </w:pPr>
          </w:p>
        </w:tc>
      </w:tr>
      <w:tr w:rsidR="00B915B2" w:rsidRPr="006B3B82" w14:paraId="44770540"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E51482" w14:textId="77777777" w:rsidR="00B915B2" w:rsidRPr="006B3B82" w:rsidRDefault="00B915B2" w:rsidP="00B915B2">
            <w:pPr>
              <w:spacing w:line="240" w:lineRule="auto"/>
              <w:rPr>
                <w:rFonts w:ascii="Lato" w:hAnsi="Lato"/>
              </w:rPr>
            </w:pPr>
            <w:r>
              <w:rPr>
                <w:rFonts w:ascii="Lato" w:hAnsi="Lato"/>
              </w:rPr>
              <w:t>(f)</w:t>
            </w:r>
          </w:p>
        </w:tc>
        <w:tc>
          <w:tcPr>
            <w:tcW w:w="4563" w:type="dxa"/>
            <w:tcBorders>
              <w:top w:val="nil"/>
              <w:left w:val="nil"/>
              <w:bottom w:val="nil"/>
              <w:right w:val="single" w:sz="4" w:space="0" w:color="auto"/>
            </w:tcBorders>
          </w:tcPr>
          <w:p w14:paraId="56507493" w14:textId="77777777" w:rsidR="00B915B2" w:rsidRPr="006B3B82" w:rsidRDefault="00B915B2" w:rsidP="00B915B2">
            <w:pPr>
              <w:spacing w:line="240" w:lineRule="auto"/>
              <w:jc w:val="both"/>
              <w:rPr>
                <w:rFonts w:ascii="Lato" w:hAnsi="Lato"/>
                <w:bCs/>
              </w:rPr>
            </w:pPr>
            <w:r w:rsidRPr="0064582C">
              <w:rPr>
                <w:rFonts w:ascii="Lato" w:hAnsi="Lato"/>
              </w:rPr>
              <w:t xml:space="preserve">Indicate where the methodology used for the </w:t>
            </w:r>
          </w:p>
        </w:tc>
        <w:tc>
          <w:tcPr>
            <w:tcW w:w="1066" w:type="dxa"/>
            <w:gridSpan w:val="2"/>
            <w:tcBorders>
              <w:top w:val="single" w:sz="4" w:space="0" w:color="auto"/>
              <w:left w:val="single" w:sz="4" w:space="0" w:color="auto"/>
              <w:bottom w:val="single" w:sz="4" w:space="0" w:color="auto"/>
              <w:right w:val="single" w:sz="4" w:space="0" w:color="auto"/>
            </w:tcBorders>
          </w:tcPr>
          <w:p w14:paraId="679511D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CD9D778"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C2BEE30"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C5D67E1"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666DE4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36B3FB0" w14:textId="77777777" w:rsidR="00B915B2" w:rsidRPr="006B3B82" w:rsidRDefault="00B915B2" w:rsidP="00B915B2">
            <w:pPr>
              <w:spacing w:line="240" w:lineRule="auto"/>
              <w:jc w:val="both"/>
              <w:rPr>
                <w:rFonts w:ascii="Lato" w:hAnsi="Lato"/>
              </w:rPr>
            </w:pPr>
          </w:p>
        </w:tc>
      </w:tr>
      <w:tr w:rsidR="00B915B2" w:rsidRPr="006B3B82" w14:paraId="7C4AF8D3"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113893"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20B42E74" w14:textId="77777777" w:rsidR="00B915B2" w:rsidRPr="006B3B82" w:rsidRDefault="00B915B2" w:rsidP="00B915B2">
            <w:pPr>
              <w:spacing w:line="240" w:lineRule="auto"/>
              <w:jc w:val="both"/>
              <w:rPr>
                <w:rFonts w:ascii="Lato" w:hAnsi="Lato"/>
                <w:bCs/>
              </w:rPr>
            </w:pPr>
            <w:r w:rsidRPr="0064582C">
              <w:rPr>
                <w:rFonts w:ascii="Lato" w:hAnsi="Lato"/>
              </w:rPr>
              <w:t>calculation of the index can be found</w:t>
            </w:r>
          </w:p>
        </w:tc>
        <w:tc>
          <w:tcPr>
            <w:tcW w:w="1066" w:type="dxa"/>
            <w:gridSpan w:val="2"/>
            <w:tcBorders>
              <w:top w:val="single" w:sz="4" w:space="0" w:color="auto"/>
              <w:left w:val="nil"/>
              <w:bottom w:val="nil"/>
              <w:right w:val="nil"/>
            </w:tcBorders>
          </w:tcPr>
          <w:p w14:paraId="3B66E3D2"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753EB44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197AC9E"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32C5D72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ADCD8E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578F490" w14:textId="77777777" w:rsidR="00B915B2" w:rsidRPr="006B3B82" w:rsidRDefault="00B915B2" w:rsidP="00B915B2">
            <w:pPr>
              <w:spacing w:line="240" w:lineRule="auto"/>
              <w:jc w:val="both"/>
              <w:rPr>
                <w:rFonts w:ascii="Lato" w:hAnsi="Lato"/>
              </w:rPr>
            </w:pPr>
          </w:p>
        </w:tc>
      </w:tr>
      <w:tr w:rsidR="00B915B2" w:rsidRPr="006B3B82" w14:paraId="2D46611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3389F8D"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E4DC974"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nil"/>
              <w:right w:val="nil"/>
            </w:tcBorders>
          </w:tcPr>
          <w:p w14:paraId="593629D3"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DEF76D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6AE10BC"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4EC4C9D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E80639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E79AF49" w14:textId="77777777" w:rsidR="00B915B2" w:rsidRPr="006B3B82" w:rsidRDefault="00B915B2" w:rsidP="00B915B2">
            <w:pPr>
              <w:spacing w:line="240" w:lineRule="auto"/>
              <w:jc w:val="both"/>
              <w:rPr>
                <w:rFonts w:ascii="Lato" w:hAnsi="Lato"/>
              </w:rPr>
            </w:pPr>
          </w:p>
        </w:tc>
      </w:tr>
      <w:tr w:rsidR="000C19A9" w:rsidRPr="006B3B82" w14:paraId="0E7E0B5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081DA2" w14:textId="77777777" w:rsidR="000C19A9" w:rsidRPr="006B3B82" w:rsidRDefault="000C19A9" w:rsidP="00B915B2">
            <w:pPr>
              <w:spacing w:line="240" w:lineRule="auto"/>
              <w:rPr>
                <w:rFonts w:ascii="Lato" w:hAnsi="Lato"/>
              </w:rPr>
            </w:pPr>
            <w:r>
              <w:rPr>
                <w:rFonts w:ascii="Lato" w:hAnsi="Lato"/>
              </w:rPr>
              <w:t>r)</w:t>
            </w:r>
          </w:p>
        </w:tc>
        <w:tc>
          <w:tcPr>
            <w:tcW w:w="4563" w:type="dxa"/>
            <w:tcBorders>
              <w:top w:val="nil"/>
              <w:left w:val="nil"/>
              <w:bottom w:val="nil"/>
              <w:right w:val="nil"/>
            </w:tcBorders>
          </w:tcPr>
          <w:p w14:paraId="526574A4" w14:textId="77777777" w:rsidR="000C19A9" w:rsidRPr="006B3B82" w:rsidRDefault="000C19A9" w:rsidP="00B915B2">
            <w:pPr>
              <w:spacing w:line="240" w:lineRule="auto"/>
              <w:jc w:val="both"/>
              <w:rPr>
                <w:rFonts w:ascii="Lato" w:hAnsi="Lato"/>
                <w:bCs/>
              </w:rPr>
            </w:pPr>
            <w:r w:rsidRPr="00497D17">
              <w:rPr>
                <w:rFonts w:ascii="Lato" w:hAnsi="Lato"/>
                <w:bCs/>
                <w:u w:val="single"/>
              </w:rPr>
              <w:t>Taxonomy Regulation</w:t>
            </w:r>
          </w:p>
        </w:tc>
        <w:tc>
          <w:tcPr>
            <w:tcW w:w="1066" w:type="dxa"/>
            <w:gridSpan w:val="2"/>
            <w:tcBorders>
              <w:top w:val="nil"/>
              <w:left w:val="nil"/>
              <w:bottom w:val="nil"/>
              <w:right w:val="nil"/>
            </w:tcBorders>
          </w:tcPr>
          <w:p w14:paraId="1938988A" w14:textId="77777777" w:rsidR="000C19A9" w:rsidRPr="006B3B82" w:rsidRDefault="000C19A9" w:rsidP="00B915B2">
            <w:pPr>
              <w:spacing w:line="240" w:lineRule="auto"/>
              <w:jc w:val="both"/>
              <w:rPr>
                <w:rFonts w:ascii="Lato" w:hAnsi="Lato"/>
              </w:rPr>
            </w:pPr>
          </w:p>
        </w:tc>
        <w:tc>
          <w:tcPr>
            <w:tcW w:w="707" w:type="dxa"/>
            <w:gridSpan w:val="2"/>
            <w:tcBorders>
              <w:top w:val="nil"/>
              <w:left w:val="nil"/>
              <w:bottom w:val="nil"/>
              <w:right w:val="nil"/>
            </w:tcBorders>
          </w:tcPr>
          <w:p w14:paraId="2B40A8E5"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6A9C2CF5" w14:textId="77777777" w:rsidR="000C19A9" w:rsidRPr="006B3B82" w:rsidRDefault="000C19A9" w:rsidP="00B915B2">
            <w:pPr>
              <w:spacing w:line="240" w:lineRule="auto"/>
              <w:jc w:val="both"/>
              <w:rPr>
                <w:rFonts w:ascii="Lato" w:hAnsi="Lato"/>
              </w:rPr>
            </w:pPr>
          </w:p>
        </w:tc>
        <w:tc>
          <w:tcPr>
            <w:tcW w:w="590" w:type="dxa"/>
            <w:tcBorders>
              <w:top w:val="nil"/>
              <w:left w:val="nil"/>
              <w:bottom w:val="nil"/>
              <w:right w:val="nil"/>
            </w:tcBorders>
          </w:tcPr>
          <w:p w14:paraId="0475B60F"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32D60503"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578B1A55" w14:textId="77777777" w:rsidR="000C19A9" w:rsidRPr="006B3B82" w:rsidRDefault="000C19A9" w:rsidP="00B915B2">
            <w:pPr>
              <w:spacing w:line="240" w:lineRule="auto"/>
              <w:jc w:val="both"/>
              <w:rPr>
                <w:rFonts w:ascii="Lato" w:hAnsi="Lato"/>
              </w:rPr>
            </w:pPr>
          </w:p>
        </w:tc>
      </w:tr>
      <w:tr w:rsidR="000C19A9" w:rsidRPr="006B3B82" w14:paraId="28310E11"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485E7FE" w14:textId="77777777" w:rsidR="000C19A9" w:rsidRPr="006B3B82" w:rsidRDefault="000C19A9" w:rsidP="00B915B2">
            <w:pPr>
              <w:spacing w:line="240" w:lineRule="auto"/>
              <w:rPr>
                <w:rFonts w:ascii="Lato" w:hAnsi="Lato"/>
              </w:rPr>
            </w:pPr>
            <w:r>
              <w:rPr>
                <w:rFonts w:ascii="Lato" w:hAnsi="Lato"/>
              </w:rPr>
              <w:t>a)</w:t>
            </w:r>
          </w:p>
        </w:tc>
        <w:tc>
          <w:tcPr>
            <w:tcW w:w="4563" w:type="dxa"/>
            <w:tcBorders>
              <w:top w:val="nil"/>
              <w:left w:val="nil"/>
              <w:bottom w:val="nil"/>
              <w:right w:val="nil"/>
            </w:tcBorders>
          </w:tcPr>
          <w:p w14:paraId="7021B783" w14:textId="77777777" w:rsidR="000C19A9" w:rsidRPr="006B3B82" w:rsidRDefault="000C19A9" w:rsidP="00B915B2">
            <w:pPr>
              <w:spacing w:line="240" w:lineRule="auto"/>
              <w:jc w:val="both"/>
              <w:rPr>
                <w:rFonts w:ascii="Lato" w:hAnsi="Lato"/>
                <w:bCs/>
              </w:rPr>
            </w:pPr>
            <w:r>
              <w:rPr>
                <w:rFonts w:ascii="Lato" w:hAnsi="Lato"/>
                <w:bCs/>
              </w:rPr>
              <w:t>Where a fund</w:t>
            </w:r>
            <w:r w:rsidRPr="0021705D">
              <w:rPr>
                <w:rFonts w:ascii="Lato" w:hAnsi="Lato"/>
                <w:bCs/>
              </w:rPr>
              <w:t xml:space="preserve"> as referred to in Article 9(1), (2) or</w:t>
            </w:r>
            <w:r>
              <w:rPr>
                <w:rFonts w:ascii="Lato" w:hAnsi="Lato"/>
                <w:bCs/>
              </w:rPr>
              <w:t xml:space="preserve"> </w:t>
            </w:r>
            <w:r w:rsidRPr="0021705D">
              <w:rPr>
                <w:rFonts w:ascii="Lato" w:hAnsi="Lato"/>
                <w:bCs/>
              </w:rPr>
              <w:t>(3) of Regulation (EU) 2019/2088</w:t>
            </w:r>
            <w:r>
              <w:rPr>
                <w:rFonts w:ascii="Lato" w:hAnsi="Lato"/>
                <w:bCs/>
              </w:rPr>
              <w:t xml:space="preserve"> (“SFDR”)</w:t>
            </w:r>
            <w:r w:rsidRPr="0021705D">
              <w:rPr>
                <w:rFonts w:ascii="Lato" w:hAnsi="Lato"/>
                <w:bCs/>
              </w:rPr>
              <w:t xml:space="preserve"> invests in an economic activity that contributes to an environmental objective within the meaning of point (17) of Article 2 of </w:t>
            </w:r>
            <w:r>
              <w:rPr>
                <w:rFonts w:ascii="Lato" w:hAnsi="Lato"/>
                <w:bCs/>
              </w:rPr>
              <w:t>SFDR</w:t>
            </w:r>
            <w:r w:rsidRPr="0021705D">
              <w:rPr>
                <w:rFonts w:ascii="Lato" w:hAnsi="Lato"/>
                <w:bCs/>
              </w:rPr>
              <w:t xml:space="preserve">, </w:t>
            </w:r>
            <w:r>
              <w:rPr>
                <w:rFonts w:ascii="Lato" w:hAnsi="Lato"/>
                <w:bCs/>
              </w:rPr>
              <w:t>disclose the following</w:t>
            </w:r>
            <w:r w:rsidRPr="0021705D">
              <w:rPr>
                <w:rFonts w:ascii="Lato" w:hAnsi="Lato"/>
                <w:bCs/>
              </w:rPr>
              <w:t>:</w:t>
            </w:r>
          </w:p>
        </w:tc>
        <w:tc>
          <w:tcPr>
            <w:tcW w:w="1066" w:type="dxa"/>
            <w:gridSpan w:val="2"/>
            <w:tcBorders>
              <w:top w:val="nil"/>
              <w:left w:val="nil"/>
              <w:bottom w:val="single" w:sz="4" w:space="0" w:color="auto"/>
              <w:right w:val="nil"/>
            </w:tcBorders>
          </w:tcPr>
          <w:p w14:paraId="588A1E4A" w14:textId="77777777" w:rsidR="000C19A9" w:rsidRPr="006B3B82" w:rsidRDefault="000C19A9"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45B8E6E8"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617F2CF1" w14:textId="77777777" w:rsidR="000C19A9" w:rsidRPr="006B3B82" w:rsidRDefault="000C19A9" w:rsidP="00B915B2">
            <w:pPr>
              <w:spacing w:line="240" w:lineRule="auto"/>
              <w:jc w:val="both"/>
              <w:rPr>
                <w:rFonts w:ascii="Lato" w:hAnsi="Lato"/>
              </w:rPr>
            </w:pPr>
          </w:p>
        </w:tc>
        <w:tc>
          <w:tcPr>
            <w:tcW w:w="590" w:type="dxa"/>
            <w:tcBorders>
              <w:top w:val="nil"/>
              <w:left w:val="nil"/>
              <w:bottom w:val="single" w:sz="4" w:space="0" w:color="auto"/>
              <w:right w:val="nil"/>
            </w:tcBorders>
          </w:tcPr>
          <w:p w14:paraId="66EC1182"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0968A104"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0DF5C270" w14:textId="77777777" w:rsidR="000C19A9" w:rsidRPr="006B3B82" w:rsidRDefault="000C19A9" w:rsidP="00B915B2">
            <w:pPr>
              <w:spacing w:line="240" w:lineRule="auto"/>
              <w:jc w:val="both"/>
              <w:rPr>
                <w:rFonts w:ascii="Lato" w:hAnsi="Lato"/>
              </w:rPr>
            </w:pPr>
          </w:p>
        </w:tc>
      </w:tr>
      <w:tr w:rsidR="000C19A9" w:rsidRPr="006B3B82" w14:paraId="64C785BE"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CF571AC" w14:textId="77777777" w:rsidR="000C19A9" w:rsidRPr="006B3B82" w:rsidRDefault="000C19A9" w:rsidP="00B915B2">
            <w:pPr>
              <w:spacing w:line="240" w:lineRule="auto"/>
              <w:rPr>
                <w:rFonts w:ascii="Lato" w:hAnsi="Lato"/>
              </w:rPr>
            </w:pPr>
          </w:p>
        </w:tc>
        <w:tc>
          <w:tcPr>
            <w:tcW w:w="4563" w:type="dxa"/>
            <w:tcBorders>
              <w:top w:val="nil"/>
              <w:left w:val="nil"/>
              <w:bottom w:val="nil"/>
              <w:right w:val="single" w:sz="4" w:space="0" w:color="auto"/>
            </w:tcBorders>
          </w:tcPr>
          <w:p w14:paraId="6F16C8F8" w14:textId="77777777" w:rsidR="000C19A9" w:rsidRPr="006B3B82" w:rsidRDefault="000C19A9" w:rsidP="00B915B2">
            <w:pPr>
              <w:spacing w:line="240" w:lineRule="auto"/>
              <w:jc w:val="both"/>
              <w:rPr>
                <w:rFonts w:ascii="Lato" w:hAnsi="Lato"/>
                <w:bCs/>
              </w:rPr>
            </w:pPr>
            <w:r>
              <w:rPr>
                <w:rFonts w:ascii="Lato" w:hAnsi="Lato"/>
                <w:bCs/>
              </w:rPr>
              <w:t xml:space="preserve">(i) </w:t>
            </w:r>
            <w:r w:rsidRPr="0021705D">
              <w:rPr>
                <w:rFonts w:ascii="Lato" w:hAnsi="Lato"/>
                <w:bCs/>
              </w:rPr>
              <w:t>information o</w:t>
            </w:r>
            <w:r>
              <w:rPr>
                <w:rFonts w:ascii="Lato" w:hAnsi="Lato"/>
                <w:bCs/>
              </w:rPr>
              <w:t xml:space="preserve">n the environmental objective </w:t>
            </w:r>
          </w:p>
        </w:tc>
        <w:tc>
          <w:tcPr>
            <w:tcW w:w="1066" w:type="dxa"/>
            <w:gridSpan w:val="2"/>
            <w:tcBorders>
              <w:top w:val="single" w:sz="4" w:space="0" w:color="auto"/>
              <w:left w:val="single" w:sz="4" w:space="0" w:color="auto"/>
              <w:bottom w:val="single" w:sz="4" w:space="0" w:color="auto"/>
              <w:right w:val="single" w:sz="4" w:space="0" w:color="auto"/>
            </w:tcBorders>
          </w:tcPr>
          <w:p w14:paraId="5828CB1A"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0048BC6" w14:textId="77777777" w:rsidR="000C19A9" w:rsidRPr="006B3B82" w:rsidRDefault="000C19A9"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972F0EA"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9910D83" w14:textId="77777777" w:rsidR="000C19A9" w:rsidRPr="006B3B82" w:rsidRDefault="000C19A9" w:rsidP="00B915B2">
            <w:pPr>
              <w:spacing w:line="240" w:lineRule="auto"/>
              <w:jc w:val="both"/>
              <w:rPr>
                <w:rFonts w:ascii="Lato" w:hAnsi="Lato"/>
              </w:rPr>
            </w:pPr>
          </w:p>
        </w:tc>
        <w:tc>
          <w:tcPr>
            <w:tcW w:w="534" w:type="dxa"/>
            <w:tcBorders>
              <w:top w:val="nil"/>
              <w:left w:val="single" w:sz="4" w:space="0" w:color="auto"/>
              <w:bottom w:val="nil"/>
              <w:right w:val="nil"/>
            </w:tcBorders>
          </w:tcPr>
          <w:p w14:paraId="1CC01F87"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118635B8" w14:textId="77777777" w:rsidR="000C19A9" w:rsidRPr="006B3B82" w:rsidRDefault="000C19A9" w:rsidP="00B915B2">
            <w:pPr>
              <w:spacing w:line="240" w:lineRule="auto"/>
              <w:jc w:val="both"/>
              <w:rPr>
                <w:rFonts w:ascii="Lato" w:hAnsi="Lato"/>
              </w:rPr>
            </w:pPr>
          </w:p>
        </w:tc>
      </w:tr>
      <w:tr w:rsidR="000C19A9" w:rsidRPr="006B3B82" w14:paraId="7AE251BA"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562C92D"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49CCA68D" w14:textId="77777777" w:rsidR="000C19A9" w:rsidRPr="006B3B82" w:rsidRDefault="000C19A9" w:rsidP="00B915B2">
            <w:pPr>
              <w:spacing w:line="240" w:lineRule="auto"/>
              <w:jc w:val="both"/>
              <w:rPr>
                <w:rFonts w:ascii="Lato" w:hAnsi="Lato"/>
                <w:bCs/>
              </w:rPr>
            </w:pPr>
            <w:r>
              <w:rPr>
                <w:rFonts w:ascii="Lato" w:hAnsi="Lato"/>
                <w:bCs/>
              </w:rPr>
              <w:t xml:space="preserve">or </w:t>
            </w:r>
            <w:r w:rsidRPr="0021705D">
              <w:rPr>
                <w:rFonts w:ascii="Lato" w:hAnsi="Lato"/>
                <w:bCs/>
              </w:rPr>
              <w:t>environmental objecti</w:t>
            </w:r>
            <w:r>
              <w:rPr>
                <w:rFonts w:ascii="Lato" w:hAnsi="Lato"/>
                <w:bCs/>
              </w:rPr>
              <w:t xml:space="preserve">ves </w:t>
            </w:r>
            <w:r w:rsidRPr="0021705D">
              <w:rPr>
                <w:rFonts w:ascii="Lato" w:hAnsi="Lato"/>
                <w:bCs/>
              </w:rPr>
              <w:t xml:space="preserve">to which the investment underlying the </w:t>
            </w:r>
            <w:r>
              <w:rPr>
                <w:rFonts w:ascii="Lato" w:hAnsi="Lato"/>
                <w:bCs/>
              </w:rPr>
              <w:t>fund</w:t>
            </w:r>
            <w:r w:rsidRPr="0021705D">
              <w:rPr>
                <w:rFonts w:ascii="Lato" w:hAnsi="Lato"/>
                <w:bCs/>
              </w:rPr>
              <w:t xml:space="preserve"> contributes</w:t>
            </w:r>
            <w:r>
              <w:rPr>
                <w:rFonts w:ascii="Lato" w:hAnsi="Lato"/>
                <w:bCs/>
              </w:rPr>
              <w:t xml:space="preserve">, (i.e. (a) </w:t>
            </w:r>
            <w:r w:rsidRPr="0021705D">
              <w:rPr>
                <w:rFonts w:ascii="Lato" w:hAnsi="Lato"/>
                <w:bCs/>
              </w:rPr>
              <w:t>climate</w:t>
            </w:r>
            <w:r>
              <w:rPr>
                <w:rFonts w:ascii="Lato" w:hAnsi="Lato"/>
                <w:bCs/>
              </w:rPr>
              <w:t xml:space="preserve"> change mitigation; </w:t>
            </w:r>
            <w:r w:rsidRPr="0021705D">
              <w:rPr>
                <w:rFonts w:ascii="Lato" w:hAnsi="Lato"/>
                <w:bCs/>
              </w:rPr>
              <w:t>(b) climate change adaptation; (c) the sustainable use and protection of water and marine resources; (d) the transition to a circular economy; (e) pollution prevention and control; (f) the protection and restoration of biodiversity and ecosystems</w:t>
            </w:r>
            <w:r>
              <w:rPr>
                <w:rFonts w:ascii="Lato" w:hAnsi="Lato"/>
                <w:bCs/>
              </w:rPr>
              <w:t>);</w:t>
            </w:r>
          </w:p>
        </w:tc>
        <w:tc>
          <w:tcPr>
            <w:tcW w:w="1066" w:type="dxa"/>
            <w:gridSpan w:val="2"/>
            <w:tcBorders>
              <w:top w:val="single" w:sz="4" w:space="0" w:color="auto"/>
              <w:left w:val="nil"/>
              <w:bottom w:val="single" w:sz="4" w:space="0" w:color="auto"/>
              <w:right w:val="nil"/>
            </w:tcBorders>
          </w:tcPr>
          <w:p w14:paraId="4B1E5BF1"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66BA1BE4"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0CCCF6E3"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2E281C03"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53C765BF"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2397353E" w14:textId="77777777" w:rsidR="000C19A9" w:rsidRPr="006B3B82" w:rsidRDefault="000C19A9" w:rsidP="00B915B2">
            <w:pPr>
              <w:spacing w:line="240" w:lineRule="auto"/>
              <w:jc w:val="both"/>
              <w:rPr>
                <w:rFonts w:ascii="Lato" w:hAnsi="Lato"/>
              </w:rPr>
            </w:pPr>
          </w:p>
        </w:tc>
      </w:tr>
      <w:tr w:rsidR="000C19A9" w:rsidRPr="006B3B82" w14:paraId="7DAA8644"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7665457" w14:textId="77777777" w:rsidR="000C19A9" w:rsidRPr="006B3B82" w:rsidRDefault="000C19A9" w:rsidP="00B915B2">
            <w:pPr>
              <w:spacing w:line="240" w:lineRule="auto"/>
              <w:rPr>
                <w:rFonts w:ascii="Lato" w:hAnsi="Lato"/>
              </w:rPr>
            </w:pPr>
          </w:p>
        </w:tc>
        <w:tc>
          <w:tcPr>
            <w:tcW w:w="4563" w:type="dxa"/>
            <w:tcBorders>
              <w:top w:val="nil"/>
              <w:left w:val="nil"/>
              <w:bottom w:val="nil"/>
              <w:right w:val="single" w:sz="4" w:space="0" w:color="auto"/>
            </w:tcBorders>
          </w:tcPr>
          <w:p w14:paraId="0BBE6C8B" w14:textId="77777777" w:rsidR="000C19A9" w:rsidRPr="006B3B82" w:rsidRDefault="000C19A9" w:rsidP="00B915B2">
            <w:pPr>
              <w:spacing w:line="240" w:lineRule="auto"/>
              <w:jc w:val="both"/>
              <w:rPr>
                <w:rFonts w:ascii="Lato" w:hAnsi="Lato"/>
                <w:bCs/>
              </w:rPr>
            </w:pPr>
            <w:r>
              <w:rPr>
                <w:rFonts w:ascii="Lato" w:hAnsi="Lato"/>
                <w:bCs/>
              </w:rPr>
              <w:t>(ii</w:t>
            </w:r>
            <w:r w:rsidRPr="0021705D">
              <w:rPr>
                <w:rFonts w:ascii="Lato" w:hAnsi="Lato"/>
                <w:bCs/>
              </w:rPr>
              <w:t>) a description of how and to what extent the</w:t>
            </w:r>
          </w:p>
        </w:tc>
        <w:tc>
          <w:tcPr>
            <w:tcW w:w="1066" w:type="dxa"/>
            <w:gridSpan w:val="2"/>
            <w:tcBorders>
              <w:top w:val="single" w:sz="4" w:space="0" w:color="auto"/>
              <w:left w:val="single" w:sz="4" w:space="0" w:color="auto"/>
              <w:bottom w:val="single" w:sz="4" w:space="0" w:color="auto"/>
              <w:right w:val="single" w:sz="4" w:space="0" w:color="auto"/>
            </w:tcBorders>
          </w:tcPr>
          <w:p w14:paraId="2356C94B"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3750FF2" w14:textId="77777777" w:rsidR="000C19A9" w:rsidRPr="006B3B82" w:rsidRDefault="000C19A9"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CF19E9D"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C5ED5DC" w14:textId="77777777" w:rsidR="000C19A9" w:rsidRPr="006B3B82" w:rsidRDefault="000C19A9" w:rsidP="00B915B2">
            <w:pPr>
              <w:spacing w:line="240" w:lineRule="auto"/>
              <w:jc w:val="both"/>
              <w:rPr>
                <w:rFonts w:ascii="Lato" w:hAnsi="Lato"/>
              </w:rPr>
            </w:pPr>
          </w:p>
        </w:tc>
        <w:tc>
          <w:tcPr>
            <w:tcW w:w="534" w:type="dxa"/>
            <w:tcBorders>
              <w:top w:val="nil"/>
              <w:left w:val="single" w:sz="4" w:space="0" w:color="auto"/>
              <w:bottom w:val="nil"/>
              <w:right w:val="nil"/>
            </w:tcBorders>
          </w:tcPr>
          <w:p w14:paraId="0D3F372F"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4D34CD08" w14:textId="77777777" w:rsidR="000C19A9" w:rsidRPr="006B3B82" w:rsidRDefault="000C19A9" w:rsidP="00B915B2">
            <w:pPr>
              <w:spacing w:line="240" w:lineRule="auto"/>
              <w:jc w:val="both"/>
              <w:rPr>
                <w:rFonts w:ascii="Lato" w:hAnsi="Lato"/>
              </w:rPr>
            </w:pPr>
          </w:p>
        </w:tc>
      </w:tr>
      <w:tr w:rsidR="000C19A9" w:rsidRPr="006B3B82" w14:paraId="6EF676C1"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EDE128"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6DE37825" w14:textId="77777777" w:rsidR="000C19A9" w:rsidRDefault="000C19A9" w:rsidP="000C19A9">
            <w:pPr>
              <w:spacing w:line="240" w:lineRule="auto"/>
              <w:jc w:val="both"/>
              <w:rPr>
                <w:rFonts w:ascii="Lato" w:hAnsi="Lato"/>
                <w:bCs/>
              </w:rPr>
            </w:pPr>
            <w:r w:rsidRPr="0021705D">
              <w:rPr>
                <w:rFonts w:ascii="Lato" w:hAnsi="Lato"/>
                <w:bCs/>
              </w:rPr>
              <w:t xml:space="preserve">investments underlying the </w:t>
            </w:r>
            <w:r>
              <w:rPr>
                <w:rFonts w:ascii="Lato" w:hAnsi="Lato"/>
                <w:bCs/>
              </w:rPr>
              <w:t>fund</w:t>
            </w:r>
            <w:r w:rsidRPr="0021705D">
              <w:rPr>
                <w:rFonts w:ascii="Lato" w:hAnsi="Lato"/>
                <w:bCs/>
              </w:rPr>
              <w:t xml:space="preserve"> are in economic activities that qualify as environmentall</w:t>
            </w:r>
            <w:r>
              <w:rPr>
                <w:rFonts w:ascii="Lato" w:hAnsi="Lato"/>
                <w:bCs/>
              </w:rPr>
              <w:t>y sustainable;</w:t>
            </w:r>
          </w:p>
          <w:p w14:paraId="4A85219F" w14:textId="77777777" w:rsidR="000C19A9" w:rsidRPr="006B3B82" w:rsidRDefault="000C19A9" w:rsidP="000C19A9">
            <w:pPr>
              <w:spacing w:line="240" w:lineRule="auto"/>
              <w:jc w:val="both"/>
              <w:rPr>
                <w:rFonts w:ascii="Lato" w:hAnsi="Lato"/>
                <w:bCs/>
              </w:rPr>
            </w:pPr>
            <w:r>
              <w:rPr>
                <w:rFonts w:ascii="Lato" w:hAnsi="Lato"/>
                <w:bCs/>
              </w:rPr>
              <w:t>and</w:t>
            </w:r>
          </w:p>
        </w:tc>
        <w:tc>
          <w:tcPr>
            <w:tcW w:w="1066" w:type="dxa"/>
            <w:gridSpan w:val="2"/>
            <w:tcBorders>
              <w:top w:val="single" w:sz="4" w:space="0" w:color="auto"/>
              <w:left w:val="nil"/>
              <w:bottom w:val="single" w:sz="4" w:space="0" w:color="auto"/>
              <w:right w:val="nil"/>
            </w:tcBorders>
          </w:tcPr>
          <w:p w14:paraId="7067A61A"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535C2F60"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12926080"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148CD430"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79B4E610"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2BEAEF98" w14:textId="77777777" w:rsidR="000C19A9" w:rsidRPr="006B3B82" w:rsidRDefault="000C19A9" w:rsidP="00B915B2">
            <w:pPr>
              <w:spacing w:line="240" w:lineRule="auto"/>
              <w:jc w:val="both"/>
              <w:rPr>
                <w:rFonts w:ascii="Lato" w:hAnsi="Lato"/>
              </w:rPr>
            </w:pPr>
          </w:p>
        </w:tc>
      </w:tr>
      <w:tr w:rsidR="000C19A9" w:rsidRPr="006B3B82" w14:paraId="6C439AE3"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036B078" w14:textId="77777777" w:rsidR="000C19A9" w:rsidRPr="006B3B82" w:rsidRDefault="000C19A9" w:rsidP="00B915B2">
            <w:pPr>
              <w:spacing w:line="240" w:lineRule="auto"/>
              <w:rPr>
                <w:rFonts w:ascii="Lato" w:hAnsi="Lato"/>
              </w:rPr>
            </w:pPr>
          </w:p>
        </w:tc>
        <w:tc>
          <w:tcPr>
            <w:tcW w:w="4563" w:type="dxa"/>
            <w:tcBorders>
              <w:top w:val="nil"/>
              <w:left w:val="nil"/>
              <w:bottom w:val="nil"/>
              <w:right w:val="single" w:sz="4" w:space="0" w:color="auto"/>
            </w:tcBorders>
          </w:tcPr>
          <w:p w14:paraId="4D1CA3DD" w14:textId="77777777" w:rsidR="000C19A9" w:rsidRPr="006B3B82" w:rsidRDefault="000C19A9" w:rsidP="00B915B2">
            <w:pPr>
              <w:spacing w:line="240" w:lineRule="auto"/>
              <w:jc w:val="both"/>
              <w:rPr>
                <w:rFonts w:ascii="Lato" w:hAnsi="Lato"/>
                <w:bCs/>
              </w:rPr>
            </w:pPr>
            <w:r>
              <w:rPr>
                <w:rFonts w:ascii="Lato" w:hAnsi="Lato"/>
                <w:bCs/>
              </w:rPr>
              <w:t>(iii)</w:t>
            </w:r>
            <w:r>
              <w:t xml:space="preserve"> S</w:t>
            </w:r>
            <w:r w:rsidRPr="0021705D">
              <w:rPr>
                <w:rFonts w:ascii="Lato" w:hAnsi="Lato"/>
                <w:bCs/>
              </w:rPr>
              <w:t>pecify the proportion of investments in</w:t>
            </w:r>
          </w:p>
        </w:tc>
        <w:tc>
          <w:tcPr>
            <w:tcW w:w="1066" w:type="dxa"/>
            <w:gridSpan w:val="2"/>
            <w:tcBorders>
              <w:top w:val="single" w:sz="4" w:space="0" w:color="auto"/>
              <w:left w:val="single" w:sz="4" w:space="0" w:color="auto"/>
              <w:bottom w:val="single" w:sz="4" w:space="0" w:color="auto"/>
              <w:right w:val="single" w:sz="4" w:space="0" w:color="auto"/>
            </w:tcBorders>
          </w:tcPr>
          <w:p w14:paraId="5EC73EEF"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CC64366" w14:textId="77777777" w:rsidR="000C19A9" w:rsidRPr="006B3B82" w:rsidRDefault="000C19A9"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D145B18"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0F7AD05" w14:textId="77777777" w:rsidR="000C19A9" w:rsidRPr="006B3B82" w:rsidRDefault="000C19A9" w:rsidP="00B915B2">
            <w:pPr>
              <w:spacing w:line="240" w:lineRule="auto"/>
              <w:jc w:val="both"/>
              <w:rPr>
                <w:rFonts w:ascii="Lato" w:hAnsi="Lato"/>
              </w:rPr>
            </w:pPr>
          </w:p>
        </w:tc>
        <w:tc>
          <w:tcPr>
            <w:tcW w:w="534" w:type="dxa"/>
            <w:tcBorders>
              <w:top w:val="nil"/>
              <w:left w:val="single" w:sz="4" w:space="0" w:color="auto"/>
              <w:bottom w:val="nil"/>
              <w:right w:val="nil"/>
            </w:tcBorders>
          </w:tcPr>
          <w:p w14:paraId="08B551B1"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2F0BA19C" w14:textId="77777777" w:rsidR="000C19A9" w:rsidRPr="006B3B82" w:rsidRDefault="000C19A9" w:rsidP="00B915B2">
            <w:pPr>
              <w:spacing w:line="240" w:lineRule="auto"/>
              <w:jc w:val="both"/>
              <w:rPr>
                <w:rFonts w:ascii="Lato" w:hAnsi="Lato"/>
              </w:rPr>
            </w:pPr>
          </w:p>
        </w:tc>
      </w:tr>
      <w:tr w:rsidR="000C19A9" w:rsidRPr="006B3B82" w14:paraId="691F5A30"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899DFA9"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4226577F" w14:textId="77777777" w:rsidR="000C19A9" w:rsidRPr="006B3B82" w:rsidRDefault="000C19A9" w:rsidP="00B915B2">
            <w:pPr>
              <w:spacing w:line="240" w:lineRule="auto"/>
              <w:jc w:val="both"/>
              <w:rPr>
                <w:rFonts w:ascii="Lato" w:hAnsi="Lato"/>
                <w:bCs/>
              </w:rPr>
            </w:pPr>
            <w:r w:rsidRPr="0021705D">
              <w:rPr>
                <w:rFonts w:ascii="Lato" w:hAnsi="Lato"/>
                <w:bCs/>
              </w:rPr>
              <w:t xml:space="preserve">environmentally sustainable economic activities selected for the </w:t>
            </w:r>
            <w:r>
              <w:rPr>
                <w:rFonts w:ascii="Lato" w:hAnsi="Lato"/>
                <w:bCs/>
              </w:rPr>
              <w:t>fund</w:t>
            </w:r>
            <w:r w:rsidRPr="0021705D">
              <w:rPr>
                <w:rFonts w:ascii="Lato" w:hAnsi="Lato"/>
                <w:bCs/>
              </w:rPr>
              <w:t>, including details on the proportions of enabl</w:t>
            </w:r>
            <w:r>
              <w:rPr>
                <w:rFonts w:ascii="Lato" w:hAnsi="Lato"/>
                <w:bCs/>
              </w:rPr>
              <w:t>ing and transitional activities</w:t>
            </w:r>
            <w:r w:rsidRPr="0021705D">
              <w:rPr>
                <w:rFonts w:ascii="Lato" w:hAnsi="Lato"/>
                <w:bCs/>
              </w:rPr>
              <w:t xml:space="preserve">, as a percentage of all investments selected for the </w:t>
            </w:r>
            <w:r>
              <w:rPr>
                <w:rFonts w:ascii="Lato" w:hAnsi="Lato"/>
                <w:bCs/>
              </w:rPr>
              <w:t>fund</w:t>
            </w:r>
            <w:r w:rsidRPr="0021705D">
              <w:rPr>
                <w:rFonts w:ascii="Lato" w:hAnsi="Lato"/>
                <w:bCs/>
              </w:rPr>
              <w:t>.</w:t>
            </w:r>
          </w:p>
        </w:tc>
        <w:tc>
          <w:tcPr>
            <w:tcW w:w="1066" w:type="dxa"/>
            <w:gridSpan w:val="2"/>
            <w:tcBorders>
              <w:top w:val="single" w:sz="4" w:space="0" w:color="auto"/>
              <w:left w:val="nil"/>
              <w:bottom w:val="nil"/>
              <w:right w:val="nil"/>
            </w:tcBorders>
          </w:tcPr>
          <w:p w14:paraId="53F77BC7"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5854568F"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3689A0EA"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nil"/>
              <w:bottom w:val="nil"/>
              <w:right w:val="nil"/>
            </w:tcBorders>
          </w:tcPr>
          <w:p w14:paraId="58EEF93D"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62DC76E5"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3ECA11F3" w14:textId="77777777" w:rsidR="000C19A9" w:rsidRPr="006B3B82" w:rsidRDefault="000C19A9" w:rsidP="00B915B2">
            <w:pPr>
              <w:spacing w:line="240" w:lineRule="auto"/>
              <w:jc w:val="both"/>
              <w:rPr>
                <w:rFonts w:ascii="Lato" w:hAnsi="Lato"/>
              </w:rPr>
            </w:pPr>
          </w:p>
        </w:tc>
      </w:tr>
      <w:tr w:rsidR="00B915B2" w:rsidRPr="006B3B82" w14:paraId="2CC6B701"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2D3C524"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413EF0E3"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26AC0337"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0042B2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AF8264D"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CE2151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850DBC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10BCD10" w14:textId="77777777" w:rsidR="00B915B2" w:rsidRPr="006B3B82" w:rsidRDefault="00B915B2" w:rsidP="00B915B2">
            <w:pPr>
              <w:spacing w:line="240" w:lineRule="auto"/>
              <w:jc w:val="both"/>
              <w:rPr>
                <w:rFonts w:ascii="Lato" w:hAnsi="Lato"/>
              </w:rPr>
            </w:pPr>
          </w:p>
        </w:tc>
      </w:tr>
      <w:tr w:rsidR="000C19A9" w:rsidRPr="006B3B82" w14:paraId="7D9C5D98"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67732F" w14:textId="77777777" w:rsidR="000C19A9" w:rsidRPr="006B3B82" w:rsidRDefault="000C19A9" w:rsidP="00B915B2">
            <w:pPr>
              <w:spacing w:line="240" w:lineRule="auto"/>
              <w:rPr>
                <w:rFonts w:ascii="Lato" w:hAnsi="Lato"/>
              </w:rPr>
            </w:pPr>
            <w:r>
              <w:rPr>
                <w:rFonts w:ascii="Lato" w:hAnsi="Lato"/>
              </w:rPr>
              <w:t>b)</w:t>
            </w:r>
          </w:p>
        </w:tc>
        <w:tc>
          <w:tcPr>
            <w:tcW w:w="4563" w:type="dxa"/>
            <w:tcBorders>
              <w:top w:val="nil"/>
              <w:left w:val="nil"/>
              <w:bottom w:val="nil"/>
              <w:right w:val="single" w:sz="4" w:space="0" w:color="auto"/>
            </w:tcBorders>
          </w:tcPr>
          <w:p w14:paraId="41BAB967" w14:textId="77777777" w:rsidR="000C19A9" w:rsidRPr="006B3B82" w:rsidRDefault="000C19A9" w:rsidP="00B915B2">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as referred to in Article 8(1) of</w:t>
            </w:r>
          </w:p>
        </w:tc>
        <w:tc>
          <w:tcPr>
            <w:tcW w:w="1066" w:type="dxa"/>
            <w:gridSpan w:val="2"/>
            <w:tcBorders>
              <w:top w:val="single" w:sz="4" w:space="0" w:color="auto"/>
              <w:left w:val="single" w:sz="4" w:space="0" w:color="auto"/>
              <w:bottom w:val="single" w:sz="4" w:space="0" w:color="auto"/>
              <w:right w:val="single" w:sz="4" w:space="0" w:color="auto"/>
            </w:tcBorders>
          </w:tcPr>
          <w:p w14:paraId="33676A67"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169BDEC" w14:textId="77777777" w:rsidR="000C19A9" w:rsidRPr="006B3B82" w:rsidRDefault="000C19A9"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0A7CBAA"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03D3D27" w14:textId="77777777" w:rsidR="000C19A9" w:rsidRPr="006B3B82" w:rsidRDefault="000C19A9" w:rsidP="00B915B2">
            <w:pPr>
              <w:spacing w:line="240" w:lineRule="auto"/>
              <w:jc w:val="both"/>
              <w:rPr>
                <w:rFonts w:ascii="Lato" w:hAnsi="Lato"/>
              </w:rPr>
            </w:pPr>
          </w:p>
        </w:tc>
        <w:tc>
          <w:tcPr>
            <w:tcW w:w="534" w:type="dxa"/>
            <w:tcBorders>
              <w:top w:val="nil"/>
              <w:left w:val="single" w:sz="4" w:space="0" w:color="auto"/>
              <w:bottom w:val="nil"/>
              <w:right w:val="nil"/>
            </w:tcBorders>
          </w:tcPr>
          <w:p w14:paraId="785FFFDE"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15E7EDD9" w14:textId="77777777" w:rsidR="000C19A9" w:rsidRPr="006B3B82" w:rsidRDefault="000C19A9" w:rsidP="00B915B2">
            <w:pPr>
              <w:spacing w:line="240" w:lineRule="auto"/>
              <w:jc w:val="both"/>
              <w:rPr>
                <w:rFonts w:ascii="Lato" w:hAnsi="Lato"/>
              </w:rPr>
            </w:pPr>
          </w:p>
        </w:tc>
      </w:tr>
      <w:tr w:rsidR="000C19A9" w:rsidRPr="006B3B82" w14:paraId="1B851EC5"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2BF8029"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37A48D1F" w14:textId="77777777" w:rsidR="000C19A9" w:rsidRDefault="000C19A9" w:rsidP="000C19A9">
            <w:pPr>
              <w:spacing w:line="240" w:lineRule="auto"/>
              <w:jc w:val="both"/>
              <w:rPr>
                <w:rFonts w:ascii="Lato" w:hAnsi="Lato"/>
                <w:bCs/>
              </w:rPr>
            </w:pPr>
            <w:r>
              <w:rPr>
                <w:rFonts w:ascii="Lato" w:hAnsi="Lato"/>
                <w:bCs/>
              </w:rPr>
              <w:t>SFDR</w:t>
            </w:r>
            <w:r w:rsidRPr="002C7283">
              <w:rPr>
                <w:rFonts w:ascii="Lato" w:hAnsi="Lato"/>
                <w:bCs/>
              </w:rPr>
              <w:t xml:space="preserve"> promotes environmental characteristics, </w:t>
            </w:r>
            <w:r>
              <w:rPr>
                <w:rFonts w:ascii="Lato" w:hAnsi="Lato"/>
                <w:bCs/>
              </w:rPr>
              <w:t xml:space="preserve">include the </w:t>
            </w:r>
            <w:r w:rsidRPr="002C7283">
              <w:rPr>
                <w:rFonts w:ascii="Lato" w:hAnsi="Lato"/>
                <w:bCs/>
              </w:rPr>
              <w:t xml:space="preserve"> following statement: </w:t>
            </w:r>
          </w:p>
          <w:p w14:paraId="3EC6AB37" w14:textId="77777777" w:rsidR="000C19A9" w:rsidRPr="006B3B82" w:rsidRDefault="000C19A9" w:rsidP="000C19A9">
            <w:pPr>
              <w:spacing w:line="240" w:lineRule="auto"/>
              <w:jc w:val="both"/>
              <w:rPr>
                <w:rFonts w:ascii="Lato" w:hAnsi="Lato"/>
                <w:bCs/>
              </w:rPr>
            </w:pPr>
            <w:r w:rsidRPr="002C7283">
              <w:rPr>
                <w:rFonts w:ascii="Lato" w:hAnsi="Lato"/>
                <w:bCs/>
              </w:rPr>
              <w:t xml:space="preserve">‘The “do no significant harm” principle applies only to those investments underlying the </w:t>
            </w:r>
            <w:r>
              <w:rPr>
                <w:rFonts w:ascii="Lato" w:hAnsi="Lato"/>
                <w:bCs/>
              </w:rPr>
              <w:t>fund</w:t>
            </w:r>
            <w:r w:rsidRPr="002C7283">
              <w:rPr>
                <w:rFonts w:ascii="Lato" w:hAnsi="Lato"/>
                <w:bCs/>
              </w:rPr>
              <w:t xml:space="preserve"> that take into account the EU criteria for environmentally sustainable economic </w:t>
            </w:r>
            <w:r w:rsidRPr="002C7283">
              <w:rPr>
                <w:rFonts w:ascii="Lato" w:hAnsi="Lato"/>
                <w:bCs/>
              </w:rPr>
              <w:lastRenderedPageBreak/>
              <w:t xml:space="preserve">activities. The investments underlying the remaining portion of this </w:t>
            </w:r>
            <w:r>
              <w:rPr>
                <w:rFonts w:ascii="Lato" w:hAnsi="Lato"/>
                <w:bCs/>
              </w:rPr>
              <w:t>fund</w:t>
            </w:r>
            <w:r w:rsidRPr="002C7283">
              <w:rPr>
                <w:rFonts w:ascii="Lato" w:hAnsi="Lato"/>
                <w:bCs/>
              </w:rPr>
              <w:t xml:space="preserve"> do not take into account the EU criteria for environmentally sustainable economic activities.’</w:t>
            </w:r>
          </w:p>
        </w:tc>
        <w:tc>
          <w:tcPr>
            <w:tcW w:w="1066" w:type="dxa"/>
            <w:gridSpan w:val="2"/>
            <w:tcBorders>
              <w:top w:val="single" w:sz="4" w:space="0" w:color="auto"/>
              <w:left w:val="nil"/>
              <w:bottom w:val="nil"/>
              <w:right w:val="nil"/>
            </w:tcBorders>
          </w:tcPr>
          <w:p w14:paraId="66A3255C"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1BDD2619"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0E0B413C"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nil"/>
              <w:bottom w:val="nil"/>
              <w:right w:val="nil"/>
            </w:tcBorders>
          </w:tcPr>
          <w:p w14:paraId="60D25E75"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017E892C"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6E610837" w14:textId="77777777" w:rsidR="000C19A9" w:rsidRPr="006B3B82" w:rsidRDefault="000C19A9" w:rsidP="00B915B2">
            <w:pPr>
              <w:spacing w:line="240" w:lineRule="auto"/>
              <w:jc w:val="both"/>
              <w:rPr>
                <w:rFonts w:ascii="Lato" w:hAnsi="Lato"/>
              </w:rPr>
            </w:pPr>
          </w:p>
        </w:tc>
      </w:tr>
      <w:tr w:rsidR="000C19A9" w:rsidRPr="006B3B82" w14:paraId="161DBB9A"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CFA2316"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0320F3B0" w14:textId="77777777" w:rsidR="000C19A9" w:rsidRPr="006B3B82" w:rsidRDefault="000C19A9"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2231619C" w14:textId="77777777" w:rsidR="000C19A9" w:rsidRPr="006B3B82" w:rsidRDefault="000C19A9"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5B7A59C4"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7FD2989A" w14:textId="77777777" w:rsidR="000C19A9" w:rsidRPr="006B3B82" w:rsidRDefault="000C19A9" w:rsidP="00B915B2">
            <w:pPr>
              <w:spacing w:line="240" w:lineRule="auto"/>
              <w:jc w:val="both"/>
              <w:rPr>
                <w:rFonts w:ascii="Lato" w:hAnsi="Lato"/>
              </w:rPr>
            </w:pPr>
          </w:p>
        </w:tc>
        <w:tc>
          <w:tcPr>
            <w:tcW w:w="590" w:type="dxa"/>
            <w:tcBorders>
              <w:top w:val="nil"/>
              <w:left w:val="nil"/>
              <w:bottom w:val="single" w:sz="4" w:space="0" w:color="auto"/>
              <w:right w:val="nil"/>
            </w:tcBorders>
          </w:tcPr>
          <w:p w14:paraId="4D355B6F"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1301852C"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3C5EA647" w14:textId="77777777" w:rsidR="000C19A9" w:rsidRPr="006B3B82" w:rsidRDefault="000C19A9" w:rsidP="00B915B2">
            <w:pPr>
              <w:spacing w:line="240" w:lineRule="auto"/>
              <w:jc w:val="both"/>
              <w:rPr>
                <w:rFonts w:ascii="Lato" w:hAnsi="Lato"/>
              </w:rPr>
            </w:pPr>
          </w:p>
        </w:tc>
      </w:tr>
      <w:tr w:rsidR="000C19A9" w:rsidRPr="006B3B82" w14:paraId="3D4C050A"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DB2B334" w14:textId="77777777" w:rsidR="000C19A9" w:rsidRPr="006B3B82" w:rsidRDefault="000C19A9" w:rsidP="00B915B2">
            <w:pPr>
              <w:spacing w:line="240" w:lineRule="auto"/>
              <w:rPr>
                <w:rFonts w:ascii="Lato" w:hAnsi="Lato"/>
              </w:rPr>
            </w:pPr>
            <w:r>
              <w:rPr>
                <w:rFonts w:ascii="Lato" w:hAnsi="Lato"/>
              </w:rPr>
              <w:t>c)</w:t>
            </w:r>
          </w:p>
        </w:tc>
        <w:tc>
          <w:tcPr>
            <w:tcW w:w="4563" w:type="dxa"/>
            <w:tcBorders>
              <w:top w:val="nil"/>
              <w:left w:val="nil"/>
              <w:bottom w:val="nil"/>
              <w:right w:val="single" w:sz="4" w:space="0" w:color="auto"/>
            </w:tcBorders>
          </w:tcPr>
          <w:p w14:paraId="1B918478" w14:textId="77777777" w:rsidR="000C19A9" w:rsidRPr="006B3B82" w:rsidRDefault="000C19A9" w:rsidP="00B915B2">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is n</w:t>
            </w:r>
            <w:r>
              <w:rPr>
                <w:rFonts w:ascii="Lato" w:hAnsi="Lato"/>
                <w:bCs/>
              </w:rPr>
              <w:t xml:space="preserve">ot subject to Article 8(1) or </w:t>
            </w:r>
          </w:p>
        </w:tc>
        <w:tc>
          <w:tcPr>
            <w:tcW w:w="1066" w:type="dxa"/>
            <w:gridSpan w:val="2"/>
            <w:tcBorders>
              <w:top w:val="single" w:sz="4" w:space="0" w:color="auto"/>
              <w:left w:val="single" w:sz="4" w:space="0" w:color="auto"/>
              <w:bottom w:val="single" w:sz="4" w:space="0" w:color="auto"/>
              <w:right w:val="single" w:sz="4" w:space="0" w:color="auto"/>
            </w:tcBorders>
          </w:tcPr>
          <w:p w14:paraId="3893BA5F"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661B2FE" w14:textId="77777777" w:rsidR="000C19A9" w:rsidRPr="006B3B82" w:rsidRDefault="000C19A9"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D1C8401"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A00EA04" w14:textId="77777777" w:rsidR="000C19A9" w:rsidRPr="006B3B82" w:rsidRDefault="000C19A9" w:rsidP="00B915B2">
            <w:pPr>
              <w:spacing w:line="240" w:lineRule="auto"/>
              <w:jc w:val="both"/>
              <w:rPr>
                <w:rFonts w:ascii="Lato" w:hAnsi="Lato"/>
              </w:rPr>
            </w:pPr>
          </w:p>
        </w:tc>
        <w:tc>
          <w:tcPr>
            <w:tcW w:w="534" w:type="dxa"/>
            <w:tcBorders>
              <w:top w:val="nil"/>
              <w:left w:val="single" w:sz="4" w:space="0" w:color="auto"/>
              <w:bottom w:val="nil"/>
              <w:right w:val="nil"/>
            </w:tcBorders>
          </w:tcPr>
          <w:p w14:paraId="601E5226"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06426C93" w14:textId="77777777" w:rsidR="000C19A9" w:rsidRPr="006B3B82" w:rsidRDefault="000C19A9" w:rsidP="00B915B2">
            <w:pPr>
              <w:spacing w:line="240" w:lineRule="auto"/>
              <w:jc w:val="both"/>
              <w:rPr>
                <w:rFonts w:ascii="Lato" w:hAnsi="Lato"/>
              </w:rPr>
            </w:pPr>
          </w:p>
        </w:tc>
      </w:tr>
      <w:tr w:rsidR="000C19A9" w:rsidRPr="006B3B82" w14:paraId="79A3D647" w14:textId="77777777" w:rsidTr="00EE1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86A2EF8"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0C98ADDF" w14:textId="77777777" w:rsidR="000C19A9" w:rsidRDefault="000C19A9" w:rsidP="000C19A9">
            <w:pPr>
              <w:spacing w:line="240" w:lineRule="auto"/>
              <w:jc w:val="both"/>
              <w:rPr>
                <w:rFonts w:ascii="Lato" w:hAnsi="Lato"/>
                <w:bCs/>
              </w:rPr>
            </w:pPr>
            <w:r>
              <w:rPr>
                <w:rFonts w:ascii="Lato" w:hAnsi="Lato"/>
                <w:bCs/>
              </w:rPr>
              <w:t xml:space="preserve">to </w:t>
            </w:r>
            <w:r w:rsidRPr="002C7283">
              <w:rPr>
                <w:rFonts w:ascii="Lato" w:hAnsi="Lato"/>
                <w:bCs/>
              </w:rPr>
              <w:t xml:space="preserve">Article 9(1), (2) or (3) of </w:t>
            </w:r>
            <w:r>
              <w:rPr>
                <w:rFonts w:ascii="Lato" w:hAnsi="Lato"/>
                <w:bCs/>
              </w:rPr>
              <w:t>SFDR</w:t>
            </w:r>
            <w:r w:rsidRPr="002C7283">
              <w:rPr>
                <w:rFonts w:ascii="Lato" w:hAnsi="Lato"/>
                <w:bCs/>
              </w:rPr>
              <w:t xml:space="preserve">, </w:t>
            </w:r>
            <w:r>
              <w:rPr>
                <w:rFonts w:ascii="Lato" w:hAnsi="Lato"/>
                <w:bCs/>
              </w:rPr>
              <w:t>include</w:t>
            </w:r>
            <w:r w:rsidRPr="002C7283">
              <w:rPr>
                <w:rFonts w:ascii="Lato" w:hAnsi="Lato"/>
                <w:bCs/>
              </w:rPr>
              <w:t xml:space="preserve"> the following statement: </w:t>
            </w:r>
          </w:p>
          <w:p w14:paraId="58530C51" w14:textId="77777777" w:rsidR="000C19A9" w:rsidRPr="006B3B82" w:rsidRDefault="000C19A9" w:rsidP="000C19A9">
            <w:pPr>
              <w:spacing w:line="240" w:lineRule="auto"/>
              <w:jc w:val="both"/>
              <w:rPr>
                <w:rFonts w:ascii="Lato" w:hAnsi="Lato"/>
                <w:bCs/>
              </w:rPr>
            </w:pPr>
            <w:r w:rsidRPr="002C7283">
              <w:rPr>
                <w:rFonts w:ascii="Lato" w:hAnsi="Lato"/>
                <w:bCs/>
              </w:rPr>
              <w:t xml:space="preserve">‘The investments underlying this </w:t>
            </w:r>
            <w:r>
              <w:rPr>
                <w:rFonts w:ascii="Lato" w:hAnsi="Lato"/>
                <w:bCs/>
              </w:rPr>
              <w:t>fund</w:t>
            </w:r>
            <w:r w:rsidRPr="002C7283">
              <w:rPr>
                <w:rFonts w:ascii="Lato" w:hAnsi="Lato"/>
                <w:bCs/>
              </w:rPr>
              <w:t xml:space="preserve"> do not take into account the EU criteria for environmentally </w:t>
            </w:r>
            <w:r>
              <w:rPr>
                <w:rFonts w:ascii="Lato" w:hAnsi="Lato"/>
                <w:bCs/>
              </w:rPr>
              <w:t>sustainable economic activities</w:t>
            </w:r>
            <w:r w:rsidRPr="002C7283">
              <w:rPr>
                <w:rFonts w:ascii="Lato" w:hAnsi="Lato"/>
                <w:bCs/>
              </w:rPr>
              <w:t>’</w:t>
            </w:r>
          </w:p>
        </w:tc>
        <w:tc>
          <w:tcPr>
            <w:tcW w:w="1066" w:type="dxa"/>
            <w:gridSpan w:val="2"/>
            <w:tcBorders>
              <w:top w:val="single" w:sz="4" w:space="0" w:color="auto"/>
              <w:left w:val="nil"/>
              <w:bottom w:val="nil"/>
              <w:right w:val="nil"/>
            </w:tcBorders>
          </w:tcPr>
          <w:p w14:paraId="050C6422" w14:textId="77777777" w:rsidR="000C19A9" w:rsidRPr="006B3B82" w:rsidRDefault="000C19A9"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76A249F"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4E0BD169" w14:textId="77777777" w:rsidR="000C19A9" w:rsidRPr="006B3B82" w:rsidRDefault="000C19A9" w:rsidP="00B915B2">
            <w:pPr>
              <w:spacing w:line="240" w:lineRule="auto"/>
              <w:jc w:val="both"/>
              <w:rPr>
                <w:rFonts w:ascii="Lato" w:hAnsi="Lato"/>
              </w:rPr>
            </w:pPr>
          </w:p>
        </w:tc>
        <w:tc>
          <w:tcPr>
            <w:tcW w:w="590" w:type="dxa"/>
            <w:tcBorders>
              <w:top w:val="single" w:sz="4" w:space="0" w:color="auto"/>
              <w:left w:val="nil"/>
              <w:bottom w:val="nil"/>
              <w:right w:val="nil"/>
            </w:tcBorders>
          </w:tcPr>
          <w:p w14:paraId="366D8755"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22ED87B8"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0D7C6E65" w14:textId="77777777" w:rsidR="000C19A9" w:rsidRPr="006B3B82" w:rsidRDefault="000C19A9" w:rsidP="00B915B2">
            <w:pPr>
              <w:spacing w:line="240" w:lineRule="auto"/>
              <w:jc w:val="both"/>
              <w:rPr>
                <w:rFonts w:ascii="Lato" w:hAnsi="Lato"/>
              </w:rPr>
            </w:pPr>
          </w:p>
        </w:tc>
      </w:tr>
      <w:tr w:rsidR="000C19A9" w:rsidRPr="006B3B82" w14:paraId="01640EC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D606DD6" w14:textId="77777777" w:rsidR="000C19A9" w:rsidRPr="006B3B82" w:rsidRDefault="000C19A9" w:rsidP="00B915B2">
            <w:pPr>
              <w:spacing w:line="240" w:lineRule="auto"/>
              <w:rPr>
                <w:rFonts w:ascii="Lato" w:hAnsi="Lato"/>
              </w:rPr>
            </w:pPr>
          </w:p>
        </w:tc>
        <w:tc>
          <w:tcPr>
            <w:tcW w:w="4563" w:type="dxa"/>
            <w:tcBorders>
              <w:top w:val="nil"/>
              <w:left w:val="nil"/>
              <w:bottom w:val="nil"/>
              <w:right w:val="nil"/>
            </w:tcBorders>
          </w:tcPr>
          <w:p w14:paraId="176270F4" w14:textId="77777777" w:rsidR="000C19A9" w:rsidRPr="006B3B82" w:rsidRDefault="000C19A9" w:rsidP="00B915B2">
            <w:pPr>
              <w:spacing w:line="240" w:lineRule="auto"/>
              <w:jc w:val="both"/>
              <w:rPr>
                <w:rFonts w:ascii="Lato" w:hAnsi="Lato"/>
                <w:bCs/>
              </w:rPr>
            </w:pPr>
          </w:p>
        </w:tc>
        <w:tc>
          <w:tcPr>
            <w:tcW w:w="1066" w:type="dxa"/>
            <w:gridSpan w:val="2"/>
            <w:tcBorders>
              <w:top w:val="nil"/>
              <w:left w:val="nil"/>
              <w:bottom w:val="nil"/>
              <w:right w:val="nil"/>
            </w:tcBorders>
          </w:tcPr>
          <w:p w14:paraId="3693FBAF" w14:textId="77777777" w:rsidR="000C19A9" w:rsidRPr="006B3B82" w:rsidRDefault="000C19A9" w:rsidP="00B915B2">
            <w:pPr>
              <w:spacing w:line="240" w:lineRule="auto"/>
              <w:jc w:val="both"/>
              <w:rPr>
                <w:rFonts w:ascii="Lato" w:hAnsi="Lato"/>
              </w:rPr>
            </w:pPr>
          </w:p>
        </w:tc>
        <w:tc>
          <w:tcPr>
            <w:tcW w:w="707" w:type="dxa"/>
            <w:gridSpan w:val="2"/>
            <w:tcBorders>
              <w:top w:val="nil"/>
              <w:left w:val="nil"/>
              <w:bottom w:val="nil"/>
              <w:right w:val="nil"/>
            </w:tcBorders>
          </w:tcPr>
          <w:p w14:paraId="662B4782" w14:textId="77777777" w:rsidR="000C19A9" w:rsidRPr="006B3B82" w:rsidRDefault="000C19A9" w:rsidP="00B915B2">
            <w:pPr>
              <w:spacing w:line="240" w:lineRule="auto"/>
              <w:jc w:val="both"/>
              <w:rPr>
                <w:rFonts w:ascii="Lato" w:hAnsi="Lato"/>
              </w:rPr>
            </w:pPr>
          </w:p>
        </w:tc>
        <w:tc>
          <w:tcPr>
            <w:tcW w:w="1344" w:type="dxa"/>
            <w:gridSpan w:val="2"/>
            <w:tcBorders>
              <w:top w:val="nil"/>
              <w:left w:val="nil"/>
              <w:bottom w:val="nil"/>
              <w:right w:val="nil"/>
            </w:tcBorders>
          </w:tcPr>
          <w:p w14:paraId="25632563" w14:textId="77777777" w:rsidR="000C19A9" w:rsidRPr="006B3B82" w:rsidRDefault="000C19A9" w:rsidP="00B915B2">
            <w:pPr>
              <w:spacing w:line="240" w:lineRule="auto"/>
              <w:jc w:val="both"/>
              <w:rPr>
                <w:rFonts w:ascii="Lato" w:hAnsi="Lato"/>
              </w:rPr>
            </w:pPr>
          </w:p>
        </w:tc>
        <w:tc>
          <w:tcPr>
            <w:tcW w:w="590" w:type="dxa"/>
            <w:tcBorders>
              <w:top w:val="nil"/>
              <w:left w:val="nil"/>
              <w:bottom w:val="nil"/>
              <w:right w:val="nil"/>
            </w:tcBorders>
          </w:tcPr>
          <w:p w14:paraId="679E14AA" w14:textId="77777777" w:rsidR="000C19A9" w:rsidRPr="006B3B82" w:rsidRDefault="000C19A9" w:rsidP="00B915B2">
            <w:pPr>
              <w:spacing w:line="240" w:lineRule="auto"/>
              <w:jc w:val="both"/>
              <w:rPr>
                <w:rFonts w:ascii="Lato" w:hAnsi="Lato"/>
              </w:rPr>
            </w:pPr>
          </w:p>
        </w:tc>
        <w:tc>
          <w:tcPr>
            <w:tcW w:w="534" w:type="dxa"/>
            <w:tcBorders>
              <w:top w:val="nil"/>
              <w:left w:val="nil"/>
              <w:bottom w:val="nil"/>
              <w:right w:val="nil"/>
            </w:tcBorders>
          </w:tcPr>
          <w:p w14:paraId="368BA576" w14:textId="77777777" w:rsidR="000C19A9" w:rsidRPr="006B3B82" w:rsidRDefault="000C19A9" w:rsidP="00B915B2">
            <w:pPr>
              <w:spacing w:line="240" w:lineRule="auto"/>
              <w:jc w:val="both"/>
              <w:rPr>
                <w:rFonts w:ascii="Lato" w:hAnsi="Lato"/>
              </w:rPr>
            </w:pPr>
          </w:p>
        </w:tc>
        <w:tc>
          <w:tcPr>
            <w:tcW w:w="618" w:type="dxa"/>
            <w:tcBorders>
              <w:top w:val="nil"/>
              <w:left w:val="nil"/>
              <w:bottom w:val="nil"/>
              <w:right w:val="nil"/>
            </w:tcBorders>
          </w:tcPr>
          <w:p w14:paraId="26576255" w14:textId="77777777" w:rsidR="000C19A9" w:rsidRPr="006B3B82" w:rsidRDefault="000C19A9" w:rsidP="00B915B2">
            <w:pPr>
              <w:spacing w:line="240" w:lineRule="auto"/>
              <w:jc w:val="both"/>
              <w:rPr>
                <w:rFonts w:ascii="Lato" w:hAnsi="Lato"/>
              </w:rPr>
            </w:pPr>
          </w:p>
        </w:tc>
      </w:tr>
      <w:tr w:rsidR="00B915B2" w:rsidRPr="006B3B82" w14:paraId="096A22F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697AF19" w14:textId="77777777" w:rsidR="00B915B2" w:rsidRPr="006B3B82" w:rsidRDefault="00B915B2" w:rsidP="00B915B2">
            <w:pPr>
              <w:spacing w:line="240" w:lineRule="auto"/>
              <w:rPr>
                <w:rFonts w:ascii="Lato" w:hAnsi="Lato"/>
              </w:rPr>
            </w:pPr>
            <w:r w:rsidRPr="006B3B82">
              <w:rPr>
                <w:rFonts w:ascii="Lato" w:hAnsi="Lato"/>
              </w:rPr>
              <w:t>10.4.9</w:t>
            </w:r>
          </w:p>
        </w:tc>
        <w:tc>
          <w:tcPr>
            <w:tcW w:w="4563" w:type="dxa"/>
            <w:tcBorders>
              <w:top w:val="nil"/>
              <w:left w:val="nil"/>
              <w:bottom w:val="nil"/>
              <w:right w:val="nil"/>
            </w:tcBorders>
          </w:tcPr>
          <w:p w14:paraId="342544E0" w14:textId="77777777" w:rsidR="00B915B2" w:rsidRPr="006B3B82" w:rsidRDefault="00B915B2" w:rsidP="00B915B2">
            <w:pPr>
              <w:spacing w:line="240" w:lineRule="auto"/>
              <w:jc w:val="both"/>
              <w:rPr>
                <w:rFonts w:ascii="Lato" w:hAnsi="Lato"/>
                <w:bCs/>
              </w:rPr>
            </w:pPr>
            <w:r w:rsidRPr="006B3B82">
              <w:rPr>
                <w:rFonts w:ascii="Lato" w:hAnsi="Lato"/>
                <w:bCs/>
                <w:u w:val="single"/>
              </w:rPr>
              <w:t>Markets/Exchanges</w:t>
            </w:r>
          </w:p>
        </w:tc>
        <w:tc>
          <w:tcPr>
            <w:tcW w:w="1066" w:type="dxa"/>
            <w:gridSpan w:val="2"/>
            <w:tcBorders>
              <w:top w:val="nil"/>
              <w:left w:val="nil"/>
              <w:bottom w:val="single" w:sz="4" w:space="0" w:color="auto"/>
              <w:right w:val="nil"/>
            </w:tcBorders>
          </w:tcPr>
          <w:p w14:paraId="14D00EE2"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CD7AED9"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95B7DE5"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55F98378"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035852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0424553" w14:textId="77777777" w:rsidR="00B915B2" w:rsidRPr="006B3B82" w:rsidRDefault="00B915B2" w:rsidP="00B915B2">
            <w:pPr>
              <w:spacing w:line="240" w:lineRule="auto"/>
              <w:jc w:val="both"/>
              <w:rPr>
                <w:rFonts w:ascii="Lato" w:hAnsi="Lato"/>
              </w:rPr>
            </w:pPr>
          </w:p>
        </w:tc>
      </w:tr>
      <w:tr w:rsidR="00B915B2" w:rsidRPr="006B3B82" w14:paraId="2EC27C8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7CB74AF" w14:textId="77777777" w:rsidR="00B915B2" w:rsidRPr="006B3B82" w:rsidRDefault="00B915B2" w:rsidP="00B915B2">
            <w:pPr>
              <w:spacing w:line="240" w:lineRule="auto"/>
              <w:rPr>
                <w:rFonts w:ascii="Lato" w:hAnsi="Lato"/>
              </w:rPr>
            </w:pPr>
          </w:p>
        </w:tc>
        <w:tc>
          <w:tcPr>
            <w:tcW w:w="4563" w:type="dxa"/>
            <w:tcBorders>
              <w:top w:val="nil"/>
              <w:left w:val="nil"/>
              <w:bottom w:val="nil"/>
              <w:right w:val="single" w:sz="4" w:space="0" w:color="auto"/>
            </w:tcBorders>
          </w:tcPr>
          <w:p w14:paraId="63482C76" w14:textId="77777777" w:rsidR="00B915B2" w:rsidRPr="006B3B82" w:rsidRDefault="00B915B2" w:rsidP="00B915B2">
            <w:pPr>
              <w:spacing w:line="240" w:lineRule="auto"/>
              <w:jc w:val="both"/>
              <w:rPr>
                <w:rFonts w:ascii="Lato" w:hAnsi="Lato"/>
                <w:bCs/>
                <w:u w:val="single"/>
              </w:rPr>
            </w:pPr>
            <w:r w:rsidRPr="006B3B82">
              <w:rPr>
                <w:rFonts w:ascii="Lato" w:hAnsi="Lato"/>
              </w:rPr>
              <w:t xml:space="preserve">Disclose, in the policy section, on which </w:t>
            </w:r>
          </w:p>
        </w:tc>
        <w:tc>
          <w:tcPr>
            <w:tcW w:w="1066" w:type="dxa"/>
            <w:gridSpan w:val="2"/>
            <w:tcBorders>
              <w:top w:val="single" w:sz="4" w:space="0" w:color="auto"/>
              <w:left w:val="single" w:sz="4" w:space="0" w:color="auto"/>
              <w:bottom w:val="single" w:sz="4" w:space="0" w:color="auto"/>
              <w:right w:val="single" w:sz="4" w:space="0" w:color="auto"/>
            </w:tcBorders>
          </w:tcPr>
          <w:p w14:paraId="62DEA60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2950BE1"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AF5715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509A55E"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E19D8B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09CE9CF" w14:textId="77777777" w:rsidR="00B915B2" w:rsidRPr="006B3B82" w:rsidRDefault="00B915B2" w:rsidP="00B915B2">
            <w:pPr>
              <w:spacing w:line="240" w:lineRule="auto"/>
              <w:jc w:val="both"/>
              <w:rPr>
                <w:rFonts w:ascii="Lato" w:hAnsi="Lato"/>
              </w:rPr>
            </w:pPr>
          </w:p>
        </w:tc>
      </w:tr>
      <w:tr w:rsidR="00B915B2" w:rsidRPr="006B3B82" w14:paraId="5A38584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630D23C"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49FE3DA9" w14:textId="77777777" w:rsidR="00B915B2" w:rsidRPr="006B3B82" w:rsidRDefault="00B915B2" w:rsidP="00B915B2">
            <w:pPr>
              <w:spacing w:line="240" w:lineRule="auto"/>
              <w:jc w:val="both"/>
              <w:rPr>
                <w:rFonts w:ascii="Lato" w:hAnsi="Lato"/>
              </w:rPr>
            </w:pPr>
            <w:r w:rsidRPr="006B3B82">
              <w:rPr>
                <w:rFonts w:ascii="Lato" w:hAnsi="Lato"/>
              </w:rPr>
              <w:t>exchanges/markets the sub-fund’s investments in securities and FDIs (other than permitted investments in unlisted investments) will be listed or traded.  (This should include any short term securities held for temporary defensive/ancillary liquid asset purposes.)</w:t>
            </w:r>
          </w:p>
        </w:tc>
        <w:tc>
          <w:tcPr>
            <w:tcW w:w="1066" w:type="dxa"/>
            <w:gridSpan w:val="2"/>
            <w:tcBorders>
              <w:top w:val="single" w:sz="4" w:space="0" w:color="auto"/>
              <w:left w:val="nil"/>
              <w:bottom w:val="nil"/>
              <w:right w:val="nil"/>
            </w:tcBorders>
          </w:tcPr>
          <w:p w14:paraId="39904B98"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6FB0DFD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F87D18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487D4E0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A28433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5A80799" w14:textId="77777777" w:rsidR="00B915B2" w:rsidRPr="006B3B82" w:rsidRDefault="00B915B2" w:rsidP="00B915B2">
            <w:pPr>
              <w:spacing w:line="240" w:lineRule="auto"/>
              <w:jc w:val="both"/>
              <w:rPr>
                <w:rFonts w:ascii="Lato" w:hAnsi="Lato"/>
              </w:rPr>
            </w:pPr>
          </w:p>
        </w:tc>
      </w:tr>
      <w:tr w:rsidR="00B915B2" w:rsidRPr="006B3B82" w14:paraId="11F7864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E9F00D2"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74EF4324" w14:textId="77777777" w:rsidR="00B915B2" w:rsidRPr="006B3B82" w:rsidRDefault="00B915B2" w:rsidP="00B915B2">
            <w:pPr>
              <w:spacing w:line="240" w:lineRule="auto"/>
              <w:jc w:val="both"/>
              <w:rPr>
                <w:rFonts w:ascii="Lato" w:hAnsi="Lato"/>
                <w:bCs/>
              </w:rPr>
            </w:pPr>
          </w:p>
        </w:tc>
        <w:tc>
          <w:tcPr>
            <w:tcW w:w="1066" w:type="dxa"/>
            <w:gridSpan w:val="2"/>
            <w:tcBorders>
              <w:top w:val="nil"/>
              <w:left w:val="nil"/>
              <w:bottom w:val="single" w:sz="4" w:space="0" w:color="auto"/>
              <w:right w:val="nil"/>
            </w:tcBorders>
          </w:tcPr>
          <w:p w14:paraId="19EFA787"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9FAABCE"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09DB56F"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7D46349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95D94A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61D6D50" w14:textId="77777777" w:rsidR="00B915B2" w:rsidRPr="006B3B82" w:rsidRDefault="00B915B2" w:rsidP="00B915B2">
            <w:pPr>
              <w:spacing w:line="240" w:lineRule="auto"/>
              <w:jc w:val="both"/>
              <w:rPr>
                <w:rFonts w:ascii="Lato" w:hAnsi="Lato"/>
              </w:rPr>
            </w:pPr>
          </w:p>
        </w:tc>
      </w:tr>
      <w:tr w:rsidR="00B915B2" w:rsidRPr="006B3B82" w14:paraId="21F29F6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FE83BEB" w14:textId="77777777" w:rsidR="00B915B2" w:rsidRPr="006B3B82" w:rsidRDefault="00B915B2" w:rsidP="00B915B2">
            <w:pPr>
              <w:spacing w:line="240" w:lineRule="auto"/>
              <w:rPr>
                <w:rFonts w:ascii="Lato" w:hAnsi="Lato"/>
              </w:rPr>
            </w:pPr>
            <w:r w:rsidRPr="006B3B82">
              <w:rPr>
                <w:rFonts w:ascii="Lato" w:hAnsi="Lato"/>
              </w:rPr>
              <w:t>10.4.10</w:t>
            </w:r>
          </w:p>
        </w:tc>
        <w:tc>
          <w:tcPr>
            <w:tcW w:w="4563" w:type="dxa"/>
            <w:tcBorders>
              <w:top w:val="nil"/>
              <w:left w:val="nil"/>
              <w:bottom w:val="nil"/>
              <w:right w:val="single" w:sz="4" w:space="0" w:color="auto"/>
            </w:tcBorders>
          </w:tcPr>
          <w:p w14:paraId="6B4FA18D" w14:textId="77777777" w:rsidR="00B915B2" w:rsidRPr="006B3B82" w:rsidRDefault="00B915B2" w:rsidP="00B915B2">
            <w:pPr>
              <w:spacing w:line="240" w:lineRule="auto"/>
              <w:ind w:left="21"/>
              <w:jc w:val="both"/>
              <w:rPr>
                <w:rFonts w:ascii="Lato" w:hAnsi="Lato"/>
              </w:rPr>
            </w:pPr>
            <w:r w:rsidRPr="006B3B82">
              <w:rPr>
                <w:rFonts w:ascii="Lato" w:hAnsi="Lato"/>
              </w:rPr>
              <w:t xml:space="preserve">Where it is the intention is to seek exposure </w:t>
            </w:r>
          </w:p>
        </w:tc>
        <w:tc>
          <w:tcPr>
            <w:tcW w:w="1066" w:type="dxa"/>
            <w:gridSpan w:val="2"/>
            <w:tcBorders>
              <w:top w:val="single" w:sz="4" w:space="0" w:color="auto"/>
              <w:left w:val="single" w:sz="4" w:space="0" w:color="auto"/>
              <w:bottom w:val="single" w:sz="4" w:space="0" w:color="auto"/>
              <w:right w:val="single" w:sz="4" w:space="0" w:color="auto"/>
            </w:tcBorders>
          </w:tcPr>
          <w:p w14:paraId="68F58FB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F9826B2"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B1136C1"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E6E7DE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FDFECA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C86297E" w14:textId="77777777" w:rsidR="00B915B2" w:rsidRPr="006B3B82" w:rsidRDefault="00B915B2" w:rsidP="00B915B2">
            <w:pPr>
              <w:spacing w:line="240" w:lineRule="auto"/>
              <w:jc w:val="both"/>
              <w:rPr>
                <w:rFonts w:ascii="Lato" w:hAnsi="Lato"/>
              </w:rPr>
            </w:pPr>
          </w:p>
        </w:tc>
      </w:tr>
      <w:tr w:rsidR="00B915B2" w:rsidRPr="006B3B82" w14:paraId="5FCDD1C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3DA7AC6"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1FA4F2E5" w14:textId="77777777" w:rsidR="00B915B2" w:rsidRPr="006B3B82" w:rsidRDefault="00B915B2" w:rsidP="00B915B2">
            <w:pPr>
              <w:spacing w:line="240" w:lineRule="auto"/>
              <w:ind w:left="21"/>
              <w:jc w:val="both"/>
              <w:rPr>
                <w:rFonts w:ascii="Lato" w:hAnsi="Lato"/>
              </w:rPr>
            </w:pPr>
            <w:r w:rsidRPr="00A55182">
              <w:rPr>
                <w:rFonts w:ascii="Lato" w:hAnsi="Lato"/>
              </w:rPr>
              <w:t xml:space="preserve">to a </w:t>
            </w:r>
            <w:r w:rsidRPr="006B3B82">
              <w:rPr>
                <w:rFonts w:ascii="Lato" w:hAnsi="Lato"/>
              </w:rPr>
              <w:t>country or region through investment in companies/instruments traded on stock exchanges or markets located in other jurisdictions, disclose this</w:t>
            </w:r>
          </w:p>
        </w:tc>
        <w:tc>
          <w:tcPr>
            <w:tcW w:w="1066" w:type="dxa"/>
            <w:gridSpan w:val="2"/>
            <w:tcBorders>
              <w:top w:val="single" w:sz="4" w:space="0" w:color="auto"/>
              <w:left w:val="nil"/>
              <w:bottom w:val="nil"/>
              <w:right w:val="nil"/>
            </w:tcBorders>
          </w:tcPr>
          <w:p w14:paraId="1607038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261E03D8"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8862DB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E95954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B8DD5E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B532562" w14:textId="77777777" w:rsidR="00B915B2" w:rsidRPr="006B3B82" w:rsidRDefault="00B915B2" w:rsidP="00B915B2">
            <w:pPr>
              <w:spacing w:line="240" w:lineRule="auto"/>
              <w:jc w:val="both"/>
              <w:rPr>
                <w:rFonts w:ascii="Lato" w:hAnsi="Lato"/>
              </w:rPr>
            </w:pPr>
          </w:p>
        </w:tc>
      </w:tr>
      <w:tr w:rsidR="00B915B2" w:rsidRPr="006B3B82" w14:paraId="69F28B8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5F4B8F2"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486801F7"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single" w:sz="4" w:space="0" w:color="auto"/>
              <w:right w:val="nil"/>
            </w:tcBorders>
          </w:tcPr>
          <w:p w14:paraId="592049DB"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46BE2A5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86AB535"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0B659D2"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EA07D2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DEEB716" w14:textId="77777777" w:rsidR="00B915B2" w:rsidRPr="006B3B82" w:rsidRDefault="00B915B2" w:rsidP="00B915B2">
            <w:pPr>
              <w:spacing w:line="240" w:lineRule="auto"/>
              <w:jc w:val="both"/>
              <w:rPr>
                <w:rFonts w:ascii="Lato" w:hAnsi="Lato"/>
              </w:rPr>
            </w:pPr>
          </w:p>
        </w:tc>
      </w:tr>
      <w:tr w:rsidR="00B915B2" w:rsidRPr="006B3B82" w14:paraId="27257DA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E081C8" w14:textId="77777777" w:rsidR="00B915B2" w:rsidRPr="006B3B82" w:rsidRDefault="00B915B2" w:rsidP="00B915B2">
            <w:pPr>
              <w:spacing w:line="240" w:lineRule="auto"/>
              <w:rPr>
                <w:rFonts w:ascii="Lato" w:hAnsi="Lato"/>
              </w:rPr>
            </w:pPr>
            <w:r w:rsidRPr="006B3B82">
              <w:rPr>
                <w:rFonts w:ascii="Lato" w:hAnsi="Lato"/>
              </w:rPr>
              <w:t>10.4.11</w:t>
            </w:r>
          </w:p>
        </w:tc>
        <w:tc>
          <w:tcPr>
            <w:tcW w:w="4563" w:type="dxa"/>
            <w:tcBorders>
              <w:top w:val="nil"/>
              <w:left w:val="nil"/>
              <w:bottom w:val="nil"/>
              <w:right w:val="single" w:sz="4" w:space="0" w:color="auto"/>
            </w:tcBorders>
          </w:tcPr>
          <w:p w14:paraId="77DF9C29" w14:textId="77777777" w:rsidR="00B915B2" w:rsidRPr="006B3B82" w:rsidRDefault="00B915B2" w:rsidP="00B915B2">
            <w:pPr>
              <w:spacing w:line="240" w:lineRule="auto"/>
              <w:ind w:left="21"/>
              <w:jc w:val="both"/>
              <w:rPr>
                <w:rFonts w:ascii="Lato" w:hAnsi="Lato"/>
              </w:rPr>
            </w:pPr>
            <w:r w:rsidRPr="006B3B82">
              <w:rPr>
                <w:rFonts w:ascii="Lato" w:hAnsi="Lato"/>
              </w:rPr>
              <w:t xml:space="preserve">List the markets, stock exchanges and </w:t>
            </w:r>
          </w:p>
        </w:tc>
        <w:tc>
          <w:tcPr>
            <w:tcW w:w="1066" w:type="dxa"/>
            <w:gridSpan w:val="2"/>
            <w:tcBorders>
              <w:top w:val="single" w:sz="4" w:space="0" w:color="auto"/>
              <w:left w:val="single" w:sz="4" w:space="0" w:color="auto"/>
              <w:bottom w:val="single" w:sz="4" w:space="0" w:color="auto"/>
              <w:right w:val="single" w:sz="4" w:space="0" w:color="auto"/>
            </w:tcBorders>
          </w:tcPr>
          <w:p w14:paraId="5876CE2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0D062CC"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56B0CC5"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6D5A12E"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C9543B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553B3CC" w14:textId="77777777" w:rsidR="00B915B2" w:rsidRPr="006B3B82" w:rsidRDefault="00B915B2" w:rsidP="00B915B2">
            <w:pPr>
              <w:spacing w:line="240" w:lineRule="auto"/>
              <w:jc w:val="both"/>
              <w:rPr>
                <w:rFonts w:ascii="Lato" w:hAnsi="Lato"/>
              </w:rPr>
            </w:pPr>
          </w:p>
        </w:tc>
      </w:tr>
      <w:tr w:rsidR="00B915B2" w:rsidRPr="006B3B82" w14:paraId="5835741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452B39B"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53C11AC6" w14:textId="77777777" w:rsidR="00B915B2" w:rsidRPr="006B3B82" w:rsidRDefault="00B915B2" w:rsidP="00B915B2">
            <w:pPr>
              <w:spacing w:line="240" w:lineRule="auto"/>
              <w:ind w:left="21"/>
              <w:jc w:val="both"/>
              <w:rPr>
                <w:rFonts w:ascii="Lato" w:hAnsi="Lato"/>
              </w:rPr>
            </w:pPr>
            <w:r w:rsidRPr="00A55182">
              <w:rPr>
                <w:rFonts w:ascii="Lato" w:hAnsi="Lato"/>
              </w:rPr>
              <w:t>regulated</w:t>
            </w:r>
            <w:r w:rsidRPr="006B3B82">
              <w:rPr>
                <w:rFonts w:ascii="Lato" w:hAnsi="Lato"/>
              </w:rPr>
              <w:t xml:space="preserve"> derivatives markets on which the assets of the UCITS are listed or traded</w:t>
            </w:r>
          </w:p>
        </w:tc>
        <w:tc>
          <w:tcPr>
            <w:tcW w:w="1066" w:type="dxa"/>
            <w:gridSpan w:val="2"/>
            <w:tcBorders>
              <w:top w:val="single" w:sz="4" w:space="0" w:color="auto"/>
              <w:left w:val="nil"/>
              <w:bottom w:val="nil"/>
              <w:right w:val="nil"/>
            </w:tcBorders>
          </w:tcPr>
          <w:p w14:paraId="322CF32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177DA4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DFCE25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19838DE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6E6BC3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CCE7A45" w14:textId="77777777" w:rsidR="00B915B2" w:rsidRPr="006B3B82" w:rsidRDefault="00B915B2" w:rsidP="00B915B2">
            <w:pPr>
              <w:spacing w:line="240" w:lineRule="auto"/>
              <w:jc w:val="both"/>
              <w:rPr>
                <w:rFonts w:ascii="Lato" w:hAnsi="Lato"/>
              </w:rPr>
            </w:pPr>
          </w:p>
        </w:tc>
      </w:tr>
      <w:tr w:rsidR="00B915B2" w:rsidRPr="006B3B82" w14:paraId="32D5FFF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5B2A990"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21FB6AF"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nil"/>
              <w:right w:val="nil"/>
            </w:tcBorders>
          </w:tcPr>
          <w:p w14:paraId="15B001F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1C48F30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5A0DD51"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77572A9D"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60AC01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5784AAF" w14:textId="77777777" w:rsidR="00B915B2" w:rsidRPr="006B3B82" w:rsidRDefault="00B915B2" w:rsidP="00B915B2">
            <w:pPr>
              <w:spacing w:line="240" w:lineRule="auto"/>
              <w:jc w:val="both"/>
              <w:rPr>
                <w:rFonts w:ascii="Lato" w:hAnsi="Lato"/>
              </w:rPr>
            </w:pPr>
          </w:p>
        </w:tc>
      </w:tr>
      <w:tr w:rsidR="00B915B2" w:rsidRPr="006B3B82" w14:paraId="7F6BB87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CA02F2" w14:textId="77777777" w:rsidR="00B915B2" w:rsidRPr="006B3B82" w:rsidRDefault="00B915B2" w:rsidP="00B915B2">
            <w:pPr>
              <w:spacing w:line="240" w:lineRule="auto"/>
              <w:rPr>
                <w:rFonts w:ascii="Lato" w:hAnsi="Lato"/>
              </w:rPr>
            </w:pPr>
            <w:r w:rsidRPr="006B3B82">
              <w:rPr>
                <w:rFonts w:ascii="Lato" w:hAnsi="Lato"/>
              </w:rPr>
              <w:t>10.4.12</w:t>
            </w:r>
          </w:p>
        </w:tc>
        <w:tc>
          <w:tcPr>
            <w:tcW w:w="4563" w:type="dxa"/>
            <w:tcBorders>
              <w:top w:val="nil"/>
              <w:left w:val="nil"/>
              <w:bottom w:val="nil"/>
              <w:right w:val="nil"/>
            </w:tcBorders>
          </w:tcPr>
          <w:p w14:paraId="1EDFD1B0" w14:textId="77777777" w:rsidR="00B915B2" w:rsidRPr="006B3B82" w:rsidRDefault="00B915B2" w:rsidP="00B915B2">
            <w:pPr>
              <w:spacing w:line="240" w:lineRule="auto"/>
              <w:ind w:left="21"/>
              <w:jc w:val="both"/>
              <w:rPr>
                <w:rFonts w:ascii="Lato" w:hAnsi="Lato"/>
              </w:rPr>
            </w:pPr>
            <w:r w:rsidRPr="006B3B82">
              <w:rPr>
                <w:rFonts w:ascii="Lato" w:hAnsi="Lato"/>
                <w:bCs/>
                <w:u w:val="single"/>
              </w:rPr>
              <w:t>Sub-fund with higher than normal risk</w:t>
            </w:r>
          </w:p>
        </w:tc>
        <w:tc>
          <w:tcPr>
            <w:tcW w:w="1066" w:type="dxa"/>
            <w:gridSpan w:val="2"/>
            <w:tcBorders>
              <w:top w:val="nil"/>
              <w:left w:val="nil"/>
              <w:bottom w:val="single" w:sz="4" w:space="0" w:color="auto"/>
              <w:right w:val="nil"/>
            </w:tcBorders>
          </w:tcPr>
          <w:p w14:paraId="0B7C034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F95EF4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608D9F3"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3C9DF56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2DB434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0B01D96" w14:textId="77777777" w:rsidR="00B915B2" w:rsidRPr="006B3B82" w:rsidRDefault="00B915B2" w:rsidP="00B915B2">
            <w:pPr>
              <w:spacing w:line="240" w:lineRule="auto"/>
              <w:jc w:val="both"/>
              <w:rPr>
                <w:rFonts w:ascii="Lato" w:hAnsi="Lato"/>
              </w:rPr>
            </w:pPr>
          </w:p>
        </w:tc>
      </w:tr>
      <w:tr w:rsidR="00B915B2" w:rsidRPr="006B3B82" w14:paraId="1DA1AB2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290972E" w14:textId="77777777" w:rsidR="00B915B2" w:rsidRPr="006B3B82" w:rsidRDefault="00B915B2" w:rsidP="00B915B2">
            <w:pPr>
              <w:spacing w:line="240" w:lineRule="auto"/>
              <w:rPr>
                <w:rFonts w:ascii="Lato" w:hAnsi="Lato"/>
              </w:rPr>
            </w:pPr>
          </w:p>
        </w:tc>
        <w:tc>
          <w:tcPr>
            <w:tcW w:w="4563" w:type="dxa"/>
            <w:tcBorders>
              <w:top w:val="nil"/>
              <w:left w:val="nil"/>
              <w:bottom w:val="nil"/>
              <w:right w:val="single" w:sz="4" w:space="0" w:color="auto"/>
            </w:tcBorders>
          </w:tcPr>
          <w:p w14:paraId="60049EF1" w14:textId="77777777" w:rsidR="00B915B2" w:rsidRPr="006B3B82" w:rsidRDefault="00B915B2" w:rsidP="00B915B2">
            <w:pPr>
              <w:spacing w:line="240" w:lineRule="auto"/>
              <w:ind w:left="21"/>
              <w:jc w:val="both"/>
              <w:rPr>
                <w:rFonts w:ascii="Lato" w:hAnsi="Lato"/>
                <w:bCs/>
                <w:u w:val="single"/>
              </w:rPr>
            </w:pPr>
            <w:r w:rsidRPr="006B3B82">
              <w:rPr>
                <w:rFonts w:ascii="Lato" w:hAnsi="Lato"/>
              </w:rPr>
              <w:t xml:space="preserve">If the investment policy of the UCITS </w:t>
            </w:r>
          </w:p>
        </w:tc>
        <w:tc>
          <w:tcPr>
            <w:tcW w:w="1066" w:type="dxa"/>
            <w:gridSpan w:val="2"/>
            <w:tcBorders>
              <w:top w:val="single" w:sz="4" w:space="0" w:color="auto"/>
              <w:left w:val="single" w:sz="4" w:space="0" w:color="auto"/>
              <w:bottom w:val="single" w:sz="4" w:space="0" w:color="auto"/>
              <w:right w:val="single" w:sz="4" w:space="0" w:color="auto"/>
            </w:tcBorders>
          </w:tcPr>
          <w:p w14:paraId="2C527E9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3CEFDB5"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6E7F1F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B39F86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9FA79C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91FA24A" w14:textId="77777777" w:rsidR="00B915B2" w:rsidRPr="006B3B82" w:rsidRDefault="00B915B2" w:rsidP="00B915B2">
            <w:pPr>
              <w:spacing w:line="240" w:lineRule="auto"/>
              <w:jc w:val="both"/>
              <w:rPr>
                <w:rFonts w:ascii="Lato" w:hAnsi="Lato"/>
              </w:rPr>
            </w:pPr>
          </w:p>
        </w:tc>
      </w:tr>
      <w:tr w:rsidR="00B915B2" w:rsidRPr="006B3B82" w14:paraId="2FB7E4D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30C353"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FC22929" w14:textId="77777777" w:rsidR="00B915B2" w:rsidRPr="006B3B82" w:rsidRDefault="00B915B2" w:rsidP="00B915B2">
            <w:pPr>
              <w:spacing w:line="240" w:lineRule="auto"/>
              <w:ind w:left="21"/>
              <w:jc w:val="both"/>
              <w:rPr>
                <w:rFonts w:ascii="Lato" w:hAnsi="Lato"/>
              </w:rPr>
            </w:pPr>
            <w:r w:rsidRPr="00A55182">
              <w:rPr>
                <w:rFonts w:ascii="Lato" w:hAnsi="Lato"/>
              </w:rPr>
              <w:t xml:space="preserve">involves a </w:t>
            </w:r>
            <w:r w:rsidRPr="006B3B82">
              <w:rPr>
                <w:rFonts w:ascii="Lato" w:hAnsi="Lato"/>
              </w:rPr>
              <w:t>higher than normal level of risk, complete the following, i.e.</w:t>
            </w:r>
          </w:p>
        </w:tc>
        <w:tc>
          <w:tcPr>
            <w:tcW w:w="1066" w:type="dxa"/>
            <w:gridSpan w:val="2"/>
            <w:tcBorders>
              <w:top w:val="single" w:sz="4" w:space="0" w:color="auto"/>
              <w:left w:val="nil"/>
              <w:bottom w:val="nil"/>
              <w:right w:val="nil"/>
            </w:tcBorders>
          </w:tcPr>
          <w:p w14:paraId="26B1D3D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F19106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F9676A9"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5A53234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27D84F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46271E2" w14:textId="77777777" w:rsidR="00B915B2" w:rsidRPr="006B3B82" w:rsidRDefault="00B915B2" w:rsidP="00B915B2">
            <w:pPr>
              <w:spacing w:line="240" w:lineRule="auto"/>
              <w:jc w:val="both"/>
              <w:rPr>
                <w:rFonts w:ascii="Lato" w:hAnsi="Lato"/>
              </w:rPr>
            </w:pPr>
          </w:p>
        </w:tc>
      </w:tr>
      <w:tr w:rsidR="00B915B2" w:rsidRPr="006B3B82" w14:paraId="1E46B03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CD3AC21"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1F7F5085"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single" w:sz="4" w:space="0" w:color="auto"/>
              <w:right w:val="nil"/>
            </w:tcBorders>
          </w:tcPr>
          <w:p w14:paraId="7240D2AF"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BDF71A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6179A57"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5288B57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1A5DF4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374AE12" w14:textId="77777777" w:rsidR="00B915B2" w:rsidRPr="006B3B82" w:rsidRDefault="00B915B2" w:rsidP="00B915B2">
            <w:pPr>
              <w:spacing w:line="240" w:lineRule="auto"/>
              <w:jc w:val="both"/>
              <w:rPr>
                <w:rFonts w:ascii="Lato" w:hAnsi="Lato"/>
              </w:rPr>
            </w:pPr>
          </w:p>
        </w:tc>
      </w:tr>
      <w:tr w:rsidR="00B915B2" w:rsidRPr="006B3B82" w14:paraId="50388B1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E43436" w14:textId="77777777" w:rsidR="00B915B2" w:rsidRPr="006B3B82" w:rsidRDefault="00B915B2" w:rsidP="00B915B2">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05B3AE7F" w14:textId="77777777" w:rsidR="00B915B2" w:rsidRPr="006B3B82" w:rsidRDefault="00B915B2" w:rsidP="00B915B2">
            <w:pPr>
              <w:spacing w:line="240" w:lineRule="auto"/>
              <w:ind w:left="21"/>
              <w:jc w:val="both"/>
              <w:rPr>
                <w:rFonts w:ascii="Lato" w:hAnsi="Lato"/>
              </w:rPr>
            </w:pPr>
            <w:r w:rsidRPr="006B3B82">
              <w:rPr>
                <w:rFonts w:ascii="Lato" w:hAnsi="Lato"/>
              </w:rPr>
              <w:t xml:space="preserve">Sub-Funds which invest more than 20% in </w:t>
            </w:r>
          </w:p>
        </w:tc>
        <w:tc>
          <w:tcPr>
            <w:tcW w:w="1066" w:type="dxa"/>
            <w:gridSpan w:val="2"/>
            <w:tcBorders>
              <w:top w:val="single" w:sz="4" w:space="0" w:color="auto"/>
              <w:left w:val="single" w:sz="4" w:space="0" w:color="auto"/>
              <w:bottom w:val="single" w:sz="4" w:space="0" w:color="auto"/>
              <w:right w:val="single" w:sz="4" w:space="0" w:color="auto"/>
            </w:tcBorders>
          </w:tcPr>
          <w:p w14:paraId="5939FE6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0E26F98"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9DFE57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D722E58"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06896F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774A05A" w14:textId="77777777" w:rsidR="00B915B2" w:rsidRPr="006B3B82" w:rsidRDefault="00B915B2" w:rsidP="00B915B2">
            <w:pPr>
              <w:spacing w:line="240" w:lineRule="auto"/>
              <w:jc w:val="both"/>
              <w:rPr>
                <w:rFonts w:ascii="Lato" w:hAnsi="Lato"/>
              </w:rPr>
            </w:pPr>
          </w:p>
        </w:tc>
      </w:tr>
      <w:tr w:rsidR="00B915B2" w:rsidRPr="006B3B82" w14:paraId="59524DA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3BD415"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2643F95B" w14:textId="77777777" w:rsidR="00B915B2" w:rsidRPr="006B3B82" w:rsidRDefault="00B915B2" w:rsidP="00B915B2">
            <w:pPr>
              <w:spacing w:line="240" w:lineRule="auto"/>
              <w:ind w:left="21"/>
              <w:jc w:val="both"/>
              <w:rPr>
                <w:rFonts w:ascii="Lato" w:hAnsi="Lato"/>
              </w:rPr>
            </w:pPr>
            <w:r w:rsidRPr="006B3B82">
              <w:rPr>
                <w:rFonts w:ascii="Lato" w:hAnsi="Lato"/>
              </w:rPr>
              <w:t>emerging markets (“Emerging Markets UCITS”)</w:t>
            </w:r>
          </w:p>
        </w:tc>
        <w:tc>
          <w:tcPr>
            <w:tcW w:w="1066" w:type="dxa"/>
            <w:gridSpan w:val="2"/>
            <w:tcBorders>
              <w:top w:val="single" w:sz="4" w:space="0" w:color="auto"/>
              <w:left w:val="nil"/>
              <w:bottom w:val="nil"/>
              <w:right w:val="nil"/>
            </w:tcBorders>
          </w:tcPr>
          <w:p w14:paraId="18C1D5B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5F3106D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6E0C191"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276ED8D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28202B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0AF8A1D" w14:textId="77777777" w:rsidR="00B915B2" w:rsidRPr="006B3B82" w:rsidRDefault="00B915B2" w:rsidP="00B915B2">
            <w:pPr>
              <w:spacing w:line="240" w:lineRule="auto"/>
              <w:jc w:val="both"/>
              <w:rPr>
                <w:rFonts w:ascii="Lato" w:hAnsi="Lato"/>
              </w:rPr>
            </w:pPr>
          </w:p>
        </w:tc>
      </w:tr>
      <w:tr w:rsidR="00B915B2" w:rsidRPr="006B3B82" w14:paraId="5A44A4C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5790430"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4EA27217"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single" w:sz="4" w:space="0" w:color="auto"/>
              <w:right w:val="nil"/>
            </w:tcBorders>
          </w:tcPr>
          <w:p w14:paraId="48FFAF3A"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3F219DE"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9D70C4D"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59FFB7B8"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237EE3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6BA0AFE" w14:textId="77777777" w:rsidR="00B915B2" w:rsidRPr="006B3B82" w:rsidRDefault="00B915B2" w:rsidP="00B915B2">
            <w:pPr>
              <w:spacing w:line="240" w:lineRule="auto"/>
              <w:jc w:val="both"/>
              <w:rPr>
                <w:rFonts w:ascii="Lato" w:hAnsi="Lato"/>
              </w:rPr>
            </w:pPr>
          </w:p>
        </w:tc>
      </w:tr>
      <w:tr w:rsidR="00B915B2" w:rsidRPr="006B3B82" w14:paraId="1A40BF4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671BBA9" w14:textId="77777777" w:rsidR="00B915B2" w:rsidRPr="006B3B82" w:rsidRDefault="00B915B2" w:rsidP="00B915B2">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24390EAC" w14:textId="77777777" w:rsidR="00B915B2" w:rsidRPr="006B3B82" w:rsidRDefault="00B915B2" w:rsidP="00B915B2">
            <w:pPr>
              <w:spacing w:line="240" w:lineRule="auto"/>
              <w:ind w:left="21"/>
              <w:jc w:val="both"/>
              <w:rPr>
                <w:rFonts w:ascii="Lato" w:hAnsi="Lato"/>
              </w:rPr>
            </w:pPr>
            <w:r w:rsidRPr="006B3B82">
              <w:rPr>
                <w:rFonts w:ascii="Lato" w:hAnsi="Lato"/>
              </w:rPr>
              <w:t xml:space="preserve">Sub-Funds which invest more than 30% in  </w:t>
            </w:r>
          </w:p>
        </w:tc>
        <w:tc>
          <w:tcPr>
            <w:tcW w:w="1066" w:type="dxa"/>
            <w:gridSpan w:val="2"/>
            <w:tcBorders>
              <w:top w:val="single" w:sz="4" w:space="0" w:color="auto"/>
              <w:left w:val="single" w:sz="4" w:space="0" w:color="auto"/>
              <w:bottom w:val="single" w:sz="4" w:space="0" w:color="auto"/>
              <w:right w:val="single" w:sz="4" w:space="0" w:color="auto"/>
            </w:tcBorders>
          </w:tcPr>
          <w:p w14:paraId="3BF4B2E1"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57F25C6"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9D8F41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31839E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371DA7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1D7AE27" w14:textId="77777777" w:rsidR="00B915B2" w:rsidRPr="006B3B82" w:rsidRDefault="00B915B2" w:rsidP="00B915B2">
            <w:pPr>
              <w:spacing w:line="240" w:lineRule="auto"/>
              <w:jc w:val="both"/>
              <w:rPr>
                <w:rFonts w:ascii="Lato" w:hAnsi="Lato"/>
              </w:rPr>
            </w:pPr>
          </w:p>
        </w:tc>
      </w:tr>
      <w:tr w:rsidR="00B915B2" w:rsidRPr="006B3B82" w14:paraId="42144B0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F5ACC0"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2BF12BED" w14:textId="77777777" w:rsidR="00B915B2" w:rsidRPr="006B3B82" w:rsidRDefault="00B915B2" w:rsidP="00B915B2">
            <w:pPr>
              <w:spacing w:line="240" w:lineRule="auto"/>
              <w:ind w:left="21"/>
              <w:jc w:val="both"/>
              <w:rPr>
                <w:rFonts w:ascii="Lato" w:hAnsi="Lato"/>
              </w:rPr>
            </w:pPr>
            <w:r w:rsidRPr="006B3B82">
              <w:rPr>
                <w:rFonts w:ascii="Lato" w:hAnsi="Lato"/>
              </w:rPr>
              <w:t>below investment grade bonds or warrants (“Sub Investment Grade Bond UCITS”); and</w:t>
            </w:r>
          </w:p>
        </w:tc>
        <w:tc>
          <w:tcPr>
            <w:tcW w:w="1066" w:type="dxa"/>
            <w:gridSpan w:val="2"/>
            <w:tcBorders>
              <w:top w:val="single" w:sz="4" w:space="0" w:color="auto"/>
              <w:left w:val="nil"/>
              <w:bottom w:val="nil"/>
              <w:right w:val="nil"/>
            </w:tcBorders>
          </w:tcPr>
          <w:p w14:paraId="5E2EE55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820DD99"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FE209C1"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0D9CFC6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A8C5D6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5E80BAA" w14:textId="77777777" w:rsidR="00B915B2" w:rsidRPr="006B3B82" w:rsidRDefault="00B915B2" w:rsidP="00B915B2">
            <w:pPr>
              <w:spacing w:line="240" w:lineRule="auto"/>
              <w:jc w:val="both"/>
              <w:rPr>
                <w:rFonts w:ascii="Lato" w:hAnsi="Lato"/>
              </w:rPr>
            </w:pPr>
          </w:p>
        </w:tc>
      </w:tr>
      <w:tr w:rsidR="00B915B2" w:rsidRPr="006B3B82" w14:paraId="7AF2841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F8F3651"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5423950B"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single" w:sz="4" w:space="0" w:color="auto"/>
              <w:right w:val="nil"/>
            </w:tcBorders>
          </w:tcPr>
          <w:p w14:paraId="7419BC1B"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A525458"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37A633F"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93E595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7F5C58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AA6C579" w14:textId="77777777" w:rsidR="00B915B2" w:rsidRPr="006B3B82" w:rsidRDefault="00B915B2" w:rsidP="00B915B2">
            <w:pPr>
              <w:spacing w:line="240" w:lineRule="auto"/>
              <w:jc w:val="both"/>
              <w:rPr>
                <w:rFonts w:ascii="Lato" w:hAnsi="Lato"/>
              </w:rPr>
            </w:pPr>
          </w:p>
        </w:tc>
      </w:tr>
      <w:tr w:rsidR="00B915B2" w:rsidRPr="006B3B82" w14:paraId="18919E7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4C2CEC8" w14:textId="77777777" w:rsidR="00B915B2" w:rsidRPr="006B3B82" w:rsidRDefault="00B915B2" w:rsidP="00B915B2">
            <w:pPr>
              <w:spacing w:line="240" w:lineRule="auto"/>
              <w:jc w:val="right"/>
              <w:rPr>
                <w:rFonts w:ascii="Lato" w:hAnsi="Lato"/>
              </w:rPr>
            </w:pPr>
            <w:r w:rsidRPr="006B3B82">
              <w:rPr>
                <w:rFonts w:ascii="Lato" w:hAnsi="Lato"/>
              </w:rPr>
              <w:t>c)</w:t>
            </w:r>
          </w:p>
        </w:tc>
        <w:tc>
          <w:tcPr>
            <w:tcW w:w="4563" w:type="dxa"/>
            <w:tcBorders>
              <w:top w:val="nil"/>
              <w:left w:val="nil"/>
              <w:bottom w:val="nil"/>
              <w:right w:val="single" w:sz="4" w:space="0" w:color="auto"/>
            </w:tcBorders>
          </w:tcPr>
          <w:p w14:paraId="0083B9E2" w14:textId="77777777" w:rsidR="00B915B2" w:rsidRPr="006B3B82" w:rsidRDefault="00B915B2" w:rsidP="00B915B2">
            <w:pPr>
              <w:spacing w:line="240" w:lineRule="auto"/>
              <w:ind w:left="21"/>
              <w:jc w:val="both"/>
              <w:rPr>
                <w:rFonts w:ascii="Lato" w:hAnsi="Lato"/>
              </w:rPr>
            </w:pPr>
            <w:r w:rsidRPr="006B3B82">
              <w:rPr>
                <w:rFonts w:ascii="Lato" w:hAnsi="Lato"/>
              </w:rPr>
              <w:t xml:space="preserve">Disclose a full description in the prospectus </w:t>
            </w:r>
          </w:p>
        </w:tc>
        <w:tc>
          <w:tcPr>
            <w:tcW w:w="1066" w:type="dxa"/>
            <w:gridSpan w:val="2"/>
            <w:tcBorders>
              <w:top w:val="single" w:sz="4" w:space="0" w:color="auto"/>
              <w:left w:val="single" w:sz="4" w:space="0" w:color="auto"/>
              <w:bottom w:val="single" w:sz="4" w:space="0" w:color="auto"/>
              <w:right w:val="single" w:sz="4" w:space="0" w:color="auto"/>
            </w:tcBorders>
          </w:tcPr>
          <w:p w14:paraId="587EC3CE"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22A923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638789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F76F134"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110222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2FABF81" w14:textId="77777777" w:rsidR="00B915B2" w:rsidRPr="006B3B82" w:rsidRDefault="00B915B2" w:rsidP="00B915B2">
            <w:pPr>
              <w:spacing w:line="240" w:lineRule="auto"/>
              <w:jc w:val="both"/>
              <w:rPr>
                <w:rFonts w:ascii="Lato" w:hAnsi="Lato"/>
              </w:rPr>
            </w:pPr>
          </w:p>
        </w:tc>
      </w:tr>
      <w:tr w:rsidR="00B915B2" w:rsidRPr="006B3B82" w14:paraId="21C6E80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782227"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0CC3087D" w14:textId="77777777" w:rsidR="00B915B2" w:rsidRPr="006B3B82" w:rsidRDefault="00B915B2" w:rsidP="00B915B2">
            <w:pPr>
              <w:spacing w:line="240" w:lineRule="auto"/>
              <w:ind w:left="21"/>
              <w:jc w:val="both"/>
              <w:rPr>
                <w:rFonts w:ascii="Lato" w:hAnsi="Lato"/>
              </w:rPr>
            </w:pPr>
            <w:r w:rsidRPr="00A55182">
              <w:rPr>
                <w:rFonts w:ascii="Lato" w:hAnsi="Lato"/>
              </w:rPr>
              <w:t xml:space="preserve">of  </w:t>
            </w:r>
            <w:r w:rsidRPr="006B3B82">
              <w:rPr>
                <w:rFonts w:ascii="Lato" w:hAnsi="Lato"/>
              </w:rPr>
              <w:t>the risks involved.</w:t>
            </w:r>
          </w:p>
        </w:tc>
        <w:tc>
          <w:tcPr>
            <w:tcW w:w="1066" w:type="dxa"/>
            <w:gridSpan w:val="2"/>
            <w:tcBorders>
              <w:top w:val="single" w:sz="4" w:space="0" w:color="auto"/>
              <w:left w:val="nil"/>
              <w:bottom w:val="nil"/>
              <w:right w:val="nil"/>
            </w:tcBorders>
          </w:tcPr>
          <w:p w14:paraId="3129607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1B67039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A014E1C"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F1E5FF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B55424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0DB8D42" w14:textId="77777777" w:rsidR="00B915B2" w:rsidRPr="006B3B82" w:rsidRDefault="00B915B2" w:rsidP="00B915B2">
            <w:pPr>
              <w:spacing w:line="240" w:lineRule="auto"/>
              <w:jc w:val="both"/>
              <w:rPr>
                <w:rFonts w:ascii="Lato" w:hAnsi="Lato"/>
              </w:rPr>
            </w:pPr>
          </w:p>
        </w:tc>
      </w:tr>
      <w:tr w:rsidR="00B915B2" w:rsidRPr="006B3B82" w14:paraId="35D8938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C13B13"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1E042783" w14:textId="77777777" w:rsidR="00B915B2" w:rsidRPr="006B3B82" w:rsidRDefault="00B915B2" w:rsidP="00B915B2">
            <w:pPr>
              <w:spacing w:line="240" w:lineRule="auto"/>
              <w:ind w:left="21"/>
              <w:jc w:val="both"/>
              <w:rPr>
                <w:rFonts w:ascii="Lato" w:hAnsi="Lato"/>
              </w:rPr>
            </w:pPr>
          </w:p>
        </w:tc>
        <w:tc>
          <w:tcPr>
            <w:tcW w:w="1066" w:type="dxa"/>
            <w:gridSpan w:val="2"/>
            <w:tcBorders>
              <w:top w:val="nil"/>
              <w:left w:val="nil"/>
              <w:bottom w:val="nil"/>
              <w:right w:val="nil"/>
            </w:tcBorders>
          </w:tcPr>
          <w:p w14:paraId="206C9DB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1EC2AA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C2C73EC"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3068143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3DCF0B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E0AF7FD" w14:textId="77777777" w:rsidR="00B915B2" w:rsidRPr="006B3B82" w:rsidRDefault="00B915B2" w:rsidP="00B915B2">
            <w:pPr>
              <w:spacing w:line="240" w:lineRule="auto"/>
              <w:jc w:val="both"/>
              <w:rPr>
                <w:rFonts w:ascii="Lato" w:hAnsi="Lato"/>
              </w:rPr>
            </w:pPr>
          </w:p>
        </w:tc>
      </w:tr>
      <w:tr w:rsidR="00B915B2" w:rsidRPr="006B3B82" w14:paraId="6FB74C0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09F9999" w14:textId="77777777" w:rsidR="00B915B2" w:rsidRPr="006B3B82" w:rsidRDefault="00B915B2" w:rsidP="00B915B2">
            <w:pPr>
              <w:spacing w:line="240" w:lineRule="auto"/>
              <w:rPr>
                <w:rFonts w:ascii="Lato" w:hAnsi="Lato"/>
              </w:rPr>
            </w:pPr>
            <w:r w:rsidRPr="006B3B82">
              <w:rPr>
                <w:rFonts w:ascii="Lato" w:hAnsi="Lato"/>
              </w:rPr>
              <w:t>10.4.13</w:t>
            </w:r>
          </w:p>
        </w:tc>
        <w:tc>
          <w:tcPr>
            <w:tcW w:w="4563" w:type="dxa"/>
            <w:tcBorders>
              <w:top w:val="nil"/>
              <w:left w:val="nil"/>
              <w:bottom w:val="nil"/>
              <w:right w:val="nil"/>
            </w:tcBorders>
          </w:tcPr>
          <w:p w14:paraId="15D46557" w14:textId="77777777" w:rsidR="00B915B2" w:rsidRPr="006B3B82" w:rsidRDefault="00B915B2" w:rsidP="00B915B2">
            <w:pPr>
              <w:spacing w:line="240" w:lineRule="auto"/>
              <w:ind w:left="21"/>
              <w:jc w:val="both"/>
              <w:rPr>
                <w:rFonts w:ascii="Lato" w:hAnsi="Lato"/>
              </w:rPr>
            </w:pPr>
            <w:r w:rsidRPr="006B3B82">
              <w:rPr>
                <w:rFonts w:ascii="Lato" w:hAnsi="Lato"/>
              </w:rPr>
              <w:t>In these instances the following risk warning must be disclosed in bold text  at the beginning of  the supplement and must cross-</w:t>
            </w:r>
            <w:r w:rsidRPr="006B3B82">
              <w:rPr>
                <w:rFonts w:ascii="Lato" w:hAnsi="Lato"/>
              </w:rPr>
              <w:lastRenderedPageBreak/>
              <w:t>refer to the more detailed disclosure of risk factors which are contained in the body of the prospectus/supplement:</w:t>
            </w:r>
          </w:p>
        </w:tc>
        <w:tc>
          <w:tcPr>
            <w:tcW w:w="1066" w:type="dxa"/>
            <w:gridSpan w:val="2"/>
            <w:tcBorders>
              <w:top w:val="nil"/>
              <w:left w:val="nil"/>
              <w:bottom w:val="single" w:sz="4" w:space="0" w:color="auto"/>
              <w:right w:val="nil"/>
            </w:tcBorders>
          </w:tcPr>
          <w:p w14:paraId="10407D85"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51C12A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104B1D6"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5C2753C7"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BC5EF0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36EE0EB" w14:textId="77777777" w:rsidR="00B915B2" w:rsidRPr="006B3B82" w:rsidRDefault="00B915B2" w:rsidP="00B915B2">
            <w:pPr>
              <w:spacing w:line="240" w:lineRule="auto"/>
              <w:jc w:val="both"/>
              <w:rPr>
                <w:rFonts w:ascii="Lato" w:hAnsi="Lato"/>
              </w:rPr>
            </w:pPr>
          </w:p>
        </w:tc>
      </w:tr>
      <w:tr w:rsidR="00B915B2" w:rsidRPr="006B3B82" w14:paraId="0DFDDA1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ED366F" w14:textId="77777777" w:rsidR="00B915B2" w:rsidRPr="006B3B82" w:rsidRDefault="00B915B2" w:rsidP="00B915B2">
            <w:pPr>
              <w:spacing w:line="240" w:lineRule="auto"/>
              <w:rPr>
                <w:rFonts w:ascii="Lato" w:hAnsi="Lato"/>
              </w:rPr>
            </w:pPr>
          </w:p>
        </w:tc>
        <w:tc>
          <w:tcPr>
            <w:tcW w:w="4563" w:type="dxa"/>
            <w:tcBorders>
              <w:top w:val="nil"/>
              <w:left w:val="nil"/>
              <w:bottom w:val="nil"/>
              <w:right w:val="single" w:sz="4" w:space="0" w:color="auto"/>
            </w:tcBorders>
          </w:tcPr>
          <w:p w14:paraId="584E24A7" w14:textId="77777777" w:rsidR="00B915B2" w:rsidRPr="006B3B82" w:rsidRDefault="00B915B2" w:rsidP="00B915B2">
            <w:pPr>
              <w:spacing w:line="240" w:lineRule="auto"/>
              <w:ind w:left="21"/>
              <w:jc w:val="both"/>
              <w:rPr>
                <w:rFonts w:ascii="Lato" w:hAnsi="Lato"/>
              </w:rPr>
            </w:pPr>
            <w:r w:rsidRPr="006B3B82">
              <w:rPr>
                <w:rFonts w:ascii="Lato" w:hAnsi="Lato"/>
                <w:b/>
              </w:rPr>
              <w:t xml:space="preserve">An investment in the sub-fund should not </w:t>
            </w:r>
          </w:p>
        </w:tc>
        <w:tc>
          <w:tcPr>
            <w:tcW w:w="1066" w:type="dxa"/>
            <w:gridSpan w:val="2"/>
            <w:tcBorders>
              <w:top w:val="single" w:sz="4" w:space="0" w:color="auto"/>
              <w:left w:val="single" w:sz="4" w:space="0" w:color="auto"/>
              <w:bottom w:val="single" w:sz="4" w:space="0" w:color="auto"/>
              <w:right w:val="single" w:sz="4" w:space="0" w:color="auto"/>
            </w:tcBorders>
          </w:tcPr>
          <w:p w14:paraId="48E0FCD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A50028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A7E6ACE"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ED458A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3599CC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FE0CBF9" w14:textId="77777777" w:rsidR="00B915B2" w:rsidRPr="006B3B82" w:rsidRDefault="00B915B2" w:rsidP="00B915B2">
            <w:pPr>
              <w:spacing w:line="240" w:lineRule="auto"/>
              <w:jc w:val="both"/>
              <w:rPr>
                <w:rFonts w:ascii="Lato" w:hAnsi="Lato"/>
              </w:rPr>
            </w:pPr>
          </w:p>
        </w:tc>
      </w:tr>
      <w:tr w:rsidR="00B915B2" w:rsidRPr="006B3B82" w14:paraId="4197514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A45488"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614BDDBD" w14:textId="77777777" w:rsidR="00B915B2" w:rsidRPr="006B3B82" w:rsidRDefault="00B915B2" w:rsidP="00B915B2">
            <w:pPr>
              <w:spacing w:line="240" w:lineRule="auto"/>
              <w:ind w:left="21"/>
              <w:jc w:val="both"/>
              <w:rPr>
                <w:rFonts w:ascii="Lato" w:hAnsi="Lato"/>
                <w:b/>
              </w:rPr>
            </w:pPr>
            <w:r w:rsidRPr="006B3B82">
              <w:rPr>
                <w:rFonts w:ascii="Lato" w:hAnsi="Lato"/>
                <w:b/>
              </w:rPr>
              <w:t>constitute a substantial proportion of an investment portfolio and may not be appropriate for all investors.</w:t>
            </w:r>
          </w:p>
        </w:tc>
        <w:tc>
          <w:tcPr>
            <w:tcW w:w="1066" w:type="dxa"/>
            <w:gridSpan w:val="2"/>
            <w:tcBorders>
              <w:top w:val="single" w:sz="4" w:space="0" w:color="auto"/>
              <w:left w:val="nil"/>
              <w:bottom w:val="nil"/>
              <w:right w:val="nil"/>
            </w:tcBorders>
          </w:tcPr>
          <w:p w14:paraId="368690E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637291D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D51B25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0234315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754A54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5546443" w14:textId="77777777" w:rsidR="00B915B2" w:rsidRPr="006B3B82" w:rsidRDefault="00B915B2" w:rsidP="00B915B2">
            <w:pPr>
              <w:spacing w:line="240" w:lineRule="auto"/>
              <w:jc w:val="both"/>
              <w:rPr>
                <w:rFonts w:ascii="Lato" w:hAnsi="Lato"/>
              </w:rPr>
            </w:pPr>
          </w:p>
        </w:tc>
      </w:tr>
      <w:tr w:rsidR="00B915B2" w:rsidRPr="006B3B82" w14:paraId="662471F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160335" w14:textId="77777777" w:rsidR="00B915B2" w:rsidRPr="006B3B82" w:rsidRDefault="00B915B2" w:rsidP="00B915B2">
            <w:pPr>
              <w:spacing w:line="240" w:lineRule="auto"/>
              <w:rPr>
                <w:rFonts w:ascii="Lato" w:hAnsi="Lato"/>
              </w:rPr>
            </w:pPr>
          </w:p>
        </w:tc>
        <w:tc>
          <w:tcPr>
            <w:tcW w:w="4563" w:type="dxa"/>
            <w:tcBorders>
              <w:top w:val="nil"/>
              <w:left w:val="nil"/>
              <w:bottom w:val="nil"/>
              <w:right w:val="nil"/>
            </w:tcBorders>
          </w:tcPr>
          <w:p w14:paraId="1885F01B" w14:textId="77777777" w:rsidR="00B915B2" w:rsidRPr="006B3B82" w:rsidRDefault="00B915B2" w:rsidP="00B915B2">
            <w:pPr>
              <w:spacing w:line="240" w:lineRule="auto"/>
              <w:ind w:left="21"/>
              <w:jc w:val="both"/>
              <w:rPr>
                <w:rFonts w:ascii="Lato" w:hAnsi="Lato"/>
                <w:b/>
              </w:rPr>
            </w:pPr>
          </w:p>
        </w:tc>
        <w:tc>
          <w:tcPr>
            <w:tcW w:w="1066" w:type="dxa"/>
            <w:gridSpan w:val="2"/>
            <w:tcBorders>
              <w:top w:val="nil"/>
              <w:left w:val="nil"/>
              <w:bottom w:val="nil"/>
              <w:right w:val="nil"/>
            </w:tcBorders>
          </w:tcPr>
          <w:p w14:paraId="65590C3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2436234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BF3FBFC"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6A16DE4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A5AC4B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739F979" w14:textId="77777777" w:rsidR="00B915B2" w:rsidRPr="006B3B82" w:rsidRDefault="00B915B2" w:rsidP="00B915B2">
            <w:pPr>
              <w:spacing w:line="240" w:lineRule="auto"/>
              <w:jc w:val="both"/>
              <w:rPr>
                <w:rFonts w:ascii="Lato" w:hAnsi="Lato"/>
              </w:rPr>
            </w:pPr>
          </w:p>
        </w:tc>
      </w:tr>
      <w:tr w:rsidR="00B915B2" w:rsidRPr="006B3B82" w14:paraId="4C634FE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F3611B7" w14:textId="77777777" w:rsidR="00B915B2" w:rsidRPr="006B3B82" w:rsidRDefault="00B915B2" w:rsidP="00B915B2">
            <w:pPr>
              <w:spacing w:line="240" w:lineRule="auto"/>
              <w:jc w:val="both"/>
              <w:rPr>
                <w:rFonts w:ascii="Lato" w:hAnsi="Lato"/>
              </w:rPr>
            </w:pPr>
            <w:r w:rsidRPr="006B3B82">
              <w:rPr>
                <w:rFonts w:ascii="Lato" w:hAnsi="Lato"/>
              </w:rPr>
              <w:t>10.4.14</w:t>
            </w:r>
          </w:p>
        </w:tc>
        <w:tc>
          <w:tcPr>
            <w:tcW w:w="4563" w:type="dxa"/>
            <w:tcBorders>
              <w:top w:val="nil"/>
              <w:left w:val="nil"/>
              <w:bottom w:val="nil"/>
              <w:right w:val="nil"/>
            </w:tcBorders>
          </w:tcPr>
          <w:p w14:paraId="7852574B" w14:textId="77777777" w:rsidR="00B915B2" w:rsidRPr="006B3B82" w:rsidRDefault="00B915B2" w:rsidP="00B915B2">
            <w:pPr>
              <w:pStyle w:val="Heading6"/>
              <w:ind w:left="0"/>
              <w:rPr>
                <w:rFonts w:ascii="Lato" w:hAnsi="Lato"/>
                <w:b w:val="0"/>
                <w:bCs w:val="0"/>
                <w:u w:val="single"/>
              </w:rPr>
            </w:pPr>
            <w:r w:rsidRPr="006B3B82">
              <w:rPr>
                <w:rFonts w:ascii="Lato" w:hAnsi="Lato"/>
                <w:b w:val="0"/>
                <w:bCs w:val="0"/>
                <w:u w:val="single"/>
              </w:rPr>
              <w:t>Investment in Russia – if applicable</w:t>
            </w:r>
          </w:p>
        </w:tc>
        <w:tc>
          <w:tcPr>
            <w:tcW w:w="1066" w:type="dxa"/>
            <w:gridSpan w:val="2"/>
            <w:tcBorders>
              <w:top w:val="nil"/>
              <w:left w:val="nil"/>
              <w:bottom w:val="single" w:sz="4" w:space="0" w:color="auto"/>
              <w:right w:val="nil"/>
            </w:tcBorders>
          </w:tcPr>
          <w:p w14:paraId="09EBD2D5"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703EF2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CFA605E"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1C4FCEA4"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CB730E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ADC317C" w14:textId="77777777" w:rsidR="00B915B2" w:rsidRPr="006B3B82" w:rsidRDefault="00B915B2" w:rsidP="00B915B2">
            <w:pPr>
              <w:spacing w:line="240" w:lineRule="auto"/>
              <w:jc w:val="both"/>
              <w:rPr>
                <w:rFonts w:ascii="Lato" w:hAnsi="Lato"/>
              </w:rPr>
            </w:pPr>
          </w:p>
        </w:tc>
      </w:tr>
      <w:tr w:rsidR="00B915B2" w:rsidRPr="006B3B82" w14:paraId="54609D7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FCC29C" w14:textId="77777777" w:rsidR="00B915B2" w:rsidRPr="006B3B82" w:rsidRDefault="00B915B2" w:rsidP="00B915B2">
            <w:pPr>
              <w:spacing w:line="240" w:lineRule="auto"/>
              <w:jc w:val="right"/>
              <w:rPr>
                <w:rFonts w:ascii="Lato" w:hAnsi="Lato"/>
              </w:rPr>
            </w:pPr>
            <w:r w:rsidRPr="006B3B82">
              <w:rPr>
                <w:rFonts w:ascii="Lato" w:hAnsi="Lato"/>
              </w:rPr>
              <w:t>(a)</w:t>
            </w:r>
          </w:p>
        </w:tc>
        <w:tc>
          <w:tcPr>
            <w:tcW w:w="4563" w:type="dxa"/>
            <w:tcBorders>
              <w:top w:val="nil"/>
              <w:left w:val="nil"/>
              <w:bottom w:val="nil"/>
              <w:right w:val="single" w:sz="4" w:space="0" w:color="auto"/>
            </w:tcBorders>
          </w:tcPr>
          <w:p w14:paraId="33C299EA" w14:textId="77777777" w:rsidR="00B915B2" w:rsidRPr="006B3B82" w:rsidRDefault="00B915B2" w:rsidP="00B915B2">
            <w:pPr>
              <w:spacing w:line="240" w:lineRule="auto"/>
              <w:jc w:val="both"/>
              <w:rPr>
                <w:rFonts w:ascii="Lato" w:hAnsi="Lato"/>
              </w:rPr>
            </w:pPr>
            <w:r w:rsidRPr="006B3B82">
              <w:rPr>
                <w:rFonts w:ascii="Lato" w:hAnsi="Lato"/>
              </w:rPr>
              <w:t xml:space="preserve">Outline the extent to which the sub-fund may  </w:t>
            </w:r>
          </w:p>
        </w:tc>
        <w:tc>
          <w:tcPr>
            <w:tcW w:w="1066" w:type="dxa"/>
            <w:gridSpan w:val="2"/>
            <w:tcBorders>
              <w:top w:val="single" w:sz="4" w:space="0" w:color="auto"/>
              <w:left w:val="single" w:sz="4" w:space="0" w:color="auto"/>
              <w:bottom w:val="single" w:sz="4" w:space="0" w:color="auto"/>
              <w:right w:val="single" w:sz="4" w:space="0" w:color="auto"/>
            </w:tcBorders>
          </w:tcPr>
          <w:p w14:paraId="4B97652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A11278C"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F26E22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1BFBAA8"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3687E7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AC9A234" w14:textId="77777777" w:rsidR="00B915B2" w:rsidRPr="006B3B82" w:rsidRDefault="00B915B2" w:rsidP="00B915B2">
            <w:pPr>
              <w:spacing w:line="240" w:lineRule="auto"/>
              <w:jc w:val="both"/>
              <w:rPr>
                <w:rFonts w:ascii="Lato" w:hAnsi="Lato"/>
              </w:rPr>
            </w:pPr>
          </w:p>
        </w:tc>
      </w:tr>
      <w:tr w:rsidR="00B915B2" w:rsidRPr="006B3B82" w14:paraId="54269EB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98528A9"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247593BE" w14:textId="77777777" w:rsidR="00B915B2" w:rsidRPr="006B3B82" w:rsidRDefault="00B915B2" w:rsidP="00B915B2">
            <w:pPr>
              <w:spacing w:line="240" w:lineRule="auto"/>
              <w:jc w:val="both"/>
              <w:rPr>
                <w:rFonts w:ascii="Lato" w:hAnsi="Lato"/>
              </w:rPr>
            </w:pPr>
            <w:r w:rsidRPr="006B3B82">
              <w:rPr>
                <w:rFonts w:ascii="Lato" w:hAnsi="Lato"/>
              </w:rPr>
              <w:t>invest in securities traded on Russian markets</w:t>
            </w:r>
          </w:p>
        </w:tc>
        <w:tc>
          <w:tcPr>
            <w:tcW w:w="1066" w:type="dxa"/>
            <w:gridSpan w:val="2"/>
            <w:tcBorders>
              <w:top w:val="single" w:sz="4" w:space="0" w:color="auto"/>
              <w:left w:val="nil"/>
              <w:bottom w:val="nil"/>
              <w:right w:val="nil"/>
            </w:tcBorders>
          </w:tcPr>
          <w:p w14:paraId="4DB1AA47"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3DE3FD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0449B2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13005ABF"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FA5FA6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D82F60F" w14:textId="77777777" w:rsidR="00B915B2" w:rsidRPr="006B3B82" w:rsidRDefault="00B915B2" w:rsidP="00B915B2">
            <w:pPr>
              <w:spacing w:line="240" w:lineRule="auto"/>
              <w:jc w:val="both"/>
              <w:rPr>
                <w:rFonts w:ascii="Lato" w:hAnsi="Lato"/>
              </w:rPr>
            </w:pPr>
          </w:p>
        </w:tc>
      </w:tr>
      <w:tr w:rsidR="00B915B2" w:rsidRPr="006B3B82" w14:paraId="76AFDBD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A31F9A"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55004A55"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0730949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6DC14C67"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B9D0CAC"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42FBE2B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434BA0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5D27A70" w14:textId="77777777" w:rsidR="00B915B2" w:rsidRPr="006B3B82" w:rsidRDefault="00B915B2" w:rsidP="00B915B2">
            <w:pPr>
              <w:spacing w:line="240" w:lineRule="auto"/>
              <w:jc w:val="both"/>
              <w:rPr>
                <w:rFonts w:ascii="Lato" w:hAnsi="Lato"/>
              </w:rPr>
            </w:pPr>
          </w:p>
        </w:tc>
      </w:tr>
      <w:tr w:rsidR="00B915B2" w:rsidRPr="006B3B82" w14:paraId="46DBC71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392FB43" w14:textId="77777777" w:rsidR="00B915B2" w:rsidRPr="006B3B82" w:rsidRDefault="00B915B2" w:rsidP="00B915B2">
            <w:pPr>
              <w:spacing w:line="240" w:lineRule="auto"/>
              <w:jc w:val="right"/>
              <w:rPr>
                <w:rFonts w:ascii="Lato" w:hAnsi="Lato"/>
              </w:rPr>
            </w:pPr>
            <w:r w:rsidRPr="006B3B82">
              <w:rPr>
                <w:rFonts w:ascii="Lato" w:hAnsi="Lato"/>
              </w:rPr>
              <w:t>(b)</w:t>
            </w:r>
          </w:p>
        </w:tc>
        <w:tc>
          <w:tcPr>
            <w:tcW w:w="4563" w:type="dxa"/>
            <w:tcBorders>
              <w:top w:val="nil"/>
              <w:left w:val="nil"/>
              <w:bottom w:val="nil"/>
              <w:right w:val="single" w:sz="4" w:space="0" w:color="auto"/>
            </w:tcBorders>
          </w:tcPr>
          <w:p w14:paraId="48BE1FEB" w14:textId="77777777" w:rsidR="00B915B2" w:rsidRPr="006B3B82" w:rsidRDefault="00B915B2" w:rsidP="00B915B2">
            <w:pPr>
              <w:spacing w:line="240" w:lineRule="auto"/>
              <w:jc w:val="both"/>
              <w:rPr>
                <w:rFonts w:ascii="Lato" w:hAnsi="Lato"/>
              </w:rPr>
            </w:pPr>
            <w:r w:rsidRPr="006B3B82">
              <w:rPr>
                <w:rFonts w:ascii="Lato" w:hAnsi="Lato"/>
              </w:rPr>
              <w:t xml:space="preserve">In relation to securities listed/traded in </w:t>
            </w:r>
          </w:p>
        </w:tc>
        <w:tc>
          <w:tcPr>
            <w:tcW w:w="1066" w:type="dxa"/>
            <w:gridSpan w:val="2"/>
            <w:tcBorders>
              <w:top w:val="single" w:sz="4" w:space="0" w:color="auto"/>
              <w:left w:val="single" w:sz="4" w:space="0" w:color="auto"/>
              <w:bottom w:val="single" w:sz="4" w:space="0" w:color="auto"/>
              <w:right w:val="single" w:sz="4" w:space="0" w:color="auto"/>
            </w:tcBorders>
          </w:tcPr>
          <w:p w14:paraId="40DB476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74EE368"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876CDF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0C87DFC"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695ECB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0A5E200" w14:textId="77777777" w:rsidR="00B915B2" w:rsidRPr="006B3B82" w:rsidRDefault="00B915B2" w:rsidP="00B915B2">
            <w:pPr>
              <w:spacing w:line="240" w:lineRule="auto"/>
              <w:jc w:val="both"/>
              <w:rPr>
                <w:rFonts w:ascii="Lato" w:hAnsi="Lato"/>
              </w:rPr>
            </w:pPr>
          </w:p>
        </w:tc>
      </w:tr>
      <w:tr w:rsidR="00B915B2" w:rsidRPr="006B3B82" w14:paraId="6503B75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8723DFB"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1C0CAF5" w14:textId="77777777" w:rsidR="00B915B2" w:rsidRPr="006B3B82" w:rsidRDefault="00B915B2" w:rsidP="00B915B2">
            <w:pPr>
              <w:spacing w:line="240" w:lineRule="auto"/>
              <w:jc w:val="both"/>
              <w:rPr>
                <w:rFonts w:ascii="Lato" w:hAnsi="Lato"/>
              </w:rPr>
            </w:pPr>
            <w:r w:rsidRPr="00A55182">
              <w:rPr>
                <w:rFonts w:ascii="Lato" w:hAnsi="Lato"/>
              </w:rPr>
              <w:t xml:space="preserve">Russia,  </w:t>
            </w:r>
            <w:r w:rsidRPr="006B3B82">
              <w:rPr>
                <w:rFonts w:ascii="Lato" w:hAnsi="Lato"/>
              </w:rPr>
              <w:t xml:space="preserve">state that investment will only be made in securities that are listed/traded on the Moscow exchange </w:t>
            </w:r>
          </w:p>
        </w:tc>
        <w:tc>
          <w:tcPr>
            <w:tcW w:w="1066" w:type="dxa"/>
            <w:gridSpan w:val="2"/>
            <w:tcBorders>
              <w:top w:val="single" w:sz="4" w:space="0" w:color="auto"/>
              <w:left w:val="nil"/>
              <w:bottom w:val="nil"/>
              <w:right w:val="nil"/>
            </w:tcBorders>
          </w:tcPr>
          <w:p w14:paraId="6C36EDBF"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124BA2F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AB6900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48C12BC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5B917E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8D6017C" w14:textId="77777777" w:rsidR="00B915B2" w:rsidRPr="006B3B82" w:rsidRDefault="00B915B2" w:rsidP="00B915B2">
            <w:pPr>
              <w:spacing w:line="240" w:lineRule="auto"/>
              <w:jc w:val="both"/>
              <w:rPr>
                <w:rFonts w:ascii="Lato" w:hAnsi="Lato"/>
              </w:rPr>
            </w:pPr>
          </w:p>
        </w:tc>
      </w:tr>
      <w:tr w:rsidR="00B915B2" w:rsidRPr="006B3B82" w14:paraId="30352D7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A9DF892"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7955E30F"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nil"/>
              <w:right w:val="nil"/>
            </w:tcBorders>
          </w:tcPr>
          <w:p w14:paraId="6EF4B779"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3D2F951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5768D9B"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0236ABF"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9C2E96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5809087" w14:textId="77777777" w:rsidR="00B915B2" w:rsidRPr="006B3B82" w:rsidRDefault="00B915B2" w:rsidP="00B915B2">
            <w:pPr>
              <w:spacing w:line="240" w:lineRule="auto"/>
              <w:jc w:val="both"/>
              <w:rPr>
                <w:rFonts w:ascii="Lato" w:hAnsi="Lato"/>
              </w:rPr>
            </w:pPr>
          </w:p>
        </w:tc>
      </w:tr>
      <w:tr w:rsidR="00B915B2" w:rsidRPr="006B3B82" w14:paraId="577E7B0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31CE37B" w14:textId="77777777" w:rsidR="00B915B2" w:rsidRPr="006B3B82" w:rsidRDefault="00B915B2" w:rsidP="00B915B2">
            <w:pPr>
              <w:spacing w:line="240" w:lineRule="auto"/>
              <w:jc w:val="both"/>
              <w:rPr>
                <w:rFonts w:ascii="Lato" w:hAnsi="Lato"/>
              </w:rPr>
            </w:pPr>
            <w:r w:rsidRPr="006B3B82">
              <w:rPr>
                <w:rFonts w:ascii="Lato" w:hAnsi="Lato"/>
              </w:rPr>
              <w:t>10.4.15</w:t>
            </w:r>
          </w:p>
        </w:tc>
        <w:tc>
          <w:tcPr>
            <w:tcW w:w="4563" w:type="dxa"/>
            <w:tcBorders>
              <w:top w:val="nil"/>
              <w:left w:val="nil"/>
              <w:bottom w:val="nil"/>
              <w:right w:val="nil"/>
            </w:tcBorders>
          </w:tcPr>
          <w:p w14:paraId="064F853B" w14:textId="77777777" w:rsidR="00B915B2" w:rsidRPr="006B3B82" w:rsidRDefault="00B915B2" w:rsidP="00B915B2">
            <w:pPr>
              <w:pStyle w:val="Heading6"/>
              <w:ind w:left="0"/>
              <w:rPr>
                <w:rFonts w:ascii="Lato" w:hAnsi="Lato"/>
                <w:b w:val="0"/>
                <w:bCs w:val="0"/>
                <w:u w:val="single"/>
              </w:rPr>
            </w:pPr>
            <w:r w:rsidRPr="006B3B82">
              <w:rPr>
                <w:rFonts w:ascii="Lato" w:hAnsi="Lato"/>
                <w:b w:val="0"/>
                <w:bCs w:val="0"/>
                <w:u w:val="single"/>
              </w:rPr>
              <w:t>Risk Disclosure</w:t>
            </w:r>
          </w:p>
        </w:tc>
        <w:tc>
          <w:tcPr>
            <w:tcW w:w="1066" w:type="dxa"/>
            <w:gridSpan w:val="2"/>
            <w:tcBorders>
              <w:top w:val="nil"/>
              <w:left w:val="nil"/>
              <w:bottom w:val="single" w:sz="4" w:space="0" w:color="auto"/>
              <w:right w:val="nil"/>
            </w:tcBorders>
          </w:tcPr>
          <w:p w14:paraId="33B6EDF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BD4232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45507C9"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D189B3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406C85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340C97C" w14:textId="77777777" w:rsidR="00B915B2" w:rsidRPr="006B3B82" w:rsidRDefault="00B915B2" w:rsidP="00B915B2">
            <w:pPr>
              <w:spacing w:line="240" w:lineRule="auto"/>
              <w:jc w:val="both"/>
              <w:rPr>
                <w:rFonts w:ascii="Lato" w:hAnsi="Lato"/>
              </w:rPr>
            </w:pPr>
          </w:p>
        </w:tc>
      </w:tr>
      <w:tr w:rsidR="00B915B2" w:rsidRPr="006B3B82" w14:paraId="3A3D93A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A41B0DA" w14:textId="77777777" w:rsidR="00B915B2" w:rsidRPr="006B3B82" w:rsidRDefault="00B915B2" w:rsidP="00B915B2">
            <w:pPr>
              <w:spacing w:line="240" w:lineRule="auto"/>
              <w:jc w:val="both"/>
              <w:rPr>
                <w:rFonts w:ascii="Lato" w:hAnsi="Lato"/>
              </w:rPr>
            </w:pPr>
            <w:r w:rsidRPr="006B3B82">
              <w:rPr>
                <w:rFonts w:ascii="Lato" w:hAnsi="Lato"/>
              </w:rPr>
              <w:t>a) (i)</w:t>
            </w:r>
          </w:p>
        </w:tc>
        <w:tc>
          <w:tcPr>
            <w:tcW w:w="4563" w:type="dxa"/>
            <w:tcBorders>
              <w:top w:val="nil"/>
              <w:left w:val="nil"/>
              <w:bottom w:val="nil"/>
              <w:right w:val="single" w:sz="4" w:space="0" w:color="auto"/>
            </w:tcBorders>
          </w:tcPr>
          <w:p w14:paraId="352A6CB8" w14:textId="77777777" w:rsidR="00B915B2" w:rsidRPr="006B3B82" w:rsidRDefault="00B915B2" w:rsidP="00B915B2">
            <w:pPr>
              <w:spacing w:line="240" w:lineRule="auto"/>
              <w:jc w:val="both"/>
              <w:rPr>
                <w:rFonts w:ascii="Lato" w:hAnsi="Lato"/>
              </w:rPr>
            </w:pPr>
            <w:r w:rsidRPr="006B3B82">
              <w:rPr>
                <w:rFonts w:ascii="Lato" w:hAnsi="Lato"/>
              </w:rPr>
              <w:t xml:space="preserve">Disclose and describe in a comprehensive  </w:t>
            </w:r>
          </w:p>
        </w:tc>
        <w:tc>
          <w:tcPr>
            <w:tcW w:w="1066" w:type="dxa"/>
            <w:gridSpan w:val="2"/>
            <w:tcBorders>
              <w:top w:val="single" w:sz="4" w:space="0" w:color="auto"/>
              <w:left w:val="single" w:sz="4" w:space="0" w:color="auto"/>
              <w:bottom w:val="single" w:sz="4" w:space="0" w:color="auto"/>
              <w:right w:val="single" w:sz="4" w:space="0" w:color="auto"/>
            </w:tcBorders>
          </w:tcPr>
          <w:p w14:paraId="37999A4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AC12C1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FC4C64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AF7181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3463E7B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7BD74FA" w14:textId="77777777" w:rsidR="00B915B2" w:rsidRPr="006B3B82" w:rsidRDefault="00B915B2" w:rsidP="00B915B2">
            <w:pPr>
              <w:spacing w:line="240" w:lineRule="auto"/>
              <w:jc w:val="both"/>
              <w:rPr>
                <w:rFonts w:ascii="Lato" w:hAnsi="Lato"/>
              </w:rPr>
            </w:pPr>
          </w:p>
        </w:tc>
      </w:tr>
      <w:tr w:rsidR="00B915B2" w:rsidRPr="006B3B82" w14:paraId="543935D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7575399"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C2F092C" w14:textId="77777777" w:rsidR="00B915B2" w:rsidRPr="006B3B82" w:rsidRDefault="00B915B2" w:rsidP="00B915B2">
            <w:pPr>
              <w:spacing w:line="240" w:lineRule="auto"/>
              <w:jc w:val="both"/>
              <w:rPr>
                <w:rFonts w:ascii="Lato" w:hAnsi="Lato"/>
              </w:rPr>
            </w:pPr>
            <w:r w:rsidRPr="006B3B82">
              <w:rPr>
                <w:rFonts w:ascii="Lato" w:hAnsi="Lato"/>
              </w:rPr>
              <w:t>manner the risks that are applicable to investing in the UCITS.</w:t>
            </w:r>
          </w:p>
        </w:tc>
        <w:tc>
          <w:tcPr>
            <w:tcW w:w="1066" w:type="dxa"/>
            <w:gridSpan w:val="2"/>
            <w:tcBorders>
              <w:top w:val="single" w:sz="4" w:space="0" w:color="auto"/>
              <w:left w:val="nil"/>
              <w:bottom w:val="nil"/>
              <w:right w:val="nil"/>
            </w:tcBorders>
          </w:tcPr>
          <w:p w14:paraId="537FA8B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637926A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9CC1C19"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65EBF9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BE94C9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02C07F0" w14:textId="77777777" w:rsidR="00B915B2" w:rsidRPr="006B3B82" w:rsidRDefault="00B915B2" w:rsidP="00B915B2">
            <w:pPr>
              <w:spacing w:line="240" w:lineRule="auto"/>
              <w:jc w:val="both"/>
              <w:rPr>
                <w:rFonts w:ascii="Lato" w:hAnsi="Lato"/>
              </w:rPr>
            </w:pPr>
          </w:p>
        </w:tc>
      </w:tr>
      <w:tr w:rsidR="00B915B2" w:rsidRPr="006B3B82" w14:paraId="0CD537D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1D24C2C" w14:textId="77777777" w:rsidR="00B915B2" w:rsidRPr="006B3B82" w:rsidRDefault="00B915B2" w:rsidP="00B915B2">
            <w:pPr>
              <w:spacing w:line="240" w:lineRule="auto"/>
              <w:ind w:right="-108"/>
              <w:jc w:val="both"/>
              <w:rPr>
                <w:rFonts w:ascii="Lato" w:hAnsi="Lato"/>
              </w:rPr>
            </w:pPr>
          </w:p>
        </w:tc>
        <w:tc>
          <w:tcPr>
            <w:tcW w:w="4563" w:type="dxa"/>
            <w:tcBorders>
              <w:top w:val="nil"/>
              <w:left w:val="nil"/>
              <w:bottom w:val="nil"/>
              <w:right w:val="nil"/>
            </w:tcBorders>
          </w:tcPr>
          <w:p w14:paraId="6BC10521" w14:textId="77777777" w:rsidR="00B915B2" w:rsidRPr="006B3B82" w:rsidRDefault="00B915B2" w:rsidP="00B915B2">
            <w:pPr>
              <w:spacing w:line="240" w:lineRule="auto"/>
              <w:jc w:val="both"/>
              <w:rPr>
                <w:rFonts w:ascii="Lato" w:hAnsi="Lato"/>
              </w:rPr>
            </w:pPr>
            <w:r w:rsidRPr="006B3B82">
              <w:rPr>
                <w:rFonts w:ascii="Lato" w:hAnsi="Lato"/>
              </w:rPr>
              <w:t>Or</w:t>
            </w:r>
          </w:p>
        </w:tc>
        <w:tc>
          <w:tcPr>
            <w:tcW w:w="1066" w:type="dxa"/>
            <w:gridSpan w:val="2"/>
            <w:tcBorders>
              <w:top w:val="nil"/>
              <w:left w:val="nil"/>
              <w:bottom w:val="single" w:sz="4" w:space="0" w:color="auto"/>
              <w:right w:val="nil"/>
            </w:tcBorders>
          </w:tcPr>
          <w:p w14:paraId="66EEB853"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6F22335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E19C0F2"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D0BBA17"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5EEC45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3EF4275" w14:textId="77777777" w:rsidR="00B915B2" w:rsidRPr="006B3B82" w:rsidRDefault="00B915B2" w:rsidP="00B915B2">
            <w:pPr>
              <w:spacing w:line="240" w:lineRule="auto"/>
              <w:jc w:val="both"/>
              <w:rPr>
                <w:rFonts w:ascii="Lato" w:hAnsi="Lato"/>
              </w:rPr>
            </w:pPr>
          </w:p>
        </w:tc>
      </w:tr>
      <w:tr w:rsidR="00B915B2" w:rsidRPr="006B3B82" w14:paraId="31F0306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ACC8C9F" w14:textId="77777777" w:rsidR="00B915B2" w:rsidRPr="006B3B82" w:rsidRDefault="00B915B2" w:rsidP="00B915B2">
            <w:pPr>
              <w:spacing w:line="240" w:lineRule="auto"/>
              <w:ind w:right="-108"/>
              <w:jc w:val="both"/>
              <w:rPr>
                <w:rFonts w:ascii="Lato" w:hAnsi="Lato"/>
              </w:rPr>
            </w:pPr>
            <w:r w:rsidRPr="006B3B82">
              <w:rPr>
                <w:rFonts w:ascii="Lato" w:hAnsi="Lato"/>
              </w:rPr>
              <w:t>(ii)</w:t>
            </w:r>
          </w:p>
        </w:tc>
        <w:tc>
          <w:tcPr>
            <w:tcW w:w="4563" w:type="dxa"/>
            <w:tcBorders>
              <w:top w:val="nil"/>
              <w:left w:val="nil"/>
              <w:bottom w:val="nil"/>
              <w:right w:val="single" w:sz="4" w:space="0" w:color="auto"/>
            </w:tcBorders>
          </w:tcPr>
          <w:p w14:paraId="443B9537" w14:textId="77777777" w:rsidR="00B915B2" w:rsidRPr="006B3B82" w:rsidRDefault="00B915B2" w:rsidP="00B915B2">
            <w:pPr>
              <w:spacing w:line="240" w:lineRule="auto"/>
              <w:jc w:val="both"/>
              <w:rPr>
                <w:rFonts w:ascii="Lato" w:hAnsi="Lato"/>
              </w:rPr>
            </w:pPr>
            <w:r w:rsidRPr="006B3B82">
              <w:rPr>
                <w:rFonts w:ascii="Lato" w:hAnsi="Lato"/>
              </w:rPr>
              <w:t xml:space="preserve">Insert statement cross referring to the risk </w:t>
            </w:r>
          </w:p>
        </w:tc>
        <w:tc>
          <w:tcPr>
            <w:tcW w:w="1066" w:type="dxa"/>
            <w:gridSpan w:val="2"/>
            <w:tcBorders>
              <w:top w:val="single" w:sz="4" w:space="0" w:color="auto"/>
              <w:left w:val="single" w:sz="4" w:space="0" w:color="auto"/>
              <w:bottom w:val="single" w:sz="4" w:space="0" w:color="auto"/>
              <w:right w:val="single" w:sz="4" w:space="0" w:color="auto"/>
            </w:tcBorders>
          </w:tcPr>
          <w:p w14:paraId="3CD836B9"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DB82595"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C869ED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387A20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55FA1D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0CF760B" w14:textId="77777777" w:rsidR="00B915B2" w:rsidRPr="006B3B82" w:rsidRDefault="00B915B2" w:rsidP="00B915B2">
            <w:pPr>
              <w:spacing w:line="240" w:lineRule="auto"/>
              <w:jc w:val="both"/>
              <w:rPr>
                <w:rFonts w:ascii="Lato" w:hAnsi="Lato"/>
              </w:rPr>
            </w:pPr>
          </w:p>
        </w:tc>
      </w:tr>
      <w:tr w:rsidR="00B915B2" w:rsidRPr="006B3B82" w14:paraId="7407C95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7EBAC9" w14:textId="77777777" w:rsidR="00B915B2" w:rsidRPr="006B3B82" w:rsidRDefault="00B915B2" w:rsidP="00B915B2">
            <w:pPr>
              <w:spacing w:line="240" w:lineRule="auto"/>
              <w:ind w:right="-108"/>
              <w:jc w:val="both"/>
              <w:rPr>
                <w:rFonts w:ascii="Lato" w:hAnsi="Lato"/>
              </w:rPr>
            </w:pPr>
          </w:p>
        </w:tc>
        <w:tc>
          <w:tcPr>
            <w:tcW w:w="4563" w:type="dxa"/>
            <w:tcBorders>
              <w:top w:val="nil"/>
              <w:left w:val="nil"/>
              <w:bottom w:val="nil"/>
              <w:right w:val="nil"/>
            </w:tcBorders>
          </w:tcPr>
          <w:p w14:paraId="26D099A9" w14:textId="77777777" w:rsidR="00B915B2" w:rsidRPr="006B3B82" w:rsidRDefault="00B915B2" w:rsidP="00B915B2">
            <w:pPr>
              <w:spacing w:line="240" w:lineRule="auto"/>
              <w:jc w:val="both"/>
              <w:rPr>
                <w:rFonts w:ascii="Lato" w:hAnsi="Lato"/>
              </w:rPr>
            </w:pPr>
            <w:r w:rsidRPr="00A55182">
              <w:rPr>
                <w:rFonts w:ascii="Lato" w:hAnsi="Lato"/>
              </w:rPr>
              <w:t xml:space="preserve">section  </w:t>
            </w:r>
            <w:r w:rsidRPr="006B3B82">
              <w:rPr>
                <w:rFonts w:ascii="Lato" w:hAnsi="Lato"/>
              </w:rPr>
              <w:t>in the prospectus</w:t>
            </w:r>
          </w:p>
        </w:tc>
        <w:tc>
          <w:tcPr>
            <w:tcW w:w="1066" w:type="dxa"/>
            <w:gridSpan w:val="2"/>
            <w:tcBorders>
              <w:top w:val="single" w:sz="4" w:space="0" w:color="auto"/>
              <w:left w:val="nil"/>
              <w:bottom w:val="nil"/>
              <w:right w:val="nil"/>
            </w:tcBorders>
          </w:tcPr>
          <w:p w14:paraId="2BA3A217"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F8E20F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A92E6E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00B07FC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E231C6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404B7B0" w14:textId="77777777" w:rsidR="00B915B2" w:rsidRPr="006B3B82" w:rsidRDefault="00B915B2" w:rsidP="00B915B2">
            <w:pPr>
              <w:spacing w:line="240" w:lineRule="auto"/>
              <w:jc w:val="both"/>
              <w:rPr>
                <w:rFonts w:ascii="Lato" w:hAnsi="Lato"/>
              </w:rPr>
            </w:pPr>
          </w:p>
        </w:tc>
      </w:tr>
      <w:tr w:rsidR="00B915B2" w:rsidRPr="006B3B82" w14:paraId="2312798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C4148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2253631F"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nil"/>
              <w:right w:val="nil"/>
            </w:tcBorders>
          </w:tcPr>
          <w:p w14:paraId="740E4FF6"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641E76F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FC5EF03"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676F42C5"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26162F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D1FABE6" w14:textId="77777777" w:rsidR="00B915B2" w:rsidRPr="006B3B82" w:rsidRDefault="00B915B2" w:rsidP="00B915B2">
            <w:pPr>
              <w:spacing w:line="240" w:lineRule="auto"/>
              <w:jc w:val="both"/>
              <w:rPr>
                <w:rFonts w:ascii="Lato" w:hAnsi="Lato"/>
              </w:rPr>
            </w:pPr>
          </w:p>
        </w:tc>
      </w:tr>
      <w:tr w:rsidR="00B915B2" w:rsidRPr="006B3B82" w14:paraId="5D53AE0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6CD5497"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E32D3D6" w14:textId="77777777" w:rsidR="00B915B2" w:rsidRPr="006B3B82" w:rsidRDefault="00B915B2" w:rsidP="00B915B2">
            <w:pPr>
              <w:spacing w:line="240" w:lineRule="auto"/>
              <w:jc w:val="both"/>
              <w:rPr>
                <w:rFonts w:ascii="Lato" w:hAnsi="Lato"/>
                <w:bCs/>
              </w:rPr>
            </w:pPr>
            <w:r w:rsidRPr="006B3B82">
              <w:rPr>
                <w:rFonts w:ascii="Lato" w:hAnsi="Lato"/>
                <w:bCs/>
              </w:rPr>
              <w:t xml:space="preserve">(In relation to c to g below, insert </w:t>
            </w:r>
            <w:r w:rsidRPr="006B3B82">
              <w:rPr>
                <w:rFonts w:ascii="Lato" w:hAnsi="Lato"/>
                <w:bCs/>
                <w:u w:val="single"/>
              </w:rPr>
              <w:t>prospectus</w:t>
            </w:r>
            <w:r w:rsidRPr="006B3B82">
              <w:rPr>
                <w:rFonts w:ascii="Lato" w:hAnsi="Lato"/>
                <w:bCs/>
              </w:rPr>
              <w:t xml:space="preserve"> page and paragraph numbers if risks disclosed in the prospectus)</w:t>
            </w:r>
          </w:p>
          <w:p w14:paraId="5EF58E4F"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nil"/>
              <w:right w:val="nil"/>
            </w:tcBorders>
          </w:tcPr>
          <w:p w14:paraId="0D61572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6A5A1118"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C4EA4F5"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01AF95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5DB2F4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4B19FFD" w14:textId="77777777" w:rsidR="00B915B2" w:rsidRPr="006B3B82" w:rsidRDefault="00B915B2" w:rsidP="00B915B2">
            <w:pPr>
              <w:spacing w:line="240" w:lineRule="auto"/>
              <w:jc w:val="both"/>
              <w:rPr>
                <w:rFonts w:ascii="Lato" w:hAnsi="Lato"/>
              </w:rPr>
            </w:pPr>
          </w:p>
        </w:tc>
      </w:tr>
      <w:tr w:rsidR="00B915B2" w:rsidRPr="006B3B82" w14:paraId="66960FA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E4781BA" w14:textId="77777777" w:rsidR="00B915B2" w:rsidRPr="006B3B82" w:rsidRDefault="00B915B2" w:rsidP="00B915B2">
            <w:pPr>
              <w:spacing w:line="240" w:lineRule="auto"/>
              <w:jc w:val="both"/>
              <w:rPr>
                <w:rFonts w:ascii="Lato" w:hAnsi="Lato"/>
              </w:rPr>
            </w:pPr>
            <w:r w:rsidRPr="006B3B82">
              <w:rPr>
                <w:rFonts w:ascii="Lato" w:hAnsi="Lato"/>
              </w:rPr>
              <w:t>b)</w:t>
            </w:r>
          </w:p>
        </w:tc>
        <w:tc>
          <w:tcPr>
            <w:tcW w:w="4563" w:type="dxa"/>
            <w:tcBorders>
              <w:top w:val="nil"/>
              <w:left w:val="nil"/>
              <w:bottom w:val="nil"/>
              <w:right w:val="nil"/>
            </w:tcBorders>
          </w:tcPr>
          <w:p w14:paraId="4848B834" w14:textId="77777777" w:rsidR="00B915B2" w:rsidRPr="006B3B82" w:rsidRDefault="00B915B2" w:rsidP="00B915B2">
            <w:pPr>
              <w:spacing w:line="240" w:lineRule="auto"/>
              <w:jc w:val="both"/>
              <w:rPr>
                <w:rFonts w:ascii="Lato" w:hAnsi="Lato"/>
              </w:rPr>
            </w:pPr>
            <w:r w:rsidRPr="006B3B82">
              <w:rPr>
                <w:rFonts w:ascii="Lato" w:hAnsi="Lato"/>
              </w:rPr>
              <w:t>Sub Investment Grade Bond UCITS should include</w:t>
            </w:r>
          </w:p>
        </w:tc>
        <w:tc>
          <w:tcPr>
            <w:tcW w:w="1066" w:type="dxa"/>
            <w:gridSpan w:val="2"/>
            <w:tcBorders>
              <w:top w:val="nil"/>
              <w:left w:val="nil"/>
              <w:bottom w:val="single" w:sz="4" w:space="0" w:color="auto"/>
              <w:right w:val="nil"/>
            </w:tcBorders>
          </w:tcPr>
          <w:p w14:paraId="28CF71A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94776B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5A352E2"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5AF653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4CBDDC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C0713F8" w14:textId="77777777" w:rsidR="00B915B2" w:rsidRPr="006B3B82" w:rsidRDefault="00B915B2" w:rsidP="00B915B2">
            <w:pPr>
              <w:spacing w:line="240" w:lineRule="auto"/>
              <w:jc w:val="both"/>
              <w:rPr>
                <w:rFonts w:ascii="Lato" w:hAnsi="Lato"/>
              </w:rPr>
            </w:pPr>
          </w:p>
        </w:tc>
      </w:tr>
      <w:tr w:rsidR="00B915B2" w:rsidRPr="006B3B82" w14:paraId="06673A4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E32534"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161703D3" w14:textId="77777777" w:rsidR="00B915B2" w:rsidRPr="006B3B82" w:rsidRDefault="00B915B2" w:rsidP="00B915B2">
            <w:pPr>
              <w:spacing w:line="240" w:lineRule="auto"/>
              <w:ind w:left="21"/>
              <w:jc w:val="both"/>
              <w:rPr>
                <w:rFonts w:ascii="Lato" w:hAnsi="Lato"/>
              </w:rPr>
            </w:pPr>
            <w:r w:rsidRPr="006B3B82">
              <w:rPr>
                <w:rFonts w:ascii="Lato" w:hAnsi="Lato"/>
              </w:rPr>
              <w:t>(i) default and</w:t>
            </w:r>
          </w:p>
        </w:tc>
        <w:tc>
          <w:tcPr>
            <w:tcW w:w="1066" w:type="dxa"/>
            <w:gridSpan w:val="2"/>
            <w:tcBorders>
              <w:top w:val="single" w:sz="4" w:space="0" w:color="auto"/>
              <w:left w:val="single" w:sz="4" w:space="0" w:color="auto"/>
              <w:bottom w:val="single" w:sz="4" w:space="0" w:color="auto"/>
              <w:right w:val="single" w:sz="4" w:space="0" w:color="auto"/>
            </w:tcBorders>
          </w:tcPr>
          <w:p w14:paraId="0BFA778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2C7CFD5"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67CDFCA"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FA2382D"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6D51F07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B83B297" w14:textId="77777777" w:rsidR="00B915B2" w:rsidRPr="006B3B82" w:rsidRDefault="00B915B2" w:rsidP="00B915B2">
            <w:pPr>
              <w:spacing w:line="240" w:lineRule="auto"/>
              <w:jc w:val="both"/>
              <w:rPr>
                <w:rFonts w:ascii="Lato" w:hAnsi="Lato"/>
              </w:rPr>
            </w:pPr>
          </w:p>
        </w:tc>
      </w:tr>
      <w:tr w:rsidR="00B915B2" w:rsidRPr="006B3B82" w14:paraId="7F74214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1336D2A"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6CEFC703" w14:textId="77777777" w:rsidR="00B915B2" w:rsidRPr="006B3B82" w:rsidRDefault="00B915B2" w:rsidP="00B915B2">
            <w:pPr>
              <w:spacing w:line="240" w:lineRule="auto"/>
              <w:ind w:left="21"/>
              <w:jc w:val="both"/>
              <w:rPr>
                <w:rFonts w:ascii="Lato" w:hAnsi="Lato"/>
              </w:rPr>
            </w:pPr>
            <w:r w:rsidRPr="006B3B82">
              <w:rPr>
                <w:rFonts w:ascii="Lato" w:hAnsi="Lato"/>
              </w:rPr>
              <w:t>(ii) liquidity risks</w:t>
            </w:r>
          </w:p>
        </w:tc>
        <w:tc>
          <w:tcPr>
            <w:tcW w:w="1066" w:type="dxa"/>
            <w:gridSpan w:val="2"/>
            <w:tcBorders>
              <w:top w:val="single" w:sz="4" w:space="0" w:color="auto"/>
              <w:left w:val="single" w:sz="4" w:space="0" w:color="auto"/>
              <w:bottom w:val="single" w:sz="4" w:space="0" w:color="auto"/>
              <w:right w:val="single" w:sz="4" w:space="0" w:color="auto"/>
            </w:tcBorders>
          </w:tcPr>
          <w:p w14:paraId="45B2A75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1CB7C90"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676A21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03516E9"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FBCB83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5F41271" w14:textId="77777777" w:rsidR="00B915B2" w:rsidRPr="006B3B82" w:rsidRDefault="00B915B2" w:rsidP="00B915B2">
            <w:pPr>
              <w:spacing w:line="240" w:lineRule="auto"/>
              <w:jc w:val="both"/>
              <w:rPr>
                <w:rFonts w:ascii="Lato" w:hAnsi="Lato"/>
              </w:rPr>
            </w:pPr>
          </w:p>
        </w:tc>
      </w:tr>
      <w:tr w:rsidR="00B915B2" w:rsidRPr="006B3B82" w14:paraId="5057F11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52DDC1E"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B622245" w14:textId="77777777" w:rsidR="00B915B2" w:rsidRPr="006B3B82" w:rsidRDefault="00B915B2" w:rsidP="00B915B2">
            <w:pPr>
              <w:spacing w:line="240" w:lineRule="auto"/>
              <w:ind w:left="1090"/>
              <w:jc w:val="both"/>
              <w:rPr>
                <w:rFonts w:ascii="Lato" w:hAnsi="Lato"/>
              </w:rPr>
            </w:pPr>
          </w:p>
        </w:tc>
        <w:tc>
          <w:tcPr>
            <w:tcW w:w="1066" w:type="dxa"/>
            <w:gridSpan w:val="2"/>
            <w:tcBorders>
              <w:top w:val="single" w:sz="4" w:space="0" w:color="auto"/>
              <w:left w:val="nil"/>
              <w:bottom w:val="nil"/>
              <w:right w:val="nil"/>
            </w:tcBorders>
          </w:tcPr>
          <w:p w14:paraId="2EC993D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638C8B8"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B78DDC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6E04E0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61ECB6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66EB664" w14:textId="77777777" w:rsidR="00B915B2" w:rsidRPr="006B3B82" w:rsidRDefault="00B915B2" w:rsidP="00B915B2">
            <w:pPr>
              <w:spacing w:line="240" w:lineRule="auto"/>
              <w:jc w:val="both"/>
              <w:rPr>
                <w:rFonts w:ascii="Lato" w:hAnsi="Lato"/>
              </w:rPr>
            </w:pPr>
          </w:p>
        </w:tc>
      </w:tr>
      <w:tr w:rsidR="00B915B2" w:rsidRPr="006B3B82" w14:paraId="14EF562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8C90C98" w14:textId="77777777" w:rsidR="00B915B2" w:rsidRPr="006B3B82" w:rsidRDefault="00B915B2" w:rsidP="00B915B2">
            <w:pPr>
              <w:spacing w:line="240" w:lineRule="auto"/>
              <w:jc w:val="both"/>
              <w:rPr>
                <w:rFonts w:ascii="Lato" w:hAnsi="Lato"/>
              </w:rPr>
            </w:pPr>
            <w:r w:rsidRPr="006B3B82">
              <w:rPr>
                <w:rFonts w:ascii="Lato" w:hAnsi="Lato"/>
              </w:rPr>
              <w:t>c)</w:t>
            </w:r>
          </w:p>
        </w:tc>
        <w:tc>
          <w:tcPr>
            <w:tcW w:w="4563" w:type="dxa"/>
            <w:tcBorders>
              <w:top w:val="nil"/>
              <w:left w:val="nil"/>
              <w:bottom w:val="nil"/>
              <w:right w:val="nil"/>
            </w:tcBorders>
          </w:tcPr>
          <w:p w14:paraId="33F50C1F" w14:textId="77777777" w:rsidR="00B915B2" w:rsidRPr="006B3B82" w:rsidRDefault="00B915B2" w:rsidP="00B915B2">
            <w:pPr>
              <w:spacing w:line="240" w:lineRule="auto"/>
              <w:jc w:val="both"/>
              <w:rPr>
                <w:rFonts w:ascii="Lato" w:hAnsi="Lato"/>
              </w:rPr>
            </w:pPr>
            <w:r w:rsidRPr="006B3B82">
              <w:rPr>
                <w:rFonts w:ascii="Lato" w:hAnsi="Lato"/>
              </w:rPr>
              <w:t>Emerging Markets UCITS should include</w:t>
            </w:r>
          </w:p>
        </w:tc>
        <w:tc>
          <w:tcPr>
            <w:tcW w:w="1066" w:type="dxa"/>
            <w:gridSpan w:val="2"/>
            <w:tcBorders>
              <w:top w:val="nil"/>
              <w:left w:val="nil"/>
              <w:bottom w:val="single" w:sz="4" w:space="0" w:color="auto"/>
              <w:right w:val="nil"/>
            </w:tcBorders>
          </w:tcPr>
          <w:p w14:paraId="5ADEC020"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E7D74A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DF1DDA7"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2D10A1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87DC81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C71CDC1" w14:textId="77777777" w:rsidR="00B915B2" w:rsidRPr="006B3B82" w:rsidRDefault="00B915B2" w:rsidP="00B915B2">
            <w:pPr>
              <w:spacing w:line="240" w:lineRule="auto"/>
              <w:jc w:val="both"/>
              <w:rPr>
                <w:rFonts w:ascii="Lato" w:hAnsi="Lato"/>
              </w:rPr>
            </w:pPr>
          </w:p>
        </w:tc>
      </w:tr>
      <w:tr w:rsidR="00B915B2" w:rsidRPr="006B3B82" w14:paraId="2697649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CCA0039"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2C77588F" w14:textId="77777777" w:rsidR="00B915B2" w:rsidRPr="006B3B82" w:rsidRDefault="00B915B2" w:rsidP="00B915B2">
            <w:pPr>
              <w:spacing w:line="240" w:lineRule="auto"/>
              <w:ind w:left="21"/>
              <w:jc w:val="both"/>
              <w:rPr>
                <w:rFonts w:ascii="Lato" w:hAnsi="Lato"/>
              </w:rPr>
            </w:pPr>
            <w:r w:rsidRPr="006B3B82">
              <w:rPr>
                <w:rFonts w:ascii="Lato" w:hAnsi="Lato"/>
              </w:rPr>
              <w:t>(i) political</w:t>
            </w:r>
          </w:p>
        </w:tc>
        <w:tc>
          <w:tcPr>
            <w:tcW w:w="1066" w:type="dxa"/>
            <w:gridSpan w:val="2"/>
            <w:tcBorders>
              <w:top w:val="single" w:sz="4" w:space="0" w:color="auto"/>
              <w:left w:val="single" w:sz="4" w:space="0" w:color="auto"/>
              <w:bottom w:val="single" w:sz="4" w:space="0" w:color="auto"/>
              <w:right w:val="single" w:sz="4" w:space="0" w:color="auto"/>
            </w:tcBorders>
          </w:tcPr>
          <w:p w14:paraId="798D3538"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93FAC4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AC171F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A3DFDD3"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73F73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83DD168" w14:textId="77777777" w:rsidR="00B915B2" w:rsidRPr="006B3B82" w:rsidRDefault="00B915B2" w:rsidP="00B915B2">
            <w:pPr>
              <w:spacing w:line="240" w:lineRule="auto"/>
              <w:jc w:val="both"/>
              <w:rPr>
                <w:rFonts w:ascii="Lato" w:hAnsi="Lato"/>
              </w:rPr>
            </w:pPr>
          </w:p>
        </w:tc>
      </w:tr>
      <w:tr w:rsidR="00B915B2" w:rsidRPr="006B3B82" w14:paraId="6F866B8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F9C3BA"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40D68120" w14:textId="77777777" w:rsidR="00B915B2" w:rsidRPr="006B3B82" w:rsidRDefault="00B915B2" w:rsidP="00B915B2">
            <w:pPr>
              <w:spacing w:line="240" w:lineRule="auto"/>
              <w:ind w:left="21"/>
              <w:jc w:val="both"/>
              <w:rPr>
                <w:rFonts w:ascii="Lato" w:hAnsi="Lato"/>
              </w:rPr>
            </w:pPr>
            <w:r w:rsidRPr="006B3B82">
              <w:rPr>
                <w:rFonts w:ascii="Lato" w:hAnsi="Lato"/>
              </w:rPr>
              <w:t>(ii) settlement</w:t>
            </w:r>
          </w:p>
        </w:tc>
        <w:tc>
          <w:tcPr>
            <w:tcW w:w="1066" w:type="dxa"/>
            <w:gridSpan w:val="2"/>
            <w:tcBorders>
              <w:top w:val="single" w:sz="4" w:space="0" w:color="auto"/>
              <w:left w:val="single" w:sz="4" w:space="0" w:color="auto"/>
              <w:bottom w:val="single" w:sz="4" w:space="0" w:color="auto"/>
              <w:right w:val="single" w:sz="4" w:space="0" w:color="auto"/>
            </w:tcBorders>
          </w:tcPr>
          <w:p w14:paraId="0024783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22412A0"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CEB2C4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50EE284"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714A08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D5E238C" w14:textId="77777777" w:rsidR="00B915B2" w:rsidRPr="006B3B82" w:rsidRDefault="00B915B2" w:rsidP="00B915B2">
            <w:pPr>
              <w:spacing w:line="240" w:lineRule="auto"/>
              <w:jc w:val="both"/>
              <w:rPr>
                <w:rFonts w:ascii="Lato" w:hAnsi="Lato"/>
              </w:rPr>
            </w:pPr>
          </w:p>
        </w:tc>
      </w:tr>
      <w:tr w:rsidR="00B915B2" w:rsidRPr="006B3B82" w14:paraId="5EE0505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2D8FB2F"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2928F066" w14:textId="77777777" w:rsidR="00B915B2" w:rsidRPr="006B3B82" w:rsidRDefault="00B915B2" w:rsidP="00B915B2">
            <w:pPr>
              <w:spacing w:line="240" w:lineRule="auto"/>
              <w:ind w:left="21"/>
              <w:jc w:val="both"/>
              <w:rPr>
                <w:rFonts w:ascii="Lato" w:hAnsi="Lato"/>
              </w:rPr>
            </w:pPr>
            <w:r w:rsidRPr="006B3B82">
              <w:rPr>
                <w:rFonts w:ascii="Lato" w:hAnsi="Lato"/>
              </w:rPr>
              <w:t>(iii) liquidity</w:t>
            </w:r>
          </w:p>
        </w:tc>
        <w:tc>
          <w:tcPr>
            <w:tcW w:w="1066" w:type="dxa"/>
            <w:gridSpan w:val="2"/>
            <w:tcBorders>
              <w:top w:val="single" w:sz="4" w:space="0" w:color="auto"/>
              <w:left w:val="single" w:sz="4" w:space="0" w:color="auto"/>
              <w:bottom w:val="single" w:sz="4" w:space="0" w:color="auto"/>
              <w:right w:val="single" w:sz="4" w:space="0" w:color="auto"/>
            </w:tcBorders>
          </w:tcPr>
          <w:p w14:paraId="229B46FB"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9FEE16D"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21AEF10"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E51F1D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8B75AF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D2A67E2" w14:textId="77777777" w:rsidR="00B915B2" w:rsidRPr="006B3B82" w:rsidRDefault="00B915B2" w:rsidP="00B915B2">
            <w:pPr>
              <w:spacing w:line="240" w:lineRule="auto"/>
              <w:jc w:val="both"/>
              <w:rPr>
                <w:rFonts w:ascii="Lato" w:hAnsi="Lato"/>
              </w:rPr>
            </w:pPr>
          </w:p>
        </w:tc>
      </w:tr>
      <w:tr w:rsidR="00B915B2" w:rsidRPr="006B3B82" w14:paraId="6F146A3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773AED"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1F1C72B6" w14:textId="77777777" w:rsidR="00B915B2" w:rsidRPr="006B3B82" w:rsidRDefault="00B915B2" w:rsidP="00B915B2">
            <w:pPr>
              <w:spacing w:line="240" w:lineRule="auto"/>
              <w:ind w:left="21"/>
              <w:jc w:val="both"/>
              <w:rPr>
                <w:rFonts w:ascii="Lato" w:hAnsi="Lato"/>
              </w:rPr>
            </w:pPr>
            <w:r w:rsidRPr="006B3B82">
              <w:rPr>
                <w:rFonts w:ascii="Lato" w:hAnsi="Lato"/>
              </w:rPr>
              <w:t>(iv) currency</w:t>
            </w:r>
          </w:p>
        </w:tc>
        <w:tc>
          <w:tcPr>
            <w:tcW w:w="1066" w:type="dxa"/>
            <w:gridSpan w:val="2"/>
            <w:tcBorders>
              <w:top w:val="single" w:sz="4" w:space="0" w:color="auto"/>
              <w:left w:val="single" w:sz="4" w:space="0" w:color="auto"/>
              <w:bottom w:val="single" w:sz="4" w:space="0" w:color="auto"/>
              <w:right w:val="single" w:sz="4" w:space="0" w:color="auto"/>
            </w:tcBorders>
          </w:tcPr>
          <w:p w14:paraId="2169771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609EE4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60682C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2D46249"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8CB81B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23CBC67" w14:textId="77777777" w:rsidR="00B915B2" w:rsidRPr="006B3B82" w:rsidRDefault="00B915B2" w:rsidP="00B915B2">
            <w:pPr>
              <w:spacing w:line="240" w:lineRule="auto"/>
              <w:jc w:val="both"/>
              <w:rPr>
                <w:rFonts w:ascii="Lato" w:hAnsi="Lato"/>
              </w:rPr>
            </w:pPr>
          </w:p>
        </w:tc>
      </w:tr>
      <w:tr w:rsidR="00B915B2" w:rsidRPr="006B3B82" w14:paraId="143CB97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D3CE0E1"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238C2189" w14:textId="77777777" w:rsidR="00B915B2" w:rsidRPr="006B3B82" w:rsidRDefault="00B915B2" w:rsidP="00B915B2">
            <w:pPr>
              <w:spacing w:line="240" w:lineRule="auto"/>
              <w:ind w:left="21"/>
              <w:jc w:val="both"/>
              <w:rPr>
                <w:rFonts w:ascii="Lato" w:hAnsi="Lato"/>
              </w:rPr>
            </w:pPr>
            <w:r w:rsidRPr="006B3B82">
              <w:rPr>
                <w:rFonts w:ascii="Lato" w:hAnsi="Lato"/>
              </w:rPr>
              <w:t>(v) accounting standards and</w:t>
            </w:r>
          </w:p>
        </w:tc>
        <w:tc>
          <w:tcPr>
            <w:tcW w:w="1066" w:type="dxa"/>
            <w:gridSpan w:val="2"/>
            <w:tcBorders>
              <w:top w:val="single" w:sz="4" w:space="0" w:color="auto"/>
              <w:left w:val="single" w:sz="4" w:space="0" w:color="auto"/>
              <w:bottom w:val="single" w:sz="4" w:space="0" w:color="auto"/>
              <w:right w:val="single" w:sz="4" w:space="0" w:color="auto"/>
            </w:tcBorders>
          </w:tcPr>
          <w:p w14:paraId="51EF39BE"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18717F8"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6AF7F2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5ADD0E2"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833668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6F08575" w14:textId="77777777" w:rsidR="00B915B2" w:rsidRPr="006B3B82" w:rsidRDefault="00B915B2" w:rsidP="00B915B2">
            <w:pPr>
              <w:spacing w:line="240" w:lineRule="auto"/>
              <w:jc w:val="both"/>
              <w:rPr>
                <w:rFonts w:ascii="Lato" w:hAnsi="Lato"/>
              </w:rPr>
            </w:pPr>
          </w:p>
        </w:tc>
      </w:tr>
      <w:tr w:rsidR="00B915B2" w:rsidRPr="006B3B82" w14:paraId="608265C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8A4BE08"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631B4000" w14:textId="77777777" w:rsidR="00B915B2" w:rsidRPr="006B3B82" w:rsidRDefault="00B915B2" w:rsidP="00B915B2">
            <w:pPr>
              <w:spacing w:line="240" w:lineRule="auto"/>
              <w:ind w:left="21"/>
              <w:jc w:val="both"/>
              <w:rPr>
                <w:rFonts w:ascii="Lato" w:hAnsi="Lato"/>
              </w:rPr>
            </w:pPr>
            <w:r w:rsidRPr="006B3B82">
              <w:rPr>
                <w:rFonts w:ascii="Lato" w:hAnsi="Lato"/>
              </w:rPr>
              <w:t>(vi) custodial risk</w:t>
            </w:r>
          </w:p>
        </w:tc>
        <w:tc>
          <w:tcPr>
            <w:tcW w:w="1066" w:type="dxa"/>
            <w:gridSpan w:val="2"/>
            <w:tcBorders>
              <w:top w:val="single" w:sz="4" w:space="0" w:color="auto"/>
              <w:left w:val="single" w:sz="4" w:space="0" w:color="auto"/>
              <w:bottom w:val="single" w:sz="4" w:space="0" w:color="auto"/>
              <w:right w:val="single" w:sz="4" w:space="0" w:color="auto"/>
            </w:tcBorders>
          </w:tcPr>
          <w:p w14:paraId="27732D0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892FDAC"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A1A75B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421E8B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3E946B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749AD18" w14:textId="77777777" w:rsidR="00B915B2" w:rsidRPr="006B3B82" w:rsidRDefault="00B915B2" w:rsidP="00B915B2">
            <w:pPr>
              <w:spacing w:line="240" w:lineRule="auto"/>
              <w:jc w:val="both"/>
              <w:rPr>
                <w:rFonts w:ascii="Lato" w:hAnsi="Lato"/>
              </w:rPr>
            </w:pPr>
          </w:p>
        </w:tc>
      </w:tr>
      <w:tr w:rsidR="00B915B2" w:rsidRPr="006B3B82" w14:paraId="181F446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587917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3CE318C1" w14:textId="77777777" w:rsidR="00B915B2" w:rsidRPr="006B3B82" w:rsidRDefault="00B915B2" w:rsidP="00B915B2">
            <w:pPr>
              <w:spacing w:line="240" w:lineRule="auto"/>
              <w:ind w:left="1090"/>
              <w:jc w:val="both"/>
              <w:rPr>
                <w:rFonts w:ascii="Lato" w:hAnsi="Lato"/>
              </w:rPr>
            </w:pPr>
          </w:p>
        </w:tc>
        <w:tc>
          <w:tcPr>
            <w:tcW w:w="1066" w:type="dxa"/>
            <w:gridSpan w:val="2"/>
            <w:tcBorders>
              <w:top w:val="single" w:sz="4" w:space="0" w:color="auto"/>
              <w:left w:val="nil"/>
              <w:bottom w:val="single" w:sz="4" w:space="0" w:color="auto"/>
              <w:right w:val="nil"/>
            </w:tcBorders>
          </w:tcPr>
          <w:p w14:paraId="6F397E4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0BAD4AC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21B3D2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3A0651E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F81802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61E6BED" w14:textId="77777777" w:rsidR="00B915B2" w:rsidRPr="006B3B82" w:rsidRDefault="00B915B2" w:rsidP="00B915B2">
            <w:pPr>
              <w:spacing w:line="240" w:lineRule="auto"/>
              <w:jc w:val="both"/>
              <w:rPr>
                <w:rFonts w:ascii="Lato" w:hAnsi="Lato"/>
              </w:rPr>
            </w:pPr>
          </w:p>
        </w:tc>
      </w:tr>
      <w:tr w:rsidR="00B915B2" w:rsidRPr="006B3B82" w14:paraId="259D606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29107EE" w14:textId="77777777" w:rsidR="00B915B2" w:rsidRPr="006B3B82" w:rsidRDefault="00B915B2" w:rsidP="00B915B2">
            <w:pPr>
              <w:spacing w:line="240" w:lineRule="auto"/>
              <w:jc w:val="both"/>
              <w:rPr>
                <w:rFonts w:ascii="Lato" w:hAnsi="Lato"/>
              </w:rPr>
            </w:pPr>
            <w:r w:rsidRPr="006B3B82">
              <w:rPr>
                <w:rFonts w:ascii="Lato" w:hAnsi="Lato"/>
              </w:rPr>
              <w:t>d)</w:t>
            </w:r>
          </w:p>
        </w:tc>
        <w:tc>
          <w:tcPr>
            <w:tcW w:w="4563" w:type="dxa"/>
            <w:tcBorders>
              <w:top w:val="nil"/>
              <w:left w:val="nil"/>
              <w:bottom w:val="nil"/>
              <w:right w:val="single" w:sz="4" w:space="0" w:color="auto"/>
            </w:tcBorders>
          </w:tcPr>
          <w:p w14:paraId="10E9F261" w14:textId="77777777" w:rsidR="00B915B2" w:rsidRPr="006B3B82" w:rsidRDefault="00B915B2" w:rsidP="00B915B2">
            <w:pPr>
              <w:spacing w:line="240" w:lineRule="auto"/>
              <w:jc w:val="both"/>
              <w:rPr>
                <w:rFonts w:ascii="Lato" w:hAnsi="Lato"/>
              </w:rPr>
            </w:pPr>
            <w:r w:rsidRPr="006B3B82">
              <w:rPr>
                <w:rFonts w:ascii="Lato" w:hAnsi="Lato"/>
              </w:rPr>
              <w:t xml:space="preserve">If there is custodial/registration risk, this </w:t>
            </w:r>
          </w:p>
        </w:tc>
        <w:tc>
          <w:tcPr>
            <w:tcW w:w="1066" w:type="dxa"/>
            <w:gridSpan w:val="2"/>
            <w:tcBorders>
              <w:top w:val="single" w:sz="4" w:space="0" w:color="auto"/>
              <w:left w:val="single" w:sz="4" w:space="0" w:color="auto"/>
              <w:bottom w:val="single" w:sz="4" w:space="0" w:color="auto"/>
              <w:right w:val="single" w:sz="4" w:space="0" w:color="auto"/>
            </w:tcBorders>
          </w:tcPr>
          <w:p w14:paraId="7A044090"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02DD68B"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498C3A4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3A4C74E"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37ECB7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24F41D5" w14:textId="77777777" w:rsidR="00B915B2" w:rsidRPr="006B3B82" w:rsidRDefault="00B915B2" w:rsidP="00B915B2">
            <w:pPr>
              <w:spacing w:line="240" w:lineRule="auto"/>
              <w:jc w:val="both"/>
              <w:rPr>
                <w:rFonts w:ascii="Lato" w:hAnsi="Lato"/>
              </w:rPr>
            </w:pPr>
          </w:p>
        </w:tc>
      </w:tr>
      <w:tr w:rsidR="00B915B2" w:rsidRPr="006B3B82" w14:paraId="6A5BC88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188D31F"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9181578" w14:textId="77777777" w:rsidR="00B915B2" w:rsidRPr="006B3B82" w:rsidRDefault="00B915B2" w:rsidP="00B915B2">
            <w:pPr>
              <w:spacing w:line="240" w:lineRule="auto"/>
              <w:jc w:val="both"/>
              <w:rPr>
                <w:rFonts w:ascii="Lato" w:hAnsi="Lato"/>
              </w:rPr>
            </w:pPr>
            <w:r w:rsidRPr="00A55182">
              <w:rPr>
                <w:rFonts w:ascii="Lato" w:hAnsi="Lato"/>
              </w:rPr>
              <w:t xml:space="preserve">must  </w:t>
            </w:r>
            <w:r w:rsidRPr="006B3B82">
              <w:rPr>
                <w:rFonts w:ascii="Lato" w:hAnsi="Lato"/>
              </w:rPr>
              <w:t>also be disclosed along with the relevant markets</w:t>
            </w:r>
          </w:p>
        </w:tc>
        <w:tc>
          <w:tcPr>
            <w:tcW w:w="1066" w:type="dxa"/>
            <w:gridSpan w:val="2"/>
            <w:tcBorders>
              <w:top w:val="single" w:sz="4" w:space="0" w:color="auto"/>
              <w:left w:val="nil"/>
              <w:bottom w:val="nil"/>
              <w:right w:val="nil"/>
            </w:tcBorders>
          </w:tcPr>
          <w:p w14:paraId="4BFC61D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2C41D59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4AABD1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55251C02"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BB04DE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5AA1E5F" w14:textId="77777777" w:rsidR="00B915B2" w:rsidRPr="006B3B82" w:rsidRDefault="00B915B2" w:rsidP="00B915B2">
            <w:pPr>
              <w:spacing w:line="240" w:lineRule="auto"/>
              <w:jc w:val="both"/>
              <w:rPr>
                <w:rFonts w:ascii="Lato" w:hAnsi="Lato"/>
              </w:rPr>
            </w:pPr>
          </w:p>
        </w:tc>
      </w:tr>
      <w:tr w:rsidR="00B915B2" w:rsidRPr="006B3B82" w14:paraId="721743A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27B3DC"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342BE533" w14:textId="77777777" w:rsidR="00B915B2" w:rsidRPr="006B3B82" w:rsidRDefault="00B915B2" w:rsidP="00B915B2">
            <w:pPr>
              <w:spacing w:line="240" w:lineRule="auto"/>
              <w:ind w:left="1090"/>
              <w:jc w:val="both"/>
              <w:rPr>
                <w:rFonts w:ascii="Lato" w:hAnsi="Lato"/>
              </w:rPr>
            </w:pPr>
          </w:p>
        </w:tc>
        <w:tc>
          <w:tcPr>
            <w:tcW w:w="1066" w:type="dxa"/>
            <w:gridSpan w:val="2"/>
            <w:tcBorders>
              <w:top w:val="nil"/>
              <w:left w:val="nil"/>
              <w:bottom w:val="nil"/>
              <w:right w:val="nil"/>
            </w:tcBorders>
          </w:tcPr>
          <w:p w14:paraId="1304AD0C"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356F5ED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C95D112"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6A82622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6FC380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4FD3CEE" w14:textId="77777777" w:rsidR="00B915B2" w:rsidRPr="006B3B82" w:rsidRDefault="00B915B2" w:rsidP="00B915B2">
            <w:pPr>
              <w:spacing w:line="240" w:lineRule="auto"/>
              <w:jc w:val="both"/>
              <w:rPr>
                <w:rFonts w:ascii="Lato" w:hAnsi="Lato"/>
              </w:rPr>
            </w:pPr>
          </w:p>
        </w:tc>
      </w:tr>
      <w:tr w:rsidR="00B915B2" w:rsidRPr="006B3B82" w14:paraId="4DDDC35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8AA181" w14:textId="77777777" w:rsidR="00B915B2" w:rsidRPr="006B3B82" w:rsidRDefault="00B915B2" w:rsidP="00B915B2">
            <w:pPr>
              <w:spacing w:line="240" w:lineRule="auto"/>
              <w:jc w:val="both"/>
              <w:rPr>
                <w:rFonts w:ascii="Lato" w:hAnsi="Lato"/>
              </w:rPr>
            </w:pPr>
            <w:r w:rsidRPr="006B3B82">
              <w:rPr>
                <w:rFonts w:ascii="Lato" w:hAnsi="Lato"/>
              </w:rPr>
              <w:t>e)</w:t>
            </w:r>
          </w:p>
        </w:tc>
        <w:tc>
          <w:tcPr>
            <w:tcW w:w="4563" w:type="dxa"/>
            <w:tcBorders>
              <w:top w:val="nil"/>
              <w:left w:val="nil"/>
              <w:bottom w:val="nil"/>
              <w:right w:val="nil"/>
            </w:tcBorders>
          </w:tcPr>
          <w:p w14:paraId="3E628AE2" w14:textId="77777777" w:rsidR="00B915B2" w:rsidRPr="006B3B82" w:rsidRDefault="00B915B2" w:rsidP="00B915B2">
            <w:pPr>
              <w:spacing w:line="240" w:lineRule="auto"/>
              <w:jc w:val="both"/>
              <w:rPr>
                <w:rFonts w:ascii="Lato" w:hAnsi="Lato"/>
              </w:rPr>
            </w:pPr>
            <w:r w:rsidRPr="006B3B82">
              <w:rPr>
                <w:rFonts w:ascii="Lato" w:hAnsi="Lato"/>
                <w:u w:val="single"/>
              </w:rPr>
              <w:t>Investment in Russia</w:t>
            </w:r>
          </w:p>
        </w:tc>
        <w:tc>
          <w:tcPr>
            <w:tcW w:w="1066" w:type="dxa"/>
            <w:gridSpan w:val="2"/>
            <w:tcBorders>
              <w:top w:val="nil"/>
              <w:left w:val="nil"/>
              <w:bottom w:val="single" w:sz="4" w:space="0" w:color="auto"/>
              <w:right w:val="nil"/>
            </w:tcBorders>
          </w:tcPr>
          <w:p w14:paraId="6576E2B5"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CE4208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6C1C984"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35CB64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6CA90C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421C05E" w14:textId="77777777" w:rsidR="00B915B2" w:rsidRPr="006B3B82" w:rsidRDefault="00B915B2" w:rsidP="00B915B2">
            <w:pPr>
              <w:spacing w:line="240" w:lineRule="auto"/>
              <w:jc w:val="both"/>
              <w:rPr>
                <w:rFonts w:ascii="Lato" w:hAnsi="Lato"/>
              </w:rPr>
            </w:pPr>
          </w:p>
        </w:tc>
      </w:tr>
      <w:tr w:rsidR="00B915B2" w:rsidRPr="006B3B82" w14:paraId="725B73A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F9AED4A"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058E1B2F" w14:textId="77777777" w:rsidR="00B915B2" w:rsidRPr="006B3B82" w:rsidRDefault="00B915B2" w:rsidP="00B915B2">
            <w:pPr>
              <w:spacing w:line="240" w:lineRule="auto"/>
              <w:jc w:val="both"/>
              <w:rPr>
                <w:rFonts w:ascii="Lato" w:hAnsi="Lato"/>
              </w:rPr>
            </w:pPr>
            <w:r w:rsidRPr="006B3B82">
              <w:rPr>
                <w:rFonts w:ascii="Lato" w:hAnsi="Lato"/>
              </w:rPr>
              <w:t xml:space="preserve">Disclose the particular risk factors associated </w:t>
            </w:r>
          </w:p>
        </w:tc>
        <w:tc>
          <w:tcPr>
            <w:tcW w:w="1066" w:type="dxa"/>
            <w:gridSpan w:val="2"/>
            <w:tcBorders>
              <w:top w:val="single" w:sz="4" w:space="0" w:color="auto"/>
              <w:left w:val="single" w:sz="4" w:space="0" w:color="auto"/>
              <w:bottom w:val="single" w:sz="4" w:space="0" w:color="auto"/>
              <w:right w:val="single" w:sz="4" w:space="0" w:color="auto"/>
            </w:tcBorders>
          </w:tcPr>
          <w:p w14:paraId="37B591BF"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4BA524A7"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97BF376"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337B2B6"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ACFB6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D982F4E" w14:textId="77777777" w:rsidR="00B915B2" w:rsidRPr="006B3B82" w:rsidRDefault="00B915B2" w:rsidP="00B915B2">
            <w:pPr>
              <w:spacing w:line="240" w:lineRule="auto"/>
              <w:jc w:val="both"/>
              <w:rPr>
                <w:rFonts w:ascii="Lato" w:hAnsi="Lato"/>
              </w:rPr>
            </w:pPr>
          </w:p>
        </w:tc>
      </w:tr>
      <w:tr w:rsidR="00B915B2" w:rsidRPr="006B3B82" w14:paraId="78390C0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97120AB"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43FF06C7" w14:textId="77777777" w:rsidR="00B915B2" w:rsidRPr="006B3B82" w:rsidRDefault="00B915B2" w:rsidP="00B915B2">
            <w:pPr>
              <w:spacing w:line="240" w:lineRule="auto"/>
              <w:jc w:val="both"/>
              <w:rPr>
                <w:rFonts w:ascii="Lato" w:hAnsi="Lato"/>
              </w:rPr>
            </w:pPr>
            <w:r w:rsidRPr="006B3B82">
              <w:rPr>
                <w:rFonts w:ascii="Lato" w:hAnsi="Lato"/>
              </w:rPr>
              <w:t>with Russian investment in relation to corporate governance and investor protection issues</w:t>
            </w:r>
          </w:p>
        </w:tc>
        <w:tc>
          <w:tcPr>
            <w:tcW w:w="1066" w:type="dxa"/>
            <w:gridSpan w:val="2"/>
            <w:tcBorders>
              <w:top w:val="single" w:sz="4" w:space="0" w:color="auto"/>
              <w:left w:val="nil"/>
              <w:bottom w:val="nil"/>
              <w:right w:val="nil"/>
            </w:tcBorders>
          </w:tcPr>
          <w:p w14:paraId="29B3E52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756AA90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7E2B980"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FF31C1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C88BDB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4E249E2" w14:textId="77777777" w:rsidR="00B915B2" w:rsidRPr="006B3B82" w:rsidRDefault="00B915B2" w:rsidP="00B915B2">
            <w:pPr>
              <w:spacing w:line="240" w:lineRule="auto"/>
              <w:jc w:val="both"/>
              <w:rPr>
                <w:rFonts w:ascii="Lato" w:hAnsi="Lato"/>
              </w:rPr>
            </w:pPr>
          </w:p>
        </w:tc>
      </w:tr>
      <w:tr w:rsidR="00B915B2" w:rsidRPr="006B3B82" w14:paraId="6C33454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F8EAFAC"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FF63891" w14:textId="77777777" w:rsidR="00B915B2" w:rsidRPr="006B3B82" w:rsidRDefault="00B915B2" w:rsidP="00B915B2">
            <w:pPr>
              <w:spacing w:line="240" w:lineRule="auto"/>
              <w:ind w:left="1090"/>
              <w:jc w:val="both"/>
              <w:rPr>
                <w:rFonts w:ascii="Lato" w:hAnsi="Lato"/>
              </w:rPr>
            </w:pPr>
          </w:p>
        </w:tc>
        <w:tc>
          <w:tcPr>
            <w:tcW w:w="1066" w:type="dxa"/>
            <w:gridSpan w:val="2"/>
            <w:tcBorders>
              <w:top w:val="nil"/>
              <w:left w:val="nil"/>
              <w:bottom w:val="nil"/>
              <w:right w:val="nil"/>
            </w:tcBorders>
          </w:tcPr>
          <w:p w14:paraId="03E4FFC6"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335146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65C026B"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32D57E4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35ACF4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DCF7E77" w14:textId="77777777" w:rsidR="00B915B2" w:rsidRPr="006B3B82" w:rsidRDefault="00B915B2" w:rsidP="00B915B2">
            <w:pPr>
              <w:spacing w:line="240" w:lineRule="auto"/>
              <w:jc w:val="both"/>
              <w:rPr>
                <w:rFonts w:ascii="Lato" w:hAnsi="Lato"/>
              </w:rPr>
            </w:pPr>
          </w:p>
        </w:tc>
      </w:tr>
      <w:tr w:rsidR="00B915B2" w:rsidRPr="006B3B82" w14:paraId="2979856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5F517BA" w14:textId="77777777" w:rsidR="00B915B2" w:rsidRPr="006B3B82" w:rsidRDefault="00B915B2" w:rsidP="00B915B2">
            <w:pPr>
              <w:spacing w:line="240" w:lineRule="auto"/>
              <w:jc w:val="both"/>
              <w:rPr>
                <w:rFonts w:ascii="Lato" w:hAnsi="Lato"/>
              </w:rPr>
            </w:pPr>
            <w:r w:rsidRPr="006B3B82">
              <w:rPr>
                <w:rFonts w:ascii="Lato" w:hAnsi="Lato"/>
              </w:rPr>
              <w:lastRenderedPageBreak/>
              <w:t>f)</w:t>
            </w:r>
          </w:p>
        </w:tc>
        <w:tc>
          <w:tcPr>
            <w:tcW w:w="4563" w:type="dxa"/>
            <w:tcBorders>
              <w:top w:val="nil"/>
              <w:left w:val="nil"/>
              <w:bottom w:val="nil"/>
              <w:right w:val="nil"/>
            </w:tcBorders>
          </w:tcPr>
          <w:p w14:paraId="269BDBC4" w14:textId="77777777" w:rsidR="00B915B2" w:rsidRPr="006B3B82" w:rsidRDefault="00B915B2" w:rsidP="00B915B2">
            <w:pPr>
              <w:spacing w:line="240" w:lineRule="auto"/>
              <w:jc w:val="both"/>
              <w:rPr>
                <w:rFonts w:ascii="Lato" w:hAnsi="Lato"/>
              </w:rPr>
            </w:pPr>
            <w:r w:rsidRPr="006B3B82">
              <w:rPr>
                <w:rFonts w:ascii="Lato" w:hAnsi="Lato"/>
                <w:u w:val="single"/>
              </w:rPr>
              <w:t>Investment in Split Capital Investment Trusts</w:t>
            </w:r>
          </w:p>
        </w:tc>
        <w:tc>
          <w:tcPr>
            <w:tcW w:w="1066" w:type="dxa"/>
            <w:gridSpan w:val="2"/>
            <w:tcBorders>
              <w:top w:val="nil"/>
              <w:left w:val="nil"/>
              <w:bottom w:val="single" w:sz="4" w:space="0" w:color="auto"/>
              <w:right w:val="nil"/>
            </w:tcBorders>
          </w:tcPr>
          <w:p w14:paraId="444AB396"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0D862F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859D05D"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789B3475"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5386C7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0A51DEB" w14:textId="77777777" w:rsidR="00B915B2" w:rsidRPr="006B3B82" w:rsidRDefault="00B915B2" w:rsidP="00B915B2">
            <w:pPr>
              <w:spacing w:line="240" w:lineRule="auto"/>
              <w:jc w:val="both"/>
              <w:rPr>
                <w:rFonts w:ascii="Lato" w:hAnsi="Lato"/>
              </w:rPr>
            </w:pPr>
          </w:p>
        </w:tc>
      </w:tr>
      <w:tr w:rsidR="00B915B2" w:rsidRPr="006B3B82" w14:paraId="6E770EC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FEBF3E"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08FB81AC" w14:textId="77777777" w:rsidR="00B915B2" w:rsidRPr="006B3B82" w:rsidRDefault="00B915B2" w:rsidP="00B915B2">
            <w:pPr>
              <w:spacing w:line="240" w:lineRule="auto"/>
              <w:jc w:val="both"/>
              <w:rPr>
                <w:rFonts w:ascii="Lato" w:hAnsi="Lato"/>
              </w:rPr>
            </w:pPr>
            <w:r w:rsidRPr="006B3B82">
              <w:rPr>
                <w:rFonts w:ascii="Lato" w:hAnsi="Lato"/>
              </w:rPr>
              <w:t xml:space="preserve">Disclose specific risks of these type of  </w:t>
            </w:r>
          </w:p>
        </w:tc>
        <w:tc>
          <w:tcPr>
            <w:tcW w:w="1066" w:type="dxa"/>
            <w:gridSpan w:val="2"/>
            <w:tcBorders>
              <w:top w:val="single" w:sz="4" w:space="0" w:color="auto"/>
              <w:left w:val="single" w:sz="4" w:space="0" w:color="auto"/>
              <w:bottom w:val="single" w:sz="4" w:space="0" w:color="auto"/>
              <w:right w:val="single" w:sz="4" w:space="0" w:color="auto"/>
            </w:tcBorders>
          </w:tcPr>
          <w:p w14:paraId="33AA5649"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BD0E3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7D6B901"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3844C9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57AB54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F89A475" w14:textId="77777777" w:rsidR="00B915B2" w:rsidRPr="006B3B82" w:rsidRDefault="00B915B2" w:rsidP="00B915B2">
            <w:pPr>
              <w:spacing w:line="240" w:lineRule="auto"/>
              <w:jc w:val="both"/>
              <w:rPr>
                <w:rFonts w:ascii="Lato" w:hAnsi="Lato"/>
              </w:rPr>
            </w:pPr>
          </w:p>
        </w:tc>
      </w:tr>
      <w:tr w:rsidR="00B915B2" w:rsidRPr="006B3B82" w14:paraId="48708A7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7E757A"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66DC853" w14:textId="77777777" w:rsidR="00B915B2" w:rsidRPr="006B3B82" w:rsidRDefault="00B915B2" w:rsidP="00B915B2">
            <w:pPr>
              <w:spacing w:line="240" w:lineRule="auto"/>
              <w:jc w:val="both"/>
              <w:rPr>
                <w:rFonts w:ascii="Lato" w:hAnsi="Lato"/>
              </w:rPr>
            </w:pPr>
            <w:r w:rsidRPr="006B3B82">
              <w:rPr>
                <w:rFonts w:ascii="Lato" w:hAnsi="Lato"/>
              </w:rPr>
              <w:t>investments (i.e. characteristics of different share classes, gearing levels, etc.)</w:t>
            </w:r>
          </w:p>
        </w:tc>
        <w:tc>
          <w:tcPr>
            <w:tcW w:w="1066" w:type="dxa"/>
            <w:gridSpan w:val="2"/>
            <w:tcBorders>
              <w:top w:val="single" w:sz="4" w:space="0" w:color="auto"/>
              <w:left w:val="nil"/>
              <w:bottom w:val="nil"/>
              <w:right w:val="nil"/>
            </w:tcBorders>
          </w:tcPr>
          <w:p w14:paraId="4CAAED6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546316D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86FD7F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5BD493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9ADBFA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99D73CF" w14:textId="77777777" w:rsidR="00B915B2" w:rsidRPr="006B3B82" w:rsidRDefault="00B915B2" w:rsidP="00B915B2">
            <w:pPr>
              <w:spacing w:line="240" w:lineRule="auto"/>
              <w:jc w:val="both"/>
              <w:rPr>
                <w:rFonts w:ascii="Lato" w:hAnsi="Lato"/>
              </w:rPr>
            </w:pPr>
          </w:p>
        </w:tc>
      </w:tr>
      <w:tr w:rsidR="00B915B2" w:rsidRPr="006B3B82" w14:paraId="35F3D28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07CCEE6"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F1A14F5"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nil"/>
              <w:right w:val="nil"/>
            </w:tcBorders>
          </w:tcPr>
          <w:p w14:paraId="56A2FF2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46244B1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960D6B0"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319266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6E24E9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2EE2AFB" w14:textId="77777777" w:rsidR="00B915B2" w:rsidRPr="006B3B82" w:rsidRDefault="00B915B2" w:rsidP="00B915B2">
            <w:pPr>
              <w:spacing w:line="240" w:lineRule="auto"/>
              <w:jc w:val="both"/>
              <w:rPr>
                <w:rFonts w:ascii="Lato" w:hAnsi="Lato"/>
              </w:rPr>
            </w:pPr>
          </w:p>
        </w:tc>
      </w:tr>
      <w:tr w:rsidR="00B915B2" w:rsidRPr="006B3B82" w14:paraId="0205B40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DF40F4" w14:textId="77777777" w:rsidR="00B915B2" w:rsidRPr="006B3B82" w:rsidRDefault="00B915B2" w:rsidP="00B915B2">
            <w:pPr>
              <w:spacing w:line="240" w:lineRule="auto"/>
              <w:jc w:val="both"/>
              <w:rPr>
                <w:rFonts w:ascii="Lato" w:hAnsi="Lato"/>
              </w:rPr>
            </w:pPr>
            <w:r w:rsidRPr="006B3B82">
              <w:rPr>
                <w:rFonts w:ascii="Lato" w:hAnsi="Lato"/>
              </w:rPr>
              <w:t>g)</w:t>
            </w:r>
          </w:p>
        </w:tc>
        <w:tc>
          <w:tcPr>
            <w:tcW w:w="4563" w:type="dxa"/>
            <w:tcBorders>
              <w:top w:val="nil"/>
              <w:left w:val="nil"/>
              <w:bottom w:val="nil"/>
              <w:right w:val="nil"/>
            </w:tcBorders>
          </w:tcPr>
          <w:p w14:paraId="40CBC348"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6B3B82">
              <w:rPr>
                <w:rFonts w:ascii="Lato" w:hAnsi="Lato"/>
                <w:b w:val="0"/>
                <w:color w:val="auto"/>
                <w:sz w:val="22"/>
                <w:u w:val="single"/>
              </w:rPr>
              <w:t>Investment in/Utilising FDIs</w:t>
            </w:r>
          </w:p>
        </w:tc>
        <w:tc>
          <w:tcPr>
            <w:tcW w:w="1066" w:type="dxa"/>
            <w:gridSpan w:val="2"/>
            <w:tcBorders>
              <w:top w:val="nil"/>
              <w:left w:val="nil"/>
              <w:bottom w:val="nil"/>
              <w:right w:val="nil"/>
            </w:tcBorders>
          </w:tcPr>
          <w:p w14:paraId="640F778C"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406A204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2645B1E"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F08714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1ED9EE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3F61162" w14:textId="77777777" w:rsidR="00B915B2" w:rsidRPr="006B3B82" w:rsidRDefault="00B915B2" w:rsidP="00B915B2">
            <w:pPr>
              <w:spacing w:line="240" w:lineRule="auto"/>
              <w:jc w:val="both"/>
              <w:rPr>
                <w:rFonts w:ascii="Lato" w:hAnsi="Lato"/>
              </w:rPr>
            </w:pPr>
          </w:p>
        </w:tc>
      </w:tr>
      <w:tr w:rsidR="00B915B2" w:rsidRPr="006B3B82" w14:paraId="023F621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D8E2DD"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2E83FC19"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Disclose the risks associated with FDIs, including</w:t>
            </w:r>
          </w:p>
        </w:tc>
        <w:tc>
          <w:tcPr>
            <w:tcW w:w="1066" w:type="dxa"/>
            <w:gridSpan w:val="2"/>
            <w:tcBorders>
              <w:top w:val="nil"/>
              <w:left w:val="nil"/>
              <w:bottom w:val="single" w:sz="4" w:space="0" w:color="auto"/>
              <w:right w:val="nil"/>
            </w:tcBorders>
          </w:tcPr>
          <w:p w14:paraId="186B2453"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615D447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217770B"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93ED29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A21AC6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8E05C3C" w14:textId="77777777" w:rsidR="00B915B2" w:rsidRPr="006B3B82" w:rsidRDefault="00B915B2" w:rsidP="00B915B2">
            <w:pPr>
              <w:spacing w:line="240" w:lineRule="auto"/>
              <w:jc w:val="both"/>
              <w:rPr>
                <w:rFonts w:ascii="Lato" w:hAnsi="Lato"/>
              </w:rPr>
            </w:pPr>
          </w:p>
        </w:tc>
      </w:tr>
      <w:tr w:rsidR="00B915B2" w:rsidRPr="006B3B82" w14:paraId="4036EBB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4A1A161" w14:textId="77777777" w:rsidR="00B915B2" w:rsidRPr="006B3B82" w:rsidRDefault="00B915B2" w:rsidP="00B915B2">
            <w:pPr>
              <w:spacing w:line="240" w:lineRule="auto"/>
              <w:jc w:val="right"/>
              <w:rPr>
                <w:rFonts w:ascii="Lato" w:hAnsi="Lato"/>
              </w:rPr>
            </w:pPr>
            <w:r w:rsidRPr="006B3B82">
              <w:rPr>
                <w:rFonts w:ascii="Lato" w:hAnsi="Lato"/>
              </w:rPr>
              <w:t>(i)</w:t>
            </w:r>
          </w:p>
        </w:tc>
        <w:tc>
          <w:tcPr>
            <w:tcW w:w="4563" w:type="dxa"/>
            <w:tcBorders>
              <w:top w:val="nil"/>
              <w:left w:val="nil"/>
              <w:bottom w:val="nil"/>
              <w:right w:val="single" w:sz="4" w:space="0" w:color="auto"/>
            </w:tcBorders>
          </w:tcPr>
          <w:p w14:paraId="57B8EE77"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Counterparty (credit) </w:t>
            </w:r>
          </w:p>
        </w:tc>
        <w:tc>
          <w:tcPr>
            <w:tcW w:w="1066" w:type="dxa"/>
            <w:gridSpan w:val="2"/>
            <w:tcBorders>
              <w:top w:val="single" w:sz="4" w:space="0" w:color="auto"/>
              <w:left w:val="single" w:sz="4" w:space="0" w:color="auto"/>
              <w:bottom w:val="single" w:sz="4" w:space="0" w:color="auto"/>
              <w:right w:val="single" w:sz="4" w:space="0" w:color="auto"/>
            </w:tcBorders>
          </w:tcPr>
          <w:p w14:paraId="6CA12F1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E9923E1"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4025F5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A110032"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9416BB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DCDEE2C" w14:textId="77777777" w:rsidR="00B915B2" w:rsidRPr="006B3B82" w:rsidRDefault="00B915B2" w:rsidP="00B915B2">
            <w:pPr>
              <w:spacing w:line="240" w:lineRule="auto"/>
              <w:jc w:val="both"/>
              <w:rPr>
                <w:rFonts w:ascii="Lato" w:hAnsi="Lato"/>
              </w:rPr>
            </w:pPr>
          </w:p>
        </w:tc>
      </w:tr>
      <w:tr w:rsidR="00B915B2" w:rsidRPr="006B3B82" w14:paraId="28CFC15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5FDD49A" w14:textId="77777777" w:rsidR="00B915B2" w:rsidRPr="006B3B82" w:rsidRDefault="00B915B2" w:rsidP="00B915B2">
            <w:pPr>
              <w:spacing w:line="240" w:lineRule="auto"/>
              <w:jc w:val="right"/>
              <w:rPr>
                <w:rFonts w:ascii="Lato" w:hAnsi="Lato"/>
              </w:rPr>
            </w:pPr>
            <w:r w:rsidRPr="006B3B82">
              <w:rPr>
                <w:rFonts w:ascii="Lato" w:hAnsi="Lato"/>
              </w:rPr>
              <w:t>(ii)</w:t>
            </w:r>
          </w:p>
        </w:tc>
        <w:tc>
          <w:tcPr>
            <w:tcW w:w="4563" w:type="dxa"/>
            <w:tcBorders>
              <w:top w:val="nil"/>
              <w:left w:val="nil"/>
              <w:bottom w:val="nil"/>
              <w:right w:val="single" w:sz="4" w:space="0" w:color="auto"/>
            </w:tcBorders>
          </w:tcPr>
          <w:p w14:paraId="45D1DADB"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Position (market)</w:t>
            </w:r>
          </w:p>
        </w:tc>
        <w:tc>
          <w:tcPr>
            <w:tcW w:w="1066" w:type="dxa"/>
            <w:gridSpan w:val="2"/>
            <w:tcBorders>
              <w:top w:val="single" w:sz="4" w:space="0" w:color="auto"/>
              <w:left w:val="single" w:sz="4" w:space="0" w:color="auto"/>
              <w:bottom w:val="single" w:sz="4" w:space="0" w:color="auto"/>
              <w:right w:val="single" w:sz="4" w:space="0" w:color="auto"/>
            </w:tcBorders>
          </w:tcPr>
          <w:p w14:paraId="1EC5E54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F93626"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B9F1E7A"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26123E3"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3AA6EC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C69257B" w14:textId="77777777" w:rsidR="00B915B2" w:rsidRPr="006B3B82" w:rsidRDefault="00B915B2" w:rsidP="00B915B2">
            <w:pPr>
              <w:spacing w:line="240" w:lineRule="auto"/>
              <w:jc w:val="both"/>
              <w:rPr>
                <w:rFonts w:ascii="Lato" w:hAnsi="Lato"/>
              </w:rPr>
            </w:pPr>
          </w:p>
        </w:tc>
      </w:tr>
      <w:tr w:rsidR="00B915B2" w:rsidRPr="006B3B82" w14:paraId="7CE163E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5380DE7" w14:textId="77777777" w:rsidR="00B915B2" w:rsidRPr="006B3B82" w:rsidRDefault="00B915B2" w:rsidP="00B915B2">
            <w:pPr>
              <w:spacing w:line="240" w:lineRule="auto"/>
              <w:jc w:val="right"/>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127A29B8"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Liquidity</w:t>
            </w:r>
          </w:p>
        </w:tc>
        <w:tc>
          <w:tcPr>
            <w:tcW w:w="1066" w:type="dxa"/>
            <w:gridSpan w:val="2"/>
            <w:tcBorders>
              <w:top w:val="single" w:sz="4" w:space="0" w:color="auto"/>
              <w:left w:val="single" w:sz="4" w:space="0" w:color="auto"/>
              <w:bottom w:val="single" w:sz="4" w:space="0" w:color="auto"/>
              <w:right w:val="single" w:sz="4" w:space="0" w:color="auto"/>
            </w:tcBorders>
          </w:tcPr>
          <w:p w14:paraId="739F204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AA72D79"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A884C6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9E7F64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2DF694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FD72CDF" w14:textId="77777777" w:rsidR="00B915B2" w:rsidRPr="006B3B82" w:rsidRDefault="00B915B2" w:rsidP="00B915B2">
            <w:pPr>
              <w:spacing w:line="240" w:lineRule="auto"/>
              <w:jc w:val="both"/>
              <w:rPr>
                <w:rFonts w:ascii="Lato" w:hAnsi="Lato"/>
              </w:rPr>
            </w:pPr>
          </w:p>
        </w:tc>
      </w:tr>
      <w:tr w:rsidR="00B915B2" w:rsidRPr="006B3B82" w14:paraId="1233D37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DC3006A" w14:textId="77777777" w:rsidR="00B915B2" w:rsidRPr="006B3B82" w:rsidRDefault="00B915B2" w:rsidP="00B915B2">
            <w:pPr>
              <w:spacing w:line="240" w:lineRule="auto"/>
              <w:jc w:val="right"/>
              <w:rPr>
                <w:rFonts w:ascii="Lato" w:hAnsi="Lato"/>
              </w:rPr>
            </w:pPr>
            <w:r w:rsidRPr="006B3B82">
              <w:rPr>
                <w:rFonts w:ascii="Lato" w:hAnsi="Lato"/>
              </w:rPr>
              <w:t>(iv)</w:t>
            </w:r>
          </w:p>
        </w:tc>
        <w:tc>
          <w:tcPr>
            <w:tcW w:w="4563" w:type="dxa"/>
            <w:tcBorders>
              <w:top w:val="nil"/>
              <w:left w:val="nil"/>
              <w:bottom w:val="nil"/>
              <w:right w:val="single" w:sz="4" w:space="0" w:color="auto"/>
            </w:tcBorders>
          </w:tcPr>
          <w:p w14:paraId="6CF3DED0"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Settlement</w:t>
            </w:r>
          </w:p>
        </w:tc>
        <w:tc>
          <w:tcPr>
            <w:tcW w:w="1066" w:type="dxa"/>
            <w:gridSpan w:val="2"/>
            <w:tcBorders>
              <w:top w:val="single" w:sz="4" w:space="0" w:color="auto"/>
              <w:left w:val="single" w:sz="4" w:space="0" w:color="auto"/>
              <w:bottom w:val="single" w:sz="4" w:space="0" w:color="auto"/>
              <w:right w:val="single" w:sz="4" w:space="0" w:color="auto"/>
            </w:tcBorders>
          </w:tcPr>
          <w:p w14:paraId="62B7B89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D314967"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6D9D860"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E4E9A31"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87E0FE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7361E44" w14:textId="77777777" w:rsidR="00B915B2" w:rsidRPr="006B3B82" w:rsidRDefault="00B915B2" w:rsidP="00B915B2">
            <w:pPr>
              <w:spacing w:line="240" w:lineRule="auto"/>
              <w:jc w:val="both"/>
              <w:rPr>
                <w:rFonts w:ascii="Lato" w:hAnsi="Lato"/>
              </w:rPr>
            </w:pPr>
          </w:p>
        </w:tc>
      </w:tr>
      <w:tr w:rsidR="00B915B2" w:rsidRPr="006B3B82" w14:paraId="4064681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448858" w14:textId="77777777" w:rsidR="00B915B2" w:rsidRPr="006B3B82" w:rsidRDefault="00B915B2" w:rsidP="00B915B2">
            <w:pPr>
              <w:spacing w:line="240" w:lineRule="auto"/>
              <w:jc w:val="right"/>
              <w:rPr>
                <w:rFonts w:ascii="Lato" w:hAnsi="Lato"/>
              </w:rPr>
            </w:pPr>
            <w:r w:rsidRPr="006B3B82">
              <w:rPr>
                <w:rFonts w:ascii="Lato" w:hAnsi="Lato"/>
              </w:rPr>
              <w:t>(v)</w:t>
            </w:r>
          </w:p>
        </w:tc>
        <w:tc>
          <w:tcPr>
            <w:tcW w:w="4563" w:type="dxa"/>
            <w:tcBorders>
              <w:top w:val="nil"/>
              <w:left w:val="nil"/>
              <w:bottom w:val="nil"/>
              <w:right w:val="single" w:sz="4" w:space="0" w:color="auto"/>
            </w:tcBorders>
          </w:tcPr>
          <w:p w14:paraId="052F8B70"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Correlation</w:t>
            </w:r>
          </w:p>
        </w:tc>
        <w:tc>
          <w:tcPr>
            <w:tcW w:w="1066" w:type="dxa"/>
            <w:gridSpan w:val="2"/>
            <w:tcBorders>
              <w:top w:val="single" w:sz="4" w:space="0" w:color="auto"/>
              <w:left w:val="single" w:sz="4" w:space="0" w:color="auto"/>
              <w:bottom w:val="single" w:sz="4" w:space="0" w:color="auto"/>
              <w:right w:val="single" w:sz="4" w:space="0" w:color="auto"/>
            </w:tcBorders>
          </w:tcPr>
          <w:p w14:paraId="0C04F7A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59D3202"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A9451F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71A39E4"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42BB7A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C310A49" w14:textId="77777777" w:rsidR="00B915B2" w:rsidRPr="006B3B82" w:rsidRDefault="00B915B2" w:rsidP="00B915B2">
            <w:pPr>
              <w:spacing w:line="240" w:lineRule="auto"/>
              <w:jc w:val="both"/>
              <w:rPr>
                <w:rFonts w:ascii="Lato" w:hAnsi="Lato"/>
              </w:rPr>
            </w:pPr>
          </w:p>
        </w:tc>
      </w:tr>
      <w:tr w:rsidR="00B915B2" w:rsidRPr="006B3B82" w14:paraId="3D0F557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6F9FE77" w14:textId="77777777" w:rsidR="00B915B2" w:rsidRPr="006B3B82" w:rsidRDefault="00B915B2" w:rsidP="00B915B2">
            <w:pPr>
              <w:spacing w:line="240" w:lineRule="auto"/>
              <w:jc w:val="right"/>
              <w:rPr>
                <w:rFonts w:ascii="Lato" w:hAnsi="Lato"/>
              </w:rPr>
            </w:pPr>
            <w:r w:rsidRPr="006B3B82">
              <w:rPr>
                <w:rFonts w:ascii="Lato" w:hAnsi="Lato"/>
              </w:rPr>
              <w:t>(vi)</w:t>
            </w:r>
          </w:p>
        </w:tc>
        <w:tc>
          <w:tcPr>
            <w:tcW w:w="4563" w:type="dxa"/>
            <w:tcBorders>
              <w:top w:val="nil"/>
              <w:left w:val="nil"/>
              <w:bottom w:val="nil"/>
              <w:right w:val="single" w:sz="4" w:space="0" w:color="auto"/>
            </w:tcBorders>
          </w:tcPr>
          <w:p w14:paraId="1FA3F958"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Legal</w:t>
            </w:r>
          </w:p>
        </w:tc>
        <w:tc>
          <w:tcPr>
            <w:tcW w:w="1066" w:type="dxa"/>
            <w:gridSpan w:val="2"/>
            <w:tcBorders>
              <w:top w:val="single" w:sz="4" w:space="0" w:color="auto"/>
              <w:left w:val="single" w:sz="4" w:space="0" w:color="auto"/>
              <w:bottom w:val="single" w:sz="4" w:space="0" w:color="auto"/>
              <w:right w:val="single" w:sz="4" w:space="0" w:color="auto"/>
            </w:tcBorders>
          </w:tcPr>
          <w:p w14:paraId="70A15DD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999D5C5"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DAAF0A9"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41DF543E"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FAFA7F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0CC6A1C" w14:textId="77777777" w:rsidR="00B915B2" w:rsidRPr="006B3B82" w:rsidRDefault="00B915B2" w:rsidP="00B915B2">
            <w:pPr>
              <w:spacing w:line="240" w:lineRule="auto"/>
              <w:jc w:val="both"/>
              <w:rPr>
                <w:rFonts w:ascii="Lato" w:hAnsi="Lato"/>
              </w:rPr>
            </w:pPr>
          </w:p>
        </w:tc>
      </w:tr>
      <w:tr w:rsidR="00B915B2" w:rsidRPr="006B3B82" w14:paraId="1D8BC271"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04D9C68" w14:textId="77777777" w:rsidR="00B915B2" w:rsidRPr="006B3B82" w:rsidRDefault="00B915B2" w:rsidP="00B915B2">
            <w:pPr>
              <w:spacing w:line="240" w:lineRule="auto"/>
              <w:jc w:val="right"/>
              <w:rPr>
                <w:rFonts w:ascii="Lato" w:hAnsi="Lato"/>
              </w:rPr>
            </w:pPr>
          </w:p>
        </w:tc>
        <w:tc>
          <w:tcPr>
            <w:tcW w:w="4563" w:type="dxa"/>
            <w:tcBorders>
              <w:top w:val="nil"/>
              <w:left w:val="nil"/>
              <w:bottom w:val="nil"/>
              <w:right w:val="nil"/>
            </w:tcBorders>
          </w:tcPr>
          <w:p w14:paraId="0C76043F" w14:textId="77777777" w:rsidR="00B915B2" w:rsidRPr="006B3B82" w:rsidRDefault="00B915B2" w:rsidP="00B915B2">
            <w:pPr>
              <w:pStyle w:val="Heading3"/>
              <w:spacing w:before="0" w:after="0" w:line="240" w:lineRule="auto"/>
              <w:jc w:val="both"/>
              <w:rPr>
                <w:rFonts w:ascii="Lato" w:hAnsi="Lato"/>
                <w:b w:val="0"/>
                <w:color w:val="auto"/>
                <w:sz w:val="22"/>
              </w:rPr>
            </w:pPr>
          </w:p>
        </w:tc>
        <w:tc>
          <w:tcPr>
            <w:tcW w:w="1066" w:type="dxa"/>
            <w:gridSpan w:val="2"/>
            <w:tcBorders>
              <w:top w:val="single" w:sz="4" w:space="0" w:color="auto"/>
              <w:left w:val="nil"/>
              <w:bottom w:val="nil"/>
              <w:right w:val="nil"/>
            </w:tcBorders>
          </w:tcPr>
          <w:p w14:paraId="268D9CC9"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21C491D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D1B3E7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937596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B6CC06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61DBA95" w14:textId="77777777" w:rsidR="00B915B2" w:rsidRPr="006B3B82" w:rsidRDefault="00B915B2" w:rsidP="00B915B2">
            <w:pPr>
              <w:spacing w:line="240" w:lineRule="auto"/>
              <w:jc w:val="both"/>
              <w:rPr>
                <w:rFonts w:ascii="Lato" w:hAnsi="Lato"/>
              </w:rPr>
            </w:pPr>
          </w:p>
        </w:tc>
      </w:tr>
      <w:tr w:rsidR="00B915B2" w:rsidRPr="006B3B82" w14:paraId="6EB9EF5D"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5AF3A8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7E6404FB" w14:textId="77777777" w:rsidR="00B915B2" w:rsidRPr="006B3B82" w:rsidRDefault="00B915B2" w:rsidP="00B915B2">
            <w:pPr>
              <w:pStyle w:val="Heading3"/>
              <w:spacing w:before="0" w:after="0" w:line="240" w:lineRule="auto"/>
              <w:jc w:val="both"/>
              <w:rPr>
                <w:rFonts w:ascii="Lato" w:hAnsi="Lato"/>
                <w:b w:val="0"/>
                <w:color w:val="auto"/>
                <w:sz w:val="22"/>
                <w:u w:val="single"/>
              </w:rPr>
            </w:pPr>
          </w:p>
        </w:tc>
        <w:tc>
          <w:tcPr>
            <w:tcW w:w="1066" w:type="dxa"/>
            <w:gridSpan w:val="2"/>
            <w:tcBorders>
              <w:top w:val="nil"/>
              <w:left w:val="nil"/>
              <w:bottom w:val="nil"/>
              <w:right w:val="nil"/>
            </w:tcBorders>
          </w:tcPr>
          <w:p w14:paraId="5E201222"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F64936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0784D62"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423D7674"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AF60F6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CBA3617" w14:textId="77777777" w:rsidR="00B915B2" w:rsidRPr="006B3B82" w:rsidRDefault="00B915B2" w:rsidP="00B915B2">
            <w:pPr>
              <w:spacing w:line="240" w:lineRule="auto"/>
              <w:jc w:val="both"/>
              <w:rPr>
                <w:rFonts w:ascii="Lato" w:hAnsi="Lato"/>
              </w:rPr>
            </w:pPr>
          </w:p>
        </w:tc>
      </w:tr>
      <w:tr w:rsidR="00B915B2" w:rsidRPr="006B3B82" w14:paraId="23C77806"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E20A8E9" w14:textId="77777777" w:rsidR="00B915B2" w:rsidRPr="006B3B82" w:rsidRDefault="00B915B2" w:rsidP="00B915B2">
            <w:pPr>
              <w:spacing w:line="240" w:lineRule="auto"/>
              <w:jc w:val="both"/>
              <w:rPr>
                <w:rFonts w:ascii="Lato" w:hAnsi="Lato"/>
              </w:rPr>
            </w:pPr>
            <w:r>
              <w:rPr>
                <w:rFonts w:ascii="Lato" w:hAnsi="Lato"/>
              </w:rPr>
              <w:t>h)</w:t>
            </w:r>
          </w:p>
        </w:tc>
        <w:tc>
          <w:tcPr>
            <w:tcW w:w="4563" w:type="dxa"/>
            <w:tcBorders>
              <w:top w:val="nil"/>
              <w:left w:val="nil"/>
              <w:bottom w:val="nil"/>
              <w:right w:val="nil"/>
            </w:tcBorders>
          </w:tcPr>
          <w:p w14:paraId="75FCE2A9"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u w:val="single"/>
              </w:rPr>
              <w:t>Sustainable Finance Risk</w:t>
            </w:r>
          </w:p>
        </w:tc>
        <w:tc>
          <w:tcPr>
            <w:tcW w:w="1066" w:type="dxa"/>
            <w:gridSpan w:val="2"/>
            <w:tcBorders>
              <w:top w:val="nil"/>
              <w:left w:val="nil"/>
              <w:bottom w:val="nil"/>
              <w:right w:val="nil"/>
            </w:tcBorders>
          </w:tcPr>
          <w:p w14:paraId="01905C8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1A39F5D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C981FCE"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3308EEC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8BC13D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252F680" w14:textId="77777777" w:rsidR="00B915B2" w:rsidRPr="006B3B82" w:rsidRDefault="00B915B2" w:rsidP="00B915B2">
            <w:pPr>
              <w:spacing w:line="240" w:lineRule="auto"/>
              <w:jc w:val="both"/>
              <w:rPr>
                <w:rFonts w:ascii="Lato" w:hAnsi="Lato"/>
              </w:rPr>
            </w:pPr>
          </w:p>
        </w:tc>
      </w:tr>
      <w:tr w:rsidR="00B915B2" w:rsidRPr="006B3B82" w14:paraId="1FDC755B"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6544AC2"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AC4C061"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Disclose the following:</w:t>
            </w:r>
          </w:p>
        </w:tc>
        <w:tc>
          <w:tcPr>
            <w:tcW w:w="1066" w:type="dxa"/>
            <w:gridSpan w:val="2"/>
            <w:tcBorders>
              <w:top w:val="nil"/>
              <w:left w:val="nil"/>
              <w:bottom w:val="single" w:sz="4" w:space="0" w:color="auto"/>
              <w:right w:val="nil"/>
            </w:tcBorders>
          </w:tcPr>
          <w:p w14:paraId="49152327"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4AF267C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0854578"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3C6DB32"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ED3D56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FAE616D" w14:textId="77777777" w:rsidR="00B915B2" w:rsidRPr="006B3B82" w:rsidRDefault="00B915B2" w:rsidP="00B915B2">
            <w:pPr>
              <w:spacing w:line="240" w:lineRule="auto"/>
              <w:jc w:val="both"/>
              <w:rPr>
                <w:rFonts w:ascii="Lato" w:hAnsi="Lato"/>
              </w:rPr>
            </w:pPr>
          </w:p>
        </w:tc>
      </w:tr>
      <w:tr w:rsidR="00B915B2" w:rsidRPr="006B3B82" w14:paraId="7D8416D7"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78EE6F8" w14:textId="77777777" w:rsidR="00B915B2" w:rsidRPr="006B3B82" w:rsidRDefault="00B915B2" w:rsidP="00B915B2">
            <w:pPr>
              <w:spacing w:line="240" w:lineRule="auto"/>
              <w:jc w:val="both"/>
              <w:rPr>
                <w:rFonts w:ascii="Lato" w:hAnsi="Lato"/>
              </w:rPr>
            </w:pPr>
            <w:r>
              <w:rPr>
                <w:rFonts w:ascii="Lato" w:hAnsi="Lato"/>
              </w:rPr>
              <w:t>(i)</w:t>
            </w:r>
          </w:p>
        </w:tc>
        <w:tc>
          <w:tcPr>
            <w:tcW w:w="4563" w:type="dxa"/>
            <w:tcBorders>
              <w:top w:val="nil"/>
              <w:left w:val="nil"/>
              <w:bottom w:val="nil"/>
              <w:right w:val="single" w:sz="4" w:space="0" w:color="auto"/>
            </w:tcBorders>
          </w:tcPr>
          <w:p w14:paraId="703F99CC"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 xml:space="preserve">(a) the manner in which sustainability risks </w:t>
            </w:r>
          </w:p>
        </w:tc>
        <w:tc>
          <w:tcPr>
            <w:tcW w:w="1066" w:type="dxa"/>
            <w:gridSpan w:val="2"/>
            <w:tcBorders>
              <w:top w:val="single" w:sz="4" w:space="0" w:color="auto"/>
              <w:left w:val="single" w:sz="4" w:space="0" w:color="auto"/>
              <w:bottom w:val="single" w:sz="4" w:space="0" w:color="auto"/>
              <w:right w:val="single" w:sz="4" w:space="0" w:color="auto"/>
            </w:tcBorders>
          </w:tcPr>
          <w:p w14:paraId="52FC21EB"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DAE031F"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7BA926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B905B7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C1154A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FE9202D" w14:textId="77777777" w:rsidR="00B915B2" w:rsidRPr="006B3B82" w:rsidRDefault="00B915B2" w:rsidP="00B915B2">
            <w:pPr>
              <w:spacing w:line="240" w:lineRule="auto"/>
              <w:jc w:val="both"/>
              <w:rPr>
                <w:rFonts w:ascii="Lato" w:hAnsi="Lato"/>
              </w:rPr>
            </w:pPr>
          </w:p>
        </w:tc>
      </w:tr>
      <w:tr w:rsidR="00B915B2" w:rsidRPr="006B3B82" w14:paraId="2D17817B"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F6D34A9"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2B8A094B"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are integrated into investment decisions; and</w:t>
            </w:r>
          </w:p>
        </w:tc>
        <w:tc>
          <w:tcPr>
            <w:tcW w:w="1066" w:type="dxa"/>
            <w:gridSpan w:val="2"/>
            <w:tcBorders>
              <w:top w:val="single" w:sz="4" w:space="0" w:color="auto"/>
              <w:left w:val="nil"/>
              <w:bottom w:val="single" w:sz="4" w:space="0" w:color="auto"/>
              <w:right w:val="nil"/>
            </w:tcBorders>
          </w:tcPr>
          <w:p w14:paraId="69934A2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5291889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4313C4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5FE2579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94645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7E3E6BB" w14:textId="77777777" w:rsidR="00B915B2" w:rsidRPr="006B3B82" w:rsidRDefault="00B915B2" w:rsidP="00B915B2">
            <w:pPr>
              <w:spacing w:line="240" w:lineRule="auto"/>
              <w:jc w:val="both"/>
              <w:rPr>
                <w:rFonts w:ascii="Lato" w:hAnsi="Lato"/>
              </w:rPr>
            </w:pPr>
          </w:p>
        </w:tc>
      </w:tr>
      <w:tr w:rsidR="00B915B2" w:rsidRPr="006B3B82" w14:paraId="148D8F8B"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9CF1496"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single" w:sz="4" w:space="0" w:color="auto"/>
            </w:tcBorders>
          </w:tcPr>
          <w:p w14:paraId="1855B495"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 xml:space="preserve">(b) the results of the assessment of the likely </w:t>
            </w:r>
          </w:p>
        </w:tc>
        <w:tc>
          <w:tcPr>
            <w:tcW w:w="1066" w:type="dxa"/>
            <w:gridSpan w:val="2"/>
            <w:tcBorders>
              <w:top w:val="single" w:sz="4" w:space="0" w:color="auto"/>
              <w:left w:val="single" w:sz="4" w:space="0" w:color="auto"/>
              <w:bottom w:val="single" w:sz="4" w:space="0" w:color="auto"/>
              <w:right w:val="single" w:sz="4" w:space="0" w:color="auto"/>
            </w:tcBorders>
          </w:tcPr>
          <w:p w14:paraId="2AFD75C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89CD96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44CB9B5"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E7D0934"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DD6EF6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9ABF2C7" w14:textId="77777777" w:rsidR="00B915B2" w:rsidRPr="006B3B82" w:rsidRDefault="00B915B2" w:rsidP="00B915B2">
            <w:pPr>
              <w:spacing w:line="240" w:lineRule="auto"/>
              <w:jc w:val="both"/>
              <w:rPr>
                <w:rFonts w:ascii="Lato" w:hAnsi="Lato"/>
              </w:rPr>
            </w:pPr>
          </w:p>
        </w:tc>
      </w:tr>
      <w:tr w:rsidR="00B915B2" w:rsidRPr="006B3B82" w14:paraId="13CC97E8"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5C87368"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46002131"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impacts of sustainability risks on the returns of the fund</w:t>
            </w:r>
          </w:p>
        </w:tc>
        <w:tc>
          <w:tcPr>
            <w:tcW w:w="1066" w:type="dxa"/>
            <w:gridSpan w:val="2"/>
            <w:tcBorders>
              <w:top w:val="single" w:sz="4" w:space="0" w:color="auto"/>
              <w:left w:val="nil"/>
              <w:bottom w:val="single" w:sz="4" w:space="0" w:color="auto"/>
              <w:right w:val="nil"/>
            </w:tcBorders>
          </w:tcPr>
          <w:p w14:paraId="0E06286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single" w:sz="4" w:space="0" w:color="auto"/>
              <w:right w:val="nil"/>
            </w:tcBorders>
          </w:tcPr>
          <w:p w14:paraId="1D4985F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8A5EAB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single" w:sz="4" w:space="0" w:color="auto"/>
              <w:right w:val="nil"/>
            </w:tcBorders>
          </w:tcPr>
          <w:p w14:paraId="002A43F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07E8AF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1A5E19A" w14:textId="77777777" w:rsidR="00B915B2" w:rsidRPr="006B3B82" w:rsidRDefault="00B915B2" w:rsidP="00B915B2">
            <w:pPr>
              <w:spacing w:line="240" w:lineRule="auto"/>
              <w:jc w:val="both"/>
              <w:rPr>
                <w:rFonts w:ascii="Lato" w:hAnsi="Lato"/>
              </w:rPr>
            </w:pPr>
          </w:p>
        </w:tc>
      </w:tr>
      <w:tr w:rsidR="00B915B2" w:rsidRPr="006B3B82" w14:paraId="407AC904"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AEC5348" w14:textId="77777777" w:rsidR="00B915B2" w:rsidRPr="006B3B82" w:rsidRDefault="00B915B2" w:rsidP="00B915B2">
            <w:pPr>
              <w:spacing w:line="240" w:lineRule="auto"/>
              <w:jc w:val="both"/>
              <w:rPr>
                <w:rFonts w:ascii="Lato" w:hAnsi="Lato"/>
              </w:rPr>
            </w:pPr>
            <w:r>
              <w:rPr>
                <w:rFonts w:ascii="Lato" w:hAnsi="Lato"/>
              </w:rPr>
              <w:t>(ii)</w:t>
            </w:r>
          </w:p>
        </w:tc>
        <w:tc>
          <w:tcPr>
            <w:tcW w:w="4563" w:type="dxa"/>
            <w:tcBorders>
              <w:top w:val="nil"/>
              <w:left w:val="nil"/>
              <w:bottom w:val="nil"/>
              <w:right w:val="single" w:sz="4" w:space="0" w:color="auto"/>
            </w:tcBorders>
          </w:tcPr>
          <w:p w14:paraId="4743CD3E"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 xml:space="preserve">Where the responsible person deems </w:t>
            </w:r>
          </w:p>
        </w:tc>
        <w:tc>
          <w:tcPr>
            <w:tcW w:w="1066" w:type="dxa"/>
            <w:gridSpan w:val="2"/>
            <w:tcBorders>
              <w:top w:val="single" w:sz="4" w:space="0" w:color="auto"/>
              <w:left w:val="single" w:sz="4" w:space="0" w:color="auto"/>
              <w:bottom w:val="single" w:sz="4" w:space="0" w:color="auto"/>
              <w:right w:val="single" w:sz="4" w:space="0" w:color="auto"/>
            </w:tcBorders>
          </w:tcPr>
          <w:p w14:paraId="0F25A66F"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26E9ACF"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835D0AA"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392DEF4"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47FFE4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D4A8FC8" w14:textId="77777777" w:rsidR="00B915B2" w:rsidRPr="006B3B82" w:rsidRDefault="00B915B2" w:rsidP="00B915B2">
            <w:pPr>
              <w:spacing w:line="240" w:lineRule="auto"/>
              <w:jc w:val="both"/>
              <w:rPr>
                <w:rFonts w:ascii="Lato" w:hAnsi="Lato"/>
              </w:rPr>
            </w:pPr>
          </w:p>
        </w:tc>
      </w:tr>
      <w:tr w:rsidR="00B915B2" w:rsidRPr="006B3B82" w14:paraId="0763B609"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17E84BB"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2DB6D174"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1B14C6">
              <w:rPr>
                <w:rFonts w:ascii="Lato" w:hAnsi="Lato"/>
                <w:b w:val="0"/>
                <w:color w:val="000000"/>
                <w:sz w:val="22"/>
                <w:szCs w:val="22"/>
              </w:rPr>
              <w:t>sustainability risks not to be relevant, the descriptions referred to in the (h)(i) shall include a clear and concise explanation of the reasons therefor</w:t>
            </w:r>
          </w:p>
        </w:tc>
        <w:tc>
          <w:tcPr>
            <w:tcW w:w="1066" w:type="dxa"/>
            <w:gridSpan w:val="2"/>
            <w:tcBorders>
              <w:top w:val="single" w:sz="4" w:space="0" w:color="auto"/>
              <w:left w:val="nil"/>
              <w:bottom w:val="nil"/>
              <w:right w:val="nil"/>
            </w:tcBorders>
          </w:tcPr>
          <w:p w14:paraId="598E089C"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8ED2EBA"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E26582E"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2011C8E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555513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51951CC" w14:textId="77777777" w:rsidR="00B915B2" w:rsidRPr="006B3B82" w:rsidRDefault="00B915B2" w:rsidP="00B915B2">
            <w:pPr>
              <w:spacing w:line="240" w:lineRule="auto"/>
              <w:jc w:val="both"/>
              <w:rPr>
                <w:rFonts w:ascii="Lato" w:hAnsi="Lato"/>
              </w:rPr>
            </w:pPr>
          </w:p>
        </w:tc>
      </w:tr>
      <w:tr w:rsidR="00B915B2" w:rsidRPr="006B3B82" w14:paraId="704655C9"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74B3038"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3A85899E" w14:textId="77777777" w:rsidR="00B915B2" w:rsidRPr="006B3B82" w:rsidRDefault="00B915B2" w:rsidP="00B915B2">
            <w:pPr>
              <w:pStyle w:val="Heading3"/>
              <w:spacing w:before="0" w:after="0" w:line="240" w:lineRule="auto"/>
              <w:jc w:val="both"/>
              <w:rPr>
                <w:rFonts w:ascii="Lato" w:hAnsi="Lato"/>
                <w:b w:val="0"/>
                <w:color w:val="auto"/>
                <w:sz w:val="22"/>
                <w:u w:val="single"/>
              </w:rPr>
            </w:pPr>
          </w:p>
        </w:tc>
        <w:tc>
          <w:tcPr>
            <w:tcW w:w="1066" w:type="dxa"/>
            <w:gridSpan w:val="2"/>
            <w:tcBorders>
              <w:top w:val="nil"/>
              <w:left w:val="nil"/>
              <w:bottom w:val="nil"/>
              <w:right w:val="nil"/>
            </w:tcBorders>
          </w:tcPr>
          <w:p w14:paraId="2FFD51DC"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243A282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6227791"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5351E00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70B302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343EF76" w14:textId="77777777" w:rsidR="00B915B2" w:rsidRPr="006B3B82" w:rsidRDefault="00B915B2" w:rsidP="00B915B2">
            <w:pPr>
              <w:spacing w:line="240" w:lineRule="auto"/>
              <w:jc w:val="both"/>
              <w:rPr>
                <w:rFonts w:ascii="Lato" w:hAnsi="Lato"/>
              </w:rPr>
            </w:pPr>
          </w:p>
        </w:tc>
      </w:tr>
      <w:tr w:rsidR="00B915B2" w:rsidRPr="006B3B82" w14:paraId="74F5914F"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555EAA4"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C1781B3" w14:textId="77777777" w:rsidR="00B915B2" w:rsidRPr="006B3B82" w:rsidRDefault="00B915B2" w:rsidP="00B915B2">
            <w:pPr>
              <w:pStyle w:val="Heading3"/>
              <w:spacing w:before="0" w:after="0" w:line="240" w:lineRule="auto"/>
              <w:jc w:val="both"/>
              <w:rPr>
                <w:rFonts w:ascii="Lato" w:hAnsi="Lato"/>
                <w:b w:val="0"/>
                <w:color w:val="auto"/>
                <w:sz w:val="22"/>
                <w:u w:val="single"/>
              </w:rPr>
            </w:pPr>
          </w:p>
        </w:tc>
        <w:tc>
          <w:tcPr>
            <w:tcW w:w="1066" w:type="dxa"/>
            <w:gridSpan w:val="2"/>
            <w:tcBorders>
              <w:top w:val="nil"/>
              <w:left w:val="nil"/>
              <w:bottom w:val="nil"/>
              <w:right w:val="nil"/>
            </w:tcBorders>
          </w:tcPr>
          <w:p w14:paraId="0CD78DFE"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446EF43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F9B722A"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39779817"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C12744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B04DF41" w14:textId="77777777" w:rsidR="00B915B2" w:rsidRPr="006B3B82" w:rsidRDefault="00B915B2" w:rsidP="00B915B2">
            <w:pPr>
              <w:spacing w:line="240" w:lineRule="auto"/>
              <w:jc w:val="both"/>
              <w:rPr>
                <w:rFonts w:ascii="Lato" w:hAnsi="Lato"/>
              </w:rPr>
            </w:pPr>
          </w:p>
        </w:tc>
      </w:tr>
      <w:tr w:rsidR="00B915B2" w:rsidRPr="006B3B82" w14:paraId="540F1D05" w14:textId="77777777" w:rsidTr="00A92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BD47598" w14:textId="77777777" w:rsidR="00B915B2" w:rsidRPr="006B3B82" w:rsidRDefault="00B915B2" w:rsidP="00B915B2">
            <w:pPr>
              <w:spacing w:line="240" w:lineRule="auto"/>
              <w:jc w:val="both"/>
              <w:rPr>
                <w:rFonts w:ascii="Lato" w:hAnsi="Lato"/>
              </w:rPr>
            </w:pPr>
            <w:r w:rsidRPr="006B3B82">
              <w:rPr>
                <w:rFonts w:ascii="Lato" w:hAnsi="Lato"/>
              </w:rPr>
              <w:t>10.4.16</w:t>
            </w:r>
          </w:p>
        </w:tc>
        <w:tc>
          <w:tcPr>
            <w:tcW w:w="4563" w:type="dxa"/>
            <w:tcBorders>
              <w:top w:val="nil"/>
              <w:left w:val="nil"/>
              <w:bottom w:val="nil"/>
              <w:right w:val="nil"/>
            </w:tcBorders>
          </w:tcPr>
          <w:p w14:paraId="70AFFF4A"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6B3B82">
              <w:rPr>
                <w:rFonts w:ascii="Lato" w:hAnsi="Lato"/>
                <w:b w:val="0"/>
                <w:color w:val="auto"/>
                <w:sz w:val="22"/>
                <w:u w:val="single"/>
              </w:rPr>
              <w:t>Use of Repurchase/Reverse Repurchase and Securities lending Agreements</w:t>
            </w:r>
            <w:r>
              <w:rPr>
                <w:rFonts w:ascii="Lato" w:hAnsi="Lato"/>
                <w:b w:val="0"/>
                <w:color w:val="auto"/>
                <w:sz w:val="22"/>
                <w:u w:val="single"/>
              </w:rPr>
              <w:t xml:space="preserve"> (N/A for Money Market Funds)</w:t>
            </w:r>
          </w:p>
        </w:tc>
        <w:tc>
          <w:tcPr>
            <w:tcW w:w="1066" w:type="dxa"/>
            <w:gridSpan w:val="2"/>
            <w:tcBorders>
              <w:top w:val="nil"/>
              <w:left w:val="nil"/>
              <w:bottom w:val="single" w:sz="4" w:space="0" w:color="auto"/>
              <w:right w:val="nil"/>
            </w:tcBorders>
          </w:tcPr>
          <w:p w14:paraId="2AE1A721"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DD57089"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04AFF8C"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83A9E84"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BDFDCC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625D2A6" w14:textId="77777777" w:rsidR="00B915B2" w:rsidRPr="006B3B82" w:rsidRDefault="00B915B2" w:rsidP="00B915B2">
            <w:pPr>
              <w:spacing w:line="240" w:lineRule="auto"/>
              <w:jc w:val="both"/>
              <w:rPr>
                <w:rFonts w:ascii="Lato" w:hAnsi="Lato"/>
              </w:rPr>
            </w:pPr>
          </w:p>
        </w:tc>
      </w:tr>
      <w:tr w:rsidR="00B915B2" w:rsidRPr="006B3B82" w14:paraId="31E620F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2D9262D" w14:textId="77777777" w:rsidR="00B915B2" w:rsidRPr="006B3B82" w:rsidRDefault="00B915B2" w:rsidP="00B915B2">
            <w:pPr>
              <w:spacing w:line="240" w:lineRule="auto"/>
              <w:jc w:val="both"/>
              <w:rPr>
                <w:rFonts w:ascii="Lato" w:hAnsi="Lato"/>
              </w:rPr>
            </w:pPr>
            <w:r w:rsidRPr="006B3B82">
              <w:rPr>
                <w:rFonts w:ascii="Lato" w:hAnsi="Lato"/>
              </w:rPr>
              <w:t>a)</w:t>
            </w:r>
          </w:p>
        </w:tc>
        <w:tc>
          <w:tcPr>
            <w:tcW w:w="4563" w:type="dxa"/>
            <w:tcBorders>
              <w:top w:val="nil"/>
              <w:left w:val="nil"/>
              <w:bottom w:val="nil"/>
              <w:right w:val="single" w:sz="4" w:space="0" w:color="auto"/>
            </w:tcBorders>
          </w:tcPr>
          <w:p w14:paraId="3F9A72A0" w14:textId="77777777" w:rsidR="00B915B2" w:rsidRPr="006B3B82" w:rsidRDefault="00B915B2" w:rsidP="00B915B2">
            <w:pPr>
              <w:spacing w:line="240" w:lineRule="auto"/>
              <w:jc w:val="both"/>
              <w:rPr>
                <w:rFonts w:ascii="Lato" w:hAnsi="Lato"/>
              </w:rPr>
            </w:pPr>
            <w:r w:rsidRPr="006B3B82">
              <w:rPr>
                <w:rFonts w:ascii="Lato" w:hAnsi="Lato"/>
              </w:rPr>
              <w:t xml:space="preserve">Provide that the UCITS may enter into </w:t>
            </w:r>
          </w:p>
        </w:tc>
        <w:tc>
          <w:tcPr>
            <w:tcW w:w="1066" w:type="dxa"/>
            <w:gridSpan w:val="2"/>
            <w:tcBorders>
              <w:top w:val="single" w:sz="4" w:space="0" w:color="auto"/>
              <w:left w:val="single" w:sz="4" w:space="0" w:color="auto"/>
              <w:bottom w:val="single" w:sz="4" w:space="0" w:color="auto"/>
              <w:right w:val="single" w:sz="4" w:space="0" w:color="auto"/>
            </w:tcBorders>
          </w:tcPr>
          <w:p w14:paraId="232C3BA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2F8E269"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112BC3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6CAB34A"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394CF1A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7DF705A" w14:textId="77777777" w:rsidR="00B915B2" w:rsidRPr="006B3B82" w:rsidRDefault="00B915B2" w:rsidP="00B915B2">
            <w:pPr>
              <w:spacing w:line="240" w:lineRule="auto"/>
              <w:jc w:val="both"/>
              <w:rPr>
                <w:rFonts w:ascii="Lato" w:hAnsi="Lato"/>
              </w:rPr>
            </w:pPr>
          </w:p>
        </w:tc>
      </w:tr>
      <w:tr w:rsidR="00B915B2" w:rsidRPr="006B3B82" w14:paraId="096F144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48C39CA"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7291D6D7" w14:textId="77777777" w:rsidR="00B915B2" w:rsidRPr="006B3B82" w:rsidRDefault="00B915B2" w:rsidP="00B915B2">
            <w:pPr>
              <w:spacing w:line="240" w:lineRule="auto"/>
              <w:jc w:val="both"/>
              <w:rPr>
                <w:rFonts w:ascii="Lato" w:hAnsi="Lato"/>
              </w:rPr>
            </w:pPr>
            <w:r w:rsidRPr="006B3B82">
              <w:rPr>
                <w:rFonts w:ascii="Lato" w:hAnsi="Lato"/>
              </w:rPr>
              <w:t>repurchase/reverse repurchase agreements, and securities lending agreements subject to the conditions and limits set out in the Central Bank UCITS Regulations.</w:t>
            </w:r>
          </w:p>
        </w:tc>
        <w:tc>
          <w:tcPr>
            <w:tcW w:w="1066" w:type="dxa"/>
            <w:gridSpan w:val="2"/>
            <w:tcBorders>
              <w:top w:val="single" w:sz="4" w:space="0" w:color="auto"/>
              <w:left w:val="nil"/>
              <w:bottom w:val="nil"/>
              <w:right w:val="nil"/>
            </w:tcBorders>
          </w:tcPr>
          <w:p w14:paraId="5FEBFBD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7B29BCD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B3FBFA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27A95C0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73CBFB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0932E96" w14:textId="77777777" w:rsidR="00B915B2" w:rsidRPr="006B3B82" w:rsidRDefault="00B915B2" w:rsidP="00B915B2">
            <w:pPr>
              <w:spacing w:line="240" w:lineRule="auto"/>
              <w:jc w:val="both"/>
              <w:rPr>
                <w:rFonts w:ascii="Lato" w:hAnsi="Lato"/>
              </w:rPr>
            </w:pPr>
          </w:p>
        </w:tc>
      </w:tr>
      <w:tr w:rsidR="00B915B2" w:rsidRPr="006B3B82" w14:paraId="7711136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56A7F5B"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1A46E12"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7C1F823A"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5FD3D52B"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CA5B440"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5C00EF16"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AE1182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8685EFF" w14:textId="77777777" w:rsidR="00B915B2" w:rsidRPr="006B3B82" w:rsidRDefault="00B915B2" w:rsidP="00B915B2">
            <w:pPr>
              <w:spacing w:line="240" w:lineRule="auto"/>
              <w:jc w:val="both"/>
              <w:rPr>
                <w:rFonts w:ascii="Lato" w:hAnsi="Lato"/>
              </w:rPr>
            </w:pPr>
          </w:p>
        </w:tc>
      </w:tr>
      <w:tr w:rsidR="00B915B2" w:rsidRPr="006B3B82" w14:paraId="064F0FD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5227484" w14:textId="77777777" w:rsidR="00B915B2" w:rsidRPr="006B3B82" w:rsidRDefault="00B915B2" w:rsidP="00B915B2">
            <w:pPr>
              <w:spacing w:line="240" w:lineRule="auto"/>
              <w:jc w:val="both"/>
              <w:rPr>
                <w:rFonts w:ascii="Lato" w:hAnsi="Lato"/>
              </w:rPr>
            </w:pPr>
            <w:r w:rsidRPr="006B3B82">
              <w:rPr>
                <w:rFonts w:ascii="Lato" w:hAnsi="Lato"/>
              </w:rPr>
              <w:t>b)</w:t>
            </w:r>
          </w:p>
        </w:tc>
        <w:tc>
          <w:tcPr>
            <w:tcW w:w="4563" w:type="dxa"/>
            <w:tcBorders>
              <w:top w:val="nil"/>
              <w:left w:val="nil"/>
              <w:bottom w:val="nil"/>
              <w:right w:val="single" w:sz="4" w:space="0" w:color="auto"/>
            </w:tcBorders>
          </w:tcPr>
          <w:p w14:paraId="75DCCFFB" w14:textId="77777777" w:rsidR="00B915B2" w:rsidRPr="006B3B82" w:rsidRDefault="00B915B2" w:rsidP="00B915B2">
            <w:pPr>
              <w:spacing w:line="240" w:lineRule="auto"/>
              <w:jc w:val="both"/>
              <w:rPr>
                <w:rFonts w:ascii="Lato" w:hAnsi="Lato"/>
              </w:rPr>
            </w:pPr>
            <w:r w:rsidRPr="006B3B82">
              <w:rPr>
                <w:rFonts w:ascii="Lato" w:hAnsi="Lato"/>
              </w:rPr>
              <w:t xml:space="preserve">Provide these agreements will only be </w:t>
            </w:r>
          </w:p>
        </w:tc>
        <w:tc>
          <w:tcPr>
            <w:tcW w:w="1066" w:type="dxa"/>
            <w:gridSpan w:val="2"/>
            <w:tcBorders>
              <w:top w:val="single" w:sz="4" w:space="0" w:color="auto"/>
              <w:left w:val="single" w:sz="4" w:space="0" w:color="auto"/>
              <w:bottom w:val="single" w:sz="4" w:space="0" w:color="auto"/>
              <w:right w:val="single" w:sz="4" w:space="0" w:color="auto"/>
            </w:tcBorders>
          </w:tcPr>
          <w:p w14:paraId="3323BCD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D0FF98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68E50BE1"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605B48B"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3EC115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262E098" w14:textId="77777777" w:rsidR="00B915B2" w:rsidRPr="006B3B82" w:rsidRDefault="00B915B2" w:rsidP="00B915B2">
            <w:pPr>
              <w:spacing w:line="240" w:lineRule="auto"/>
              <w:jc w:val="both"/>
              <w:rPr>
                <w:rFonts w:ascii="Lato" w:hAnsi="Lato"/>
              </w:rPr>
            </w:pPr>
          </w:p>
        </w:tc>
      </w:tr>
      <w:tr w:rsidR="00B915B2" w:rsidRPr="006B3B82" w14:paraId="4DE8EE9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21EB4A5"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0F04F11D" w14:textId="77777777" w:rsidR="00B915B2" w:rsidRPr="006B3B82" w:rsidRDefault="00B915B2" w:rsidP="00B915B2">
            <w:pPr>
              <w:spacing w:line="240" w:lineRule="auto"/>
              <w:jc w:val="both"/>
              <w:rPr>
                <w:rFonts w:ascii="Lato" w:hAnsi="Lato"/>
              </w:rPr>
            </w:pPr>
            <w:r w:rsidRPr="00A55182">
              <w:rPr>
                <w:rFonts w:ascii="Lato" w:hAnsi="Lato"/>
              </w:rPr>
              <w:t>utilised</w:t>
            </w:r>
            <w:r w:rsidRPr="006B3B82">
              <w:rPr>
                <w:rFonts w:ascii="Lato" w:hAnsi="Lato"/>
              </w:rPr>
              <w:t xml:space="preserve"> for efficient portfolio management</w:t>
            </w:r>
          </w:p>
        </w:tc>
        <w:tc>
          <w:tcPr>
            <w:tcW w:w="1066" w:type="dxa"/>
            <w:gridSpan w:val="2"/>
            <w:tcBorders>
              <w:top w:val="single" w:sz="4" w:space="0" w:color="auto"/>
              <w:left w:val="nil"/>
              <w:bottom w:val="nil"/>
              <w:right w:val="nil"/>
            </w:tcBorders>
          </w:tcPr>
          <w:p w14:paraId="4BA2B0D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B66F0A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72A7075"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32293124"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14EF6A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D58ACC5" w14:textId="77777777" w:rsidR="00B915B2" w:rsidRPr="006B3B82" w:rsidRDefault="00B915B2" w:rsidP="00B915B2">
            <w:pPr>
              <w:spacing w:line="240" w:lineRule="auto"/>
              <w:jc w:val="both"/>
              <w:rPr>
                <w:rFonts w:ascii="Lato" w:hAnsi="Lato"/>
              </w:rPr>
            </w:pPr>
          </w:p>
        </w:tc>
      </w:tr>
      <w:tr w:rsidR="00B915B2" w:rsidRPr="006B3B82" w14:paraId="57E0F99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C15D56B"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CA95D68"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38716295"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70DFB51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132E75B"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8E26A4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114B01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1B42AF6" w14:textId="77777777" w:rsidR="00B915B2" w:rsidRPr="006B3B82" w:rsidRDefault="00B915B2" w:rsidP="00B915B2">
            <w:pPr>
              <w:spacing w:line="240" w:lineRule="auto"/>
              <w:jc w:val="both"/>
              <w:rPr>
                <w:rFonts w:ascii="Lato" w:hAnsi="Lato"/>
              </w:rPr>
            </w:pPr>
          </w:p>
        </w:tc>
      </w:tr>
      <w:tr w:rsidR="00B915B2" w:rsidRPr="006B3B82" w14:paraId="3E6AFA3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CD39747"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10.4.17</w:t>
            </w:r>
          </w:p>
        </w:tc>
        <w:tc>
          <w:tcPr>
            <w:tcW w:w="4563" w:type="dxa"/>
            <w:tcBorders>
              <w:top w:val="nil"/>
              <w:left w:val="nil"/>
              <w:bottom w:val="nil"/>
              <w:right w:val="single" w:sz="4" w:space="0" w:color="auto"/>
            </w:tcBorders>
          </w:tcPr>
          <w:p w14:paraId="0C5F69F2" w14:textId="77777777" w:rsidR="00B915B2" w:rsidRPr="006B3B82" w:rsidRDefault="00B915B2" w:rsidP="00B915B2">
            <w:pPr>
              <w:tabs>
                <w:tab w:val="left" w:pos="4057"/>
                <w:tab w:val="left" w:pos="9500"/>
              </w:tabs>
              <w:spacing w:line="240" w:lineRule="auto"/>
              <w:jc w:val="both"/>
              <w:rPr>
                <w:rFonts w:ascii="Lato" w:hAnsi="Lato"/>
              </w:rPr>
            </w:pPr>
            <w:r w:rsidRPr="006B3B82">
              <w:rPr>
                <w:rFonts w:ascii="Lato" w:hAnsi="Lato"/>
              </w:rPr>
              <w:t xml:space="preserve">Where the net asset value of the sub-fund is  </w:t>
            </w:r>
          </w:p>
        </w:tc>
        <w:tc>
          <w:tcPr>
            <w:tcW w:w="1066" w:type="dxa"/>
            <w:gridSpan w:val="2"/>
            <w:tcBorders>
              <w:top w:val="single" w:sz="4" w:space="0" w:color="auto"/>
              <w:left w:val="single" w:sz="4" w:space="0" w:color="auto"/>
              <w:bottom w:val="single" w:sz="4" w:space="0" w:color="auto"/>
              <w:right w:val="single" w:sz="4" w:space="0" w:color="auto"/>
            </w:tcBorders>
          </w:tcPr>
          <w:p w14:paraId="437012C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D8E0A8E"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D37B96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DCFCF9A"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85C091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DD63990" w14:textId="77777777" w:rsidR="00B915B2" w:rsidRPr="006B3B82" w:rsidRDefault="00B915B2" w:rsidP="00B915B2">
            <w:pPr>
              <w:spacing w:line="240" w:lineRule="auto"/>
              <w:jc w:val="both"/>
              <w:rPr>
                <w:rFonts w:ascii="Lato" w:hAnsi="Lato"/>
              </w:rPr>
            </w:pPr>
          </w:p>
        </w:tc>
      </w:tr>
      <w:tr w:rsidR="00B915B2" w:rsidRPr="006B3B82" w14:paraId="59708B2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0EE774"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3BD21932" w14:textId="77777777" w:rsidR="00B915B2" w:rsidRPr="006B3B82" w:rsidRDefault="00B915B2" w:rsidP="00B915B2">
            <w:pPr>
              <w:tabs>
                <w:tab w:val="left" w:pos="4057"/>
                <w:tab w:val="left" w:pos="9500"/>
              </w:tabs>
              <w:spacing w:line="240" w:lineRule="auto"/>
              <w:jc w:val="both"/>
              <w:rPr>
                <w:rFonts w:ascii="Lato" w:hAnsi="Lato"/>
              </w:rPr>
            </w:pPr>
            <w:r w:rsidRPr="006B3B82">
              <w:rPr>
                <w:rFonts w:ascii="Lato" w:hAnsi="Lato"/>
              </w:rPr>
              <w:t>likely to have a high volatility due to its investment policy or portfolio management techniques, highlight this possibility in the supplement</w:t>
            </w:r>
          </w:p>
        </w:tc>
        <w:tc>
          <w:tcPr>
            <w:tcW w:w="1066" w:type="dxa"/>
            <w:gridSpan w:val="2"/>
            <w:tcBorders>
              <w:top w:val="single" w:sz="4" w:space="0" w:color="auto"/>
              <w:left w:val="nil"/>
              <w:bottom w:val="nil"/>
              <w:right w:val="nil"/>
            </w:tcBorders>
          </w:tcPr>
          <w:p w14:paraId="061D54A8"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2E455B1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5C3713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25DA52B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3A4489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081AA57" w14:textId="77777777" w:rsidR="00B915B2" w:rsidRPr="006B3B82" w:rsidRDefault="00B915B2" w:rsidP="00B915B2">
            <w:pPr>
              <w:spacing w:line="240" w:lineRule="auto"/>
              <w:jc w:val="both"/>
              <w:rPr>
                <w:rFonts w:ascii="Lato" w:hAnsi="Lato"/>
              </w:rPr>
            </w:pPr>
          </w:p>
        </w:tc>
      </w:tr>
      <w:tr w:rsidR="00B915B2" w:rsidRPr="006B3B82" w14:paraId="28B5826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D96E57B"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30EE6DC3" w14:textId="77777777" w:rsidR="00B915B2" w:rsidRPr="006B3B82" w:rsidRDefault="00B915B2" w:rsidP="00B915B2">
            <w:pPr>
              <w:tabs>
                <w:tab w:val="left" w:pos="4057"/>
                <w:tab w:val="left" w:pos="9500"/>
              </w:tabs>
              <w:spacing w:line="240" w:lineRule="auto"/>
              <w:jc w:val="both"/>
              <w:rPr>
                <w:rFonts w:ascii="Lato" w:hAnsi="Lato"/>
              </w:rPr>
            </w:pPr>
          </w:p>
        </w:tc>
        <w:tc>
          <w:tcPr>
            <w:tcW w:w="1066" w:type="dxa"/>
            <w:gridSpan w:val="2"/>
            <w:tcBorders>
              <w:top w:val="nil"/>
              <w:left w:val="nil"/>
              <w:bottom w:val="nil"/>
              <w:right w:val="nil"/>
            </w:tcBorders>
          </w:tcPr>
          <w:p w14:paraId="45F58FA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7894F43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56B1B63"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79065A3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3C0B59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3045820" w14:textId="77777777" w:rsidR="00B915B2" w:rsidRPr="006B3B82" w:rsidRDefault="00B915B2" w:rsidP="00B915B2">
            <w:pPr>
              <w:spacing w:line="240" w:lineRule="auto"/>
              <w:jc w:val="both"/>
              <w:rPr>
                <w:rFonts w:ascii="Lato" w:hAnsi="Lato"/>
              </w:rPr>
            </w:pPr>
          </w:p>
        </w:tc>
      </w:tr>
      <w:tr w:rsidR="00B915B2" w:rsidRPr="006B3B82" w14:paraId="2FB4882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58FE97" w14:textId="77777777" w:rsidR="00B915B2" w:rsidRPr="006B3B82" w:rsidRDefault="00B915B2" w:rsidP="00B915B2">
            <w:pPr>
              <w:spacing w:line="240" w:lineRule="auto"/>
              <w:jc w:val="both"/>
              <w:rPr>
                <w:rFonts w:ascii="Lato" w:hAnsi="Lato"/>
              </w:rPr>
            </w:pPr>
            <w:r w:rsidRPr="006B3B82">
              <w:rPr>
                <w:rFonts w:ascii="Lato" w:hAnsi="Lato"/>
              </w:rPr>
              <w:t>10.4.18</w:t>
            </w:r>
          </w:p>
        </w:tc>
        <w:tc>
          <w:tcPr>
            <w:tcW w:w="4563" w:type="dxa"/>
            <w:tcBorders>
              <w:top w:val="nil"/>
              <w:left w:val="nil"/>
              <w:bottom w:val="nil"/>
              <w:right w:val="nil"/>
            </w:tcBorders>
          </w:tcPr>
          <w:p w14:paraId="2F2BB7C8" w14:textId="77777777" w:rsidR="00B915B2" w:rsidRPr="006B3B82" w:rsidRDefault="00B915B2" w:rsidP="00B915B2">
            <w:pPr>
              <w:spacing w:line="240" w:lineRule="auto"/>
              <w:jc w:val="both"/>
              <w:rPr>
                <w:rFonts w:ascii="Lato" w:hAnsi="Lato"/>
                <w:u w:val="single"/>
              </w:rPr>
            </w:pPr>
            <w:r w:rsidRPr="006B3B82">
              <w:rPr>
                <w:rFonts w:ascii="Lato" w:hAnsi="Lato"/>
                <w:u w:val="single"/>
              </w:rPr>
              <w:t>Guaranteed Sub-fund</w:t>
            </w:r>
          </w:p>
        </w:tc>
        <w:tc>
          <w:tcPr>
            <w:tcW w:w="1066" w:type="dxa"/>
            <w:gridSpan w:val="2"/>
            <w:tcBorders>
              <w:top w:val="nil"/>
              <w:left w:val="nil"/>
              <w:bottom w:val="single" w:sz="4" w:space="0" w:color="auto"/>
              <w:right w:val="nil"/>
            </w:tcBorders>
          </w:tcPr>
          <w:p w14:paraId="3B362DBA"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88509A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2CFC6F3"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4810211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DD2F7E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17E2740" w14:textId="77777777" w:rsidR="00B915B2" w:rsidRPr="006B3B82" w:rsidRDefault="00B915B2" w:rsidP="00B915B2">
            <w:pPr>
              <w:spacing w:line="240" w:lineRule="auto"/>
              <w:jc w:val="both"/>
              <w:rPr>
                <w:rFonts w:ascii="Lato" w:hAnsi="Lato"/>
              </w:rPr>
            </w:pPr>
          </w:p>
        </w:tc>
      </w:tr>
      <w:tr w:rsidR="00B915B2" w:rsidRPr="006B3B82" w14:paraId="69A34342"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BD8526E" w14:textId="77777777" w:rsidR="00B915B2" w:rsidRPr="006B3B82" w:rsidRDefault="00B915B2" w:rsidP="00B915B2">
            <w:pPr>
              <w:spacing w:line="240" w:lineRule="auto"/>
              <w:jc w:val="both"/>
              <w:rPr>
                <w:rFonts w:ascii="Lato" w:hAnsi="Lato"/>
              </w:rPr>
            </w:pPr>
            <w:r w:rsidRPr="006B3B82">
              <w:rPr>
                <w:rFonts w:ascii="Lato" w:hAnsi="Lato"/>
              </w:rPr>
              <w:t>(a)</w:t>
            </w:r>
          </w:p>
        </w:tc>
        <w:tc>
          <w:tcPr>
            <w:tcW w:w="4563" w:type="dxa"/>
            <w:tcBorders>
              <w:top w:val="nil"/>
              <w:left w:val="nil"/>
              <w:bottom w:val="nil"/>
              <w:right w:val="single" w:sz="4" w:space="0" w:color="auto"/>
            </w:tcBorders>
          </w:tcPr>
          <w:p w14:paraId="74DF0F03" w14:textId="77777777" w:rsidR="00B915B2" w:rsidRPr="006B3B82" w:rsidRDefault="00B915B2" w:rsidP="00B915B2">
            <w:pPr>
              <w:spacing w:line="240" w:lineRule="auto"/>
              <w:jc w:val="both"/>
              <w:rPr>
                <w:rFonts w:ascii="Lato" w:hAnsi="Lato"/>
              </w:rPr>
            </w:pPr>
            <w:r w:rsidRPr="006B3B82">
              <w:rPr>
                <w:rFonts w:ascii="Lato" w:hAnsi="Lato"/>
              </w:rPr>
              <w:t xml:space="preserve">Disclose the material provisions of the  </w:t>
            </w:r>
          </w:p>
        </w:tc>
        <w:tc>
          <w:tcPr>
            <w:tcW w:w="1066" w:type="dxa"/>
            <w:gridSpan w:val="2"/>
            <w:tcBorders>
              <w:top w:val="single" w:sz="4" w:space="0" w:color="auto"/>
              <w:left w:val="single" w:sz="4" w:space="0" w:color="auto"/>
              <w:bottom w:val="single" w:sz="4" w:space="0" w:color="auto"/>
              <w:right w:val="single" w:sz="4" w:space="0" w:color="auto"/>
            </w:tcBorders>
          </w:tcPr>
          <w:p w14:paraId="2C4FEA1D"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0D5367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E9794E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7839212F"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2BB072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C0E3F68" w14:textId="77777777" w:rsidR="00B915B2" w:rsidRPr="006B3B82" w:rsidRDefault="00B915B2" w:rsidP="00B915B2">
            <w:pPr>
              <w:spacing w:line="240" w:lineRule="auto"/>
              <w:jc w:val="both"/>
              <w:rPr>
                <w:rFonts w:ascii="Lato" w:hAnsi="Lato"/>
              </w:rPr>
            </w:pPr>
          </w:p>
        </w:tc>
      </w:tr>
      <w:tr w:rsidR="00B915B2" w:rsidRPr="006B3B82" w14:paraId="6FFE56D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75829F2"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4C4E0321" w14:textId="77777777" w:rsidR="00B915B2" w:rsidRPr="006B3B82" w:rsidRDefault="00B915B2" w:rsidP="00B915B2">
            <w:pPr>
              <w:spacing w:line="240" w:lineRule="auto"/>
              <w:jc w:val="both"/>
              <w:rPr>
                <w:rFonts w:ascii="Lato" w:hAnsi="Lato"/>
              </w:rPr>
            </w:pPr>
            <w:r w:rsidRPr="006B3B82">
              <w:rPr>
                <w:rFonts w:ascii="Lato" w:hAnsi="Lato"/>
              </w:rPr>
              <w:t>Guarantee</w:t>
            </w:r>
          </w:p>
        </w:tc>
        <w:tc>
          <w:tcPr>
            <w:tcW w:w="1066" w:type="dxa"/>
            <w:gridSpan w:val="2"/>
            <w:tcBorders>
              <w:top w:val="single" w:sz="4" w:space="0" w:color="auto"/>
              <w:left w:val="nil"/>
              <w:bottom w:val="nil"/>
              <w:right w:val="nil"/>
            </w:tcBorders>
          </w:tcPr>
          <w:p w14:paraId="67DAD72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517C44D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76AA26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40E46A1C"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5C78C3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35ADDDE" w14:textId="77777777" w:rsidR="00B915B2" w:rsidRPr="006B3B82" w:rsidRDefault="00B915B2" w:rsidP="00B915B2">
            <w:pPr>
              <w:spacing w:line="240" w:lineRule="auto"/>
              <w:jc w:val="both"/>
              <w:rPr>
                <w:rFonts w:ascii="Lato" w:hAnsi="Lato"/>
              </w:rPr>
            </w:pPr>
          </w:p>
        </w:tc>
      </w:tr>
      <w:tr w:rsidR="00B915B2" w:rsidRPr="006B3B82" w14:paraId="375282E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B56D4CC"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D2E434B"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12D85C0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14F52D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B298A80"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73B3112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7A648B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1410B13" w14:textId="77777777" w:rsidR="00B915B2" w:rsidRPr="006B3B82" w:rsidRDefault="00B915B2" w:rsidP="00B915B2">
            <w:pPr>
              <w:spacing w:line="240" w:lineRule="auto"/>
              <w:jc w:val="both"/>
              <w:rPr>
                <w:rFonts w:ascii="Lato" w:hAnsi="Lato"/>
              </w:rPr>
            </w:pPr>
          </w:p>
        </w:tc>
      </w:tr>
      <w:tr w:rsidR="00B915B2" w:rsidRPr="006B3B82" w14:paraId="22626DC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3750886" w14:textId="77777777" w:rsidR="00B915B2" w:rsidRPr="006B3B82" w:rsidRDefault="00B915B2" w:rsidP="00B915B2">
            <w:pPr>
              <w:spacing w:line="240" w:lineRule="auto"/>
              <w:jc w:val="both"/>
              <w:rPr>
                <w:rFonts w:ascii="Lato" w:hAnsi="Lato"/>
              </w:rPr>
            </w:pPr>
            <w:r w:rsidRPr="006B3B82">
              <w:rPr>
                <w:rFonts w:ascii="Lato" w:hAnsi="Lato"/>
              </w:rPr>
              <w:lastRenderedPageBreak/>
              <w:t>(i)</w:t>
            </w:r>
          </w:p>
        </w:tc>
        <w:tc>
          <w:tcPr>
            <w:tcW w:w="4563" w:type="dxa"/>
            <w:tcBorders>
              <w:top w:val="nil"/>
              <w:left w:val="nil"/>
              <w:bottom w:val="nil"/>
              <w:right w:val="single" w:sz="4" w:space="0" w:color="auto"/>
            </w:tcBorders>
          </w:tcPr>
          <w:p w14:paraId="6BD4E6DA" w14:textId="77777777" w:rsidR="00B915B2" w:rsidRPr="006B3B82" w:rsidRDefault="00B915B2" w:rsidP="00B915B2">
            <w:pPr>
              <w:spacing w:line="240" w:lineRule="auto"/>
              <w:jc w:val="both"/>
              <w:rPr>
                <w:rFonts w:ascii="Lato" w:hAnsi="Lato"/>
              </w:rPr>
            </w:pPr>
            <w:r w:rsidRPr="006B3B82">
              <w:rPr>
                <w:rFonts w:ascii="Lato" w:hAnsi="Lato"/>
              </w:rPr>
              <w:t xml:space="preserve">Disclose the nature, timing and terms of the </w:t>
            </w:r>
          </w:p>
        </w:tc>
        <w:tc>
          <w:tcPr>
            <w:tcW w:w="1066" w:type="dxa"/>
            <w:gridSpan w:val="2"/>
            <w:tcBorders>
              <w:top w:val="single" w:sz="4" w:space="0" w:color="auto"/>
              <w:left w:val="single" w:sz="4" w:space="0" w:color="auto"/>
              <w:bottom w:val="single" w:sz="4" w:space="0" w:color="auto"/>
              <w:right w:val="single" w:sz="4" w:space="0" w:color="auto"/>
            </w:tcBorders>
          </w:tcPr>
          <w:p w14:paraId="61A921DE"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0853869"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1D1EA2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D1114D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3585B5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FB3DE43" w14:textId="77777777" w:rsidR="00B915B2" w:rsidRPr="006B3B82" w:rsidRDefault="00B915B2" w:rsidP="00B915B2">
            <w:pPr>
              <w:spacing w:line="240" w:lineRule="auto"/>
              <w:jc w:val="both"/>
              <w:rPr>
                <w:rFonts w:ascii="Lato" w:hAnsi="Lato"/>
              </w:rPr>
            </w:pPr>
          </w:p>
        </w:tc>
      </w:tr>
      <w:tr w:rsidR="00B915B2" w:rsidRPr="006B3B82" w14:paraId="10E638B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1A6966"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14A3C6E" w14:textId="77777777" w:rsidR="00B915B2" w:rsidRPr="006B3B82" w:rsidRDefault="00B915B2" w:rsidP="00B915B2">
            <w:pPr>
              <w:spacing w:line="240" w:lineRule="auto"/>
              <w:jc w:val="both"/>
              <w:rPr>
                <w:rFonts w:ascii="Lato" w:hAnsi="Lato"/>
              </w:rPr>
            </w:pPr>
            <w:r w:rsidRPr="006B3B82">
              <w:rPr>
                <w:rFonts w:ascii="Lato" w:hAnsi="Lato"/>
              </w:rPr>
              <w:t>guarantee in a prominent position</w:t>
            </w:r>
          </w:p>
        </w:tc>
        <w:tc>
          <w:tcPr>
            <w:tcW w:w="1066" w:type="dxa"/>
            <w:gridSpan w:val="2"/>
            <w:tcBorders>
              <w:top w:val="single" w:sz="4" w:space="0" w:color="auto"/>
              <w:left w:val="nil"/>
              <w:bottom w:val="nil"/>
              <w:right w:val="nil"/>
            </w:tcBorders>
          </w:tcPr>
          <w:p w14:paraId="27FD21A7"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500C767"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9EE9C0C"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51E56C3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974B3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D1605B8" w14:textId="77777777" w:rsidR="00B915B2" w:rsidRPr="006B3B82" w:rsidRDefault="00B915B2" w:rsidP="00B915B2">
            <w:pPr>
              <w:spacing w:line="240" w:lineRule="auto"/>
              <w:jc w:val="both"/>
              <w:rPr>
                <w:rFonts w:ascii="Lato" w:hAnsi="Lato"/>
              </w:rPr>
            </w:pPr>
          </w:p>
        </w:tc>
      </w:tr>
      <w:tr w:rsidR="00B915B2" w:rsidRPr="006B3B82" w14:paraId="405963E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1B7CC7"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88EE17F"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3C6D7AB6"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4F096D1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7AABE15"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C4B0458"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4F2803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62D3BBB" w14:textId="77777777" w:rsidR="00B915B2" w:rsidRPr="006B3B82" w:rsidRDefault="00B915B2" w:rsidP="00B915B2">
            <w:pPr>
              <w:spacing w:line="240" w:lineRule="auto"/>
              <w:jc w:val="both"/>
              <w:rPr>
                <w:rFonts w:ascii="Lato" w:hAnsi="Lato"/>
              </w:rPr>
            </w:pPr>
          </w:p>
        </w:tc>
      </w:tr>
      <w:tr w:rsidR="00B915B2" w:rsidRPr="006B3B82" w14:paraId="45FD7F5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05A6F35" w14:textId="77777777" w:rsidR="00B915B2" w:rsidRPr="006B3B82" w:rsidRDefault="00B915B2" w:rsidP="00B915B2">
            <w:pPr>
              <w:spacing w:line="240" w:lineRule="auto"/>
              <w:jc w:val="both"/>
              <w:rPr>
                <w:rFonts w:ascii="Lato" w:hAnsi="Lato"/>
              </w:rPr>
            </w:pPr>
            <w:r w:rsidRPr="006B3B82">
              <w:rPr>
                <w:rFonts w:ascii="Lato" w:hAnsi="Lato"/>
              </w:rPr>
              <w:t>(ii)</w:t>
            </w:r>
          </w:p>
        </w:tc>
        <w:tc>
          <w:tcPr>
            <w:tcW w:w="4563" w:type="dxa"/>
            <w:tcBorders>
              <w:top w:val="nil"/>
              <w:left w:val="nil"/>
              <w:bottom w:val="nil"/>
              <w:right w:val="single" w:sz="4" w:space="0" w:color="auto"/>
            </w:tcBorders>
          </w:tcPr>
          <w:p w14:paraId="6869195F" w14:textId="77777777" w:rsidR="00B915B2" w:rsidRPr="006B3B82" w:rsidRDefault="00B915B2" w:rsidP="00B915B2">
            <w:pPr>
              <w:spacing w:line="240" w:lineRule="auto"/>
              <w:jc w:val="both"/>
              <w:rPr>
                <w:rFonts w:ascii="Lato" w:hAnsi="Lato"/>
              </w:rPr>
            </w:pPr>
            <w:r w:rsidRPr="006B3B82">
              <w:rPr>
                <w:rFonts w:ascii="Lato" w:hAnsi="Lato"/>
              </w:rPr>
              <w:t xml:space="preserve">Disclose the identity of the guarantor (legal </w:t>
            </w:r>
          </w:p>
        </w:tc>
        <w:tc>
          <w:tcPr>
            <w:tcW w:w="1066" w:type="dxa"/>
            <w:gridSpan w:val="2"/>
            <w:tcBorders>
              <w:top w:val="single" w:sz="4" w:space="0" w:color="auto"/>
              <w:left w:val="single" w:sz="4" w:space="0" w:color="auto"/>
              <w:bottom w:val="single" w:sz="4" w:space="0" w:color="auto"/>
              <w:right w:val="single" w:sz="4" w:space="0" w:color="auto"/>
            </w:tcBorders>
          </w:tcPr>
          <w:p w14:paraId="22FF388A"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3428D69B"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DBDD54C"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6AC880C"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3EBFA1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EE72EDC" w14:textId="77777777" w:rsidR="00B915B2" w:rsidRPr="006B3B82" w:rsidRDefault="00B915B2" w:rsidP="00B915B2">
            <w:pPr>
              <w:spacing w:line="240" w:lineRule="auto"/>
              <w:jc w:val="both"/>
              <w:rPr>
                <w:rFonts w:ascii="Lato" w:hAnsi="Lato"/>
              </w:rPr>
            </w:pPr>
          </w:p>
        </w:tc>
      </w:tr>
      <w:tr w:rsidR="00B915B2" w:rsidRPr="006B3B82" w14:paraId="0A9F0EB3"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90C23FF"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51CDC839" w14:textId="77777777" w:rsidR="00B915B2" w:rsidRPr="006B3B82" w:rsidRDefault="00B915B2" w:rsidP="00B915B2">
            <w:pPr>
              <w:spacing w:line="240" w:lineRule="auto"/>
              <w:jc w:val="both"/>
              <w:rPr>
                <w:rFonts w:ascii="Lato" w:hAnsi="Lato"/>
              </w:rPr>
            </w:pPr>
            <w:r w:rsidRPr="006B3B82">
              <w:rPr>
                <w:rFonts w:ascii="Lato" w:hAnsi="Lato"/>
              </w:rPr>
              <w:t>name and any business or trading name of the guarantor)(in a prominent position)</w:t>
            </w:r>
          </w:p>
        </w:tc>
        <w:tc>
          <w:tcPr>
            <w:tcW w:w="1066" w:type="dxa"/>
            <w:gridSpan w:val="2"/>
            <w:tcBorders>
              <w:top w:val="single" w:sz="4" w:space="0" w:color="auto"/>
              <w:left w:val="nil"/>
              <w:bottom w:val="nil"/>
              <w:right w:val="nil"/>
            </w:tcBorders>
          </w:tcPr>
          <w:p w14:paraId="5E8723B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171609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592930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131EA8F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A45E1A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5EDB0AA" w14:textId="77777777" w:rsidR="00B915B2" w:rsidRPr="006B3B82" w:rsidRDefault="00B915B2" w:rsidP="00B915B2">
            <w:pPr>
              <w:spacing w:line="240" w:lineRule="auto"/>
              <w:jc w:val="both"/>
              <w:rPr>
                <w:rFonts w:ascii="Lato" w:hAnsi="Lato"/>
              </w:rPr>
            </w:pPr>
          </w:p>
        </w:tc>
      </w:tr>
      <w:tr w:rsidR="00B915B2" w:rsidRPr="006B3B82" w14:paraId="352E46B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303B19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0FBF8E33"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42BEE66F"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309B1B19"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96B61B4"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37900524"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B220C3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43CA261" w14:textId="77777777" w:rsidR="00B915B2" w:rsidRPr="006B3B82" w:rsidRDefault="00B915B2" w:rsidP="00B915B2">
            <w:pPr>
              <w:spacing w:line="240" w:lineRule="auto"/>
              <w:jc w:val="both"/>
              <w:rPr>
                <w:rFonts w:ascii="Lato" w:hAnsi="Lato"/>
              </w:rPr>
            </w:pPr>
          </w:p>
        </w:tc>
      </w:tr>
      <w:tr w:rsidR="00B915B2" w:rsidRPr="006B3B82" w14:paraId="0E9410C6"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B5CC941" w14:textId="77777777" w:rsidR="00B915B2" w:rsidRPr="006B3B82" w:rsidRDefault="00B915B2" w:rsidP="00B915B2">
            <w:pPr>
              <w:spacing w:line="240" w:lineRule="auto"/>
              <w:jc w:val="both"/>
              <w:rPr>
                <w:rFonts w:ascii="Lato" w:hAnsi="Lato"/>
              </w:rPr>
            </w:pPr>
            <w:r w:rsidRPr="006B3B82">
              <w:rPr>
                <w:rFonts w:ascii="Lato" w:hAnsi="Lato"/>
              </w:rPr>
              <w:t>(iii)</w:t>
            </w:r>
          </w:p>
        </w:tc>
        <w:tc>
          <w:tcPr>
            <w:tcW w:w="4563" w:type="dxa"/>
            <w:tcBorders>
              <w:top w:val="nil"/>
              <w:left w:val="nil"/>
              <w:bottom w:val="nil"/>
              <w:right w:val="single" w:sz="4" w:space="0" w:color="auto"/>
            </w:tcBorders>
          </w:tcPr>
          <w:p w14:paraId="41A1A179" w14:textId="77777777" w:rsidR="00B915B2" w:rsidRPr="006B3B82" w:rsidRDefault="00B915B2" w:rsidP="00B915B2">
            <w:pPr>
              <w:spacing w:line="240" w:lineRule="auto"/>
              <w:jc w:val="both"/>
              <w:rPr>
                <w:rFonts w:ascii="Lato" w:hAnsi="Lato"/>
              </w:rPr>
            </w:pPr>
            <w:r w:rsidRPr="006B3B82">
              <w:rPr>
                <w:rFonts w:ascii="Lato" w:hAnsi="Lato"/>
              </w:rPr>
              <w:t xml:space="preserve">Obligations of the UCITS under the </w:t>
            </w:r>
          </w:p>
        </w:tc>
        <w:tc>
          <w:tcPr>
            <w:tcW w:w="1066" w:type="dxa"/>
            <w:gridSpan w:val="2"/>
            <w:tcBorders>
              <w:top w:val="single" w:sz="4" w:space="0" w:color="auto"/>
              <w:left w:val="single" w:sz="4" w:space="0" w:color="auto"/>
              <w:bottom w:val="single" w:sz="4" w:space="0" w:color="auto"/>
              <w:right w:val="single" w:sz="4" w:space="0" w:color="auto"/>
            </w:tcBorders>
          </w:tcPr>
          <w:p w14:paraId="70BC772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0933BEA1"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124E774"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1FD0132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C7A7F2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26BD9EC" w14:textId="77777777" w:rsidR="00B915B2" w:rsidRPr="006B3B82" w:rsidRDefault="00B915B2" w:rsidP="00B915B2">
            <w:pPr>
              <w:spacing w:line="240" w:lineRule="auto"/>
              <w:jc w:val="both"/>
              <w:rPr>
                <w:rFonts w:ascii="Lato" w:hAnsi="Lato"/>
              </w:rPr>
            </w:pPr>
          </w:p>
        </w:tc>
      </w:tr>
      <w:tr w:rsidR="00B915B2" w:rsidRPr="006B3B82" w14:paraId="3F857B2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1542DD5"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756F1D2A" w14:textId="77777777" w:rsidR="00B915B2" w:rsidRPr="006B3B82" w:rsidRDefault="00B915B2" w:rsidP="00B915B2">
            <w:pPr>
              <w:spacing w:line="240" w:lineRule="auto"/>
              <w:jc w:val="both"/>
              <w:rPr>
                <w:rFonts w:ascii="Lato" w:hAnsi="Lato"/>
              </w:rPr>
            </w:pPr>
            <w:r w:rsidRPr="00A55182">
              <w:rPr>
                <w:rFonts w:ascii="Lato" w:hAnsi="Lato"/>
              </w:rPr>
              <w:t xml:space="preserve">guarantee, </w:t>
            </w:r>
            <w:r w:rsidRPr="006B3B82">
              <w:rPr>
                <w:rFonts w:ascii="Lato" w:hAnsi="Lato"/>
              </w:rPr>
              <w:t>including detail on cost of the guarantee</w:t>
            </w:r>
          </w:p>
        </w:tc>
        <w:tc>
          <w:tcPr>
            <w:tcW w:w="1066" w:type="dxa"/>
            <w:gridSpan w:val="2"/>
            <w:tcBorders>
              <w:top w:val="single" w:sz="4" w:space="0" w:color="auto"/>
              <w:left w:val="nil"/>
              <w:bottom w:val="nil"/>
              <w:right w:val="nil"/>
            </w:tcBorders>
          </w:tcPr>
          <w:p w14:paraId="42BEDDD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2F50D46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AF02FDB"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B68BB3F"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BE4662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42FF98E" w14:textId="77777777" w:rsidR="00B915B2" w:rsidRPr="006B3B82" w:rsidRDefault="00B915B2" w:rsidP="00B915B2">
            <w:pPr>
              <w:spacing w:line="240" w:lineRule="auto"/>
              <w:jc w:val="both"/>
              <w:rPr>
                <w:rFonts w:ascii="Lato" w:hAnsi="Lato"/>
              </w:rPr>
            </w:pPr>
          </w:p>
        </w:tc>
      </w:tr>
      <w:tr w:rsidR="00B915B2" w:rsidRPr="006B3B82" w14:paraId="0FA962E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ED25457"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5FA9141"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58A349FF"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B5A9E3F"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E758BDD"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6E8360D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1281EB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B2EDB8C" w14:textId="77777777" w:rsidR="00B915B2" w:rsidRPr="006B3B82" w:rsidRDefault="00B915B2" w:rsidP="00B915B2">
            <w:pPr>
              <w:spacing w:line="240" w:lineRule="auto"/>
              <w:jc w:val="both"/>
              <w:rPr>
                <w:rFonts w:ascii="Lato" w:hAnsi="Lato"/>
              </w:rPr>
            </w:pPr>
          </w:p>
        </w:tc>
      </w:tr>
      <w:tr w:rsidR="00B915B2" w:rsidRPr="006B3B82" w14:paraId="3CAF0D9F"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042FD1F" w14:textId="77777777" w:rsidR="00B915B2" w:rsidRPr="006B3B82" w:rsidRDefault="00B915B2" w:rsidP="00B915B2">
            <w:pPr>
              <w:spacing w:line="240" w:lineRule="auto"/>
              <w:jc w:val="both"/>
              <w:rPr>
                <w:rFonts w:ascii="Lato" w:hAnsi="Lato"/>
              </w:rPr>
            </w:pPr>
            <w:r w:rsidRPr="006B3B82">
              <w:rPr>
                <w:rFonts w:ascii="Lato" w:hAnsi="Lato"/>
              </w:rPr>
              <w:t>(iv)</w:t>
            </w:r>
          </w:p>
        </w:tc>
        <w:tc>
          <w:tcPr>
            <w:tcW w:w="4563" w:type="dxa"/>
            <w:tcBorders>
              <w:top w:val="nil"/>
              <w:left w:val="nil"/>
              <w:bottom w:val="nil"/>
              <w:right w:val="single" w:sz="4" w:space="0" w:color="auto"/>
            </w:tcBorders>
          </w:tcPr>
          <w:p w14:paraId="54F56E9E" w14:textId="77777777" w:rsidR="00B915B2" w:rsidRPr="006B3B82" w:rsidRDefault="00B915B2" w:rsidP="00B915B2">
            <w:pPr>
              <w:spacing w:line="240" w:lineRule="auto"/>
              <w:jc w:val="both"/>
              <w:rPr>
                <w:rFonts w:ascii="Lato" w:hAnsi="Lato"/>
              </w:rPr>
            </w:pPr>
            <w:r w:rsidRPr="006B3B82">
              <w:rPr>
                <w:rFonts w:ascii="Lato" w:hAnsi="Lato"/>
              </w:rPr>
              <w:t xml:space="preserve">Insert a warning to the effect that  any  </w:t>
            </w:r>
          </w:p>
        </w:tc>
        <w:tc>
          <w:tcPr>
            <w:tcW w:w="1066" w:type="dxa"/>
            <w:gridSpan w:val="2"/>
            <w:tcBorders>
              <w:top w:val="single" w:sz="4" w:space="0" w:color="auto"/>
              <w:left w:val="single" w:sz="4" w:space="0" w:color="auto"/>
              <w:bottom w:val="single" w:sz="4" w:space="0" w:color="auto"/>
              <w:right w:val="single" w:sz="4" w:space="0" w:color="auto"/>
            </w:tcBorders>
          </w:tcPr>
          <w:p w14:paraId="66A1940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FB83784"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936A98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112937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40AED8A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EBB260A" w14:textId="77777777" w:rsidR="00B915B2" w:rsidRPr="006B3B82" w:rsidRDefault="00B915B2" w:rsidP="00B915B2">
            <w:pPr>
              <w:spacing w:line="240" w:lineRule="auto"/>
              <w:jc w:val="both"/>
              <w:rPr>
                <w:rFonts w:ascii="Lato" w:hAnsi="Lato"/>
              </w:rPr>
            </w:pPr>
          </w:p>
        </w:tc>
      </w:tr>
      <w:tr w:rsidR="00B915B2" w:rsidRPr="006B3B82" w14:paraId="023725A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2AA6B4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7EE12B98" w14:textId="77777777" w:rsidR="00B915B2" w:rsidRPr="006B3B82" w:rsidRDefault="00B915B2" w:rsidP="00B915B2">
            <w:pPr>
              <w:spacing w:line="240" w:lineRule="auto"/>
              <w:jc w:val="both"/>
              <w:rPr>
                <w:rFonts w:ascii="Lato" w:hAnsi="Lato"/>
              </w:rPr>
            </w:pPr>
            <w:r w:rsidRPr="006B3B82">
              <w:rPr>
                <w:rFonts w:ascii="Lato" w:hAnsi="Lato"/>
              </w:rPr>
              <w:t>performance of the guarantee</w:t>
            </w:r>
            <w:r w:rsidRPr="006B3B82" w:rsidDel="00CD0652">
              <w:rPr>
                <w:rFonts w:ascii="Lato" w:hAnsi="Lato"/>
              </w:rPr>
              <w:t xml:space="preserve"> </w:t>
            </w:r>
            <w:r w:rsidRPr="006B3B82">
              <w:rPr>
                <w:rFonts w:ascii="Lato" w:hAnsi="Lato"/>
              </w:rPr>
              <w:t>is dependent on the solvency of the guarantor at the relevant time</w:t>
            </w:r>
          </w:p>
        </w:tc>
        <w:tc>
          <w:tcPr>
            <w:tcW w:w="1066" w:type="dxa"/>
            <w:gridSpan w:val="2"/>
            <w:tcBorders>
              <w:top w:val="single" w:sz="4" w:space="0" w:color="auto"/>
              <w:left w:val="nil"/>
              <w:bottom w:val="nil"/>
              <w:right w:val="nil"/>
            </w:tcBorders>
          </w:tcPr>
          <w:p w14:paraId="1F52730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3912F94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7F1112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62CA7A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A29071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300D6A3" w14:textId="77777777" w:rsidR="00B915B2" w:rsidRPr="006B3B82" w:rsidRDefault="00B915B2" w:rsidP="00B915B2">
            <w:pPr>
              <w:spacing w:line="240" w:lineRule="auto"/>
              <w:jc w:val="both"/>
              <w:rPr>
                <w:rFonts w:ascii="Lato" w:hAnsi="Lato"/>
              </w:rPr>
            </w:pPr>
          </w:p>
        </w:tc>
      </w:tr>
      <w:tr w:rsidR="00B915B2" w:rsidRPr="006B3B82" w14:paraId="472ECA5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8AC23A7"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EE0890D"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26F677DD"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58611F58"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0FC4671"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9271DD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CB185B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162D269" w14:textId="77777777" w:rsidR="00B915B2" w:rsidRPr="006B3B82" w:rsidRDefault="00B915B2" w:rsidP="00B915B2">
            <w:pPr>
              <w:spacing w:line="240" w:lineRule="auto"/>
              <w:jc w:val="both"/>
              <w:rPr>
                <w:rFonts w:ascii="Lato" w:hAnsi="Lato"/>
              </w:rPr>
            </w:pPr>
          </w:p>
        </w:tc>
      </w:tr>
      <w:tr w:rsidR="00B915B2" w:rsidRPr="006B3B82" w14:paraId="5F0FD69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14DD98" w14:textId="77777777" w:rsidR="00B915B2" w:rsidRPr="006B3B82" w:rsidRDefault="00B915B2" w:rsidP="00B915B2">
            <w:pPr>
              <w:spacing w:line="240" w:lineRule="auto"/>
              <w:jc w:val="both"/>
              <w:rPr>
                <w:rFonts w:ascii="Lato" w:hAnsi="Lato"/>
              </w:rPr>
            </w:pPr>
            <w:r w:rsidRPr="006B3B82">
              <w:rPr>
                <w:rFonts w:ascii="Lato" w:hAnsi="Lato"/>
              </w:rPr>
              <w:t>(v)</w:t>
            </w:r>
          </w:p>
        </w:tc>
        <w:tc>
          <w:tcPr>
            <w:tcW w:w="4563" w:type="dxa"/>
            <w:tcBorders>
              <w:top w:val="nil"/>
              <w:left w:val="nil"/>
              <w:bottom w:val="nil"/>
              <w:right w:val="single" w:sz="4" w:space="0" w:color="auto"/>
            </w:tcBorders>
          </w:tcPr>
          <w:p w14:paraId="6085F6CB" w14:textId="77777777" w:rsidR="00B915B2" w:rsidRPr="006B3B82" w:rsidRDefault="00B915B2" w:rsidP="00B915B2">
            <w:pPr>
              <w:spacing w:line="240" w:lineRule="auto"/>
              <w:jc w:val="both"/>
              <w:rPr>
                <w:rFonts w:ascii="Lato" w:hAnsi="Lato"/>
              </w:rPr>
            </w:pPr>
            <w:r w:rsidRPr="006B3B82">
              <w:rPr>
                <w:rFonts w:ascii="Lato" w:hAnsi="Lato"/>
              </w:rPr>
              <w:t xml:space="preserve">Disclose where relevant, the impact on an </w:t>
            </w:r>
          </w:p>
        </w:tc>
        <w:tc>
          <w:tcPr>
            <w:tcW w:w="1066" w:type="dxa"/>
            <w:gridSpan w:val="2"/>
            <w:tcBorders>
              <w:top w:val="single" w:sz="4" w:space="0" w:color="auto"/>
              <w:left w:val="single" w:sz="4" w:space="0" w:color="auto"/>
              <w:bottom w:val="single" w:sz="4" w:space="0" w:color="auto"/>
              <w:right w:val="single" w:sz="4" w:space="0" w:color="auto"/>
            </w:tcBorders>
          </w:tcPr>
          <w:p w14:paraId="0E59BD2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3B9B711"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6B0C85E"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670372AC"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0A5316F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0A5ADF8" w14:textId="77777777" w:rsidR="00B915B2" w:rsidRPr="006B3B82" w:rsidRDefault="00B915B2" w:rsidP="00B915B2">
            <w:pPr>
              <w:spacing w:line="240" w:lineRule="auto"/>
              <w:jc w:val="both"/>
              <w:rPr>
                <w:rFonts w:ascii="Lato" w:hAnsi="Lato"/>
              </w:rPr>
            </w:pPr>
          </w:p>
        </w:tc>
      </w:tr>
      <w:tr w:rsidR="00B915B2" w:rsidRPr="006B3B82" w14:paraId="049538F8"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DA7397C"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13554ED3" w14:textId="77777777" w:rsidR="00B915B2" w:rsidRPr="006B3B82" w:rsidRDefault="00B915B2" w:rsidP="00B915B2">
            <w:pPr>
              <w:spacing w:line="240" w:lineRule="auto"/>
              <w:jc w:val="both"/>
              <w:rPr>
                <w:rFonts w:ascii="Lato" w:hAnsi="Lato"/>
              </w:rPr>
            </w:pPr>
            <w:r w:rsidRPr="006B3B82">
              <w:rPr>
                <w:rFonts w:ascii="Lato" w:hAnsi="Lato"/>
              </w:rPr>
              <w:t>investor who sells their units prior to the maturity of the guarantee</w:t>
            </w:r>
          </w:p>
        </w:tc>
        <w:tc>
          <w:tcPr>
            <w:tcW w:w="1066" w:type="dxa"/>
            <w:gridSpan w:val="2"/>
            <w:tcBorders>
              <w:top w:val="single" w:sz="4" w:space="0" w:color="auto"/>
              <w:left w:val="nil"/>
              <w:bottom w:val="nil"/>
              <w:right w:val="nil"/>
            </w:tcBorders>
          </w:tcPr>
          <w:p w14:paraId="4ABDA308"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68245474"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4C8CB3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3628FE75"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DB6A38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2AD11EB" w14:textId="77777777" w:rsidR="00B915B2" w:rsidRPr="006B3B82" w:rsidRDefault="00B915B2" w:rsidP="00B915B2">
            <w:pPr>
              <w:spacing w:line="240" w:lineRule="auto"/>
              <w:jc w:val="both"/>
              <w:rPr>
                <w:rFonts w:ascii="Lato" w:hAnsi="Lato"/>
              </w:rPr>
            </w:pPr>
          </w:p>
        </w:tc>
      </w:tr>
      <w:tr w:rsidR="00B915B2" w:rsidRPr="006B3B82" w14:paraId="5EC1B631"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BB73857"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EF94EEC"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single" w:sz="4" w:space="0" w:color="auto"/>
              <w:right w:val="nil"/>
            </w:tcBorders>
          </w:tcPr>
          <w:p w14:paraId="6D55B489"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BFBCEE7"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63D3362"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4E90AAD"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B4B3AA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0170905" w14:textId="77777777" w:rsidR="00B915B2" w:rsidRPr="006B3B82" w:rsidRDefault="00B915B2" w:rsidP="00B915B2">
            <w:pPr>
              <w:spacing w:line="240" w:lineRule="auto"/>
              <w:jc w:val="both"/>
              <w:rPr>
                <w:rFonts w:ascii="Lato" w:hAnsi="Lato"/>
              </w:rPr>
            </w:pPr>
          </w:p>
        </w:tc>
      </w:tr>
      <w:tr w:rsidR="00B915B2" w:rsidRPr="006B3B82" w14:paraId="69291C6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8776A8A" w14:textId="77777777" w:rsidR="00B915B2" w:rsidRPr="006B3B82" w:rsidRDefault="00B915B2" w:rsidP="00B915B2">
            <w:pPr>
              <w:spacing w:line="240" w:lineRule="auto"/>
              <w:jc w:val="both"/>
              <w:rPr>
                <w:rFonts w:ascii="Lato" w:hAnsi="Lato"/>
              </w:rPr>
            </w:pPr>
            <w:r w:rsidRPr="006B3B82">
              <w:rPr>
                <w:rFonts w:ascii="Lato" w:hAnsi="Lato"/>
              </w:rPr>
              <w:t>(vi)</w:t>
            </w:r>
          </w:p>
        </w:tc>
        <w:tc>
          <w:tcPr>
            <w:tcW w:w="4563" w:type="dxa"/>
            <w:tcBorders>
              <w:top w:val="nil"/>
              <w:left w:val="nil"/>
              <w:bottom w:val="nil"/>
              <w:right w:val="single" w:sz="4" w:space="0" w:color="auto"/>
            </w:tcBorders>
          </w:tcPr>
          <w:p w14:paraId="283F09D3" w14:textId="77777777" w:rsidR="00B915B2" w:rsidRPr="006B3B82" w:rsidRDefault="00B915B2" w:rsidP="00B915B2">
            <w:pPr>
              <w:spacing w:line="240" w:lineRule="auto"/>
              <w:jc w:val="both"/>
              <w:rPr>
                <w:rFonts w:ascii="Lato" w:hAnsi="Lato"/>
              </w:rPr>
            </w:pPr>
            <w:r w:rsidRPr="006B3B82">
              <w:rPr>
                <w:rFonts w:ascii="Lato" w:hAnsi="Lato"/>
              </w:rPr>
              <w:t xml:space="preserve">Disclose a clear description of the upside </w:t>
            </w:r>
          </w:p>
        </w:tc>
        <w:tc>
          <w:tcPr>
            <w:tcW w:w="1066" w:type="dxa"/>
            <w:gridSpan w:val="2"/>
            <w:tcBorders>
              <w:top w:val="single" w:sz="4" w:space="0" w:color="auto"/>
              <w:left w:val="single" w:sz="4" w:space="0" w:color="auto"/>
              <w:bottom w:val="single" w:sz="4" w:space="0" w:color="auto"/>
              <w:right w:val="single" w:sz="4" w:space="0" w:color="auto"/>
            </w:tcBorders>
          </w:tcPr>
          <w:p w14:paraId="1568A76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AEA6298"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CD5550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F2CF365"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A82467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2D5A509" w14:textId="77777777" w:rsidR="00B915B2" w:rsidRPr="006B3B82" w:rsidRDefault="00B915B2" w:rsidP="00B915B2">
            <w:pPr>
              <w:spacing w:line="240" w:lineRule="auto"/>
              <w:jc w:val="both"/>
              <w:rPr>
                <w:rFonts w:ascii="Lato" w:hAnsi="Lato"/>
              </w:rPr>
            </w:pPr>
          </w:p>
        </w:tc>
      </w:tr>
      <w:tr w:rsidR="00B915B2" w:rsidRPr="006B3B82" w14:paraId="41FA0509"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9330529"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6559F81E" w14:textId="77777777" w:rsidR="00B915B2" w:rsidRPr="006B3B82" w:rsidRDefault="00B915B2" w:rsidP="00B915B2">
            <w:pPr>
              <w:spacing w:line="240" w:lineRule="auto"/>
              <w:jc w:val="both"/>
              <w:rPr>
                <w:rFonts w:ascii="Lato" w:hAnsi="Lato"/>
              </w:rPr>
            </w:pPr>
            <w:r w:rsidRPr="006B3B82">
              <w:rPr>
                <w:rFonts w:ascii="Lato" w:hAnsi="Lato"/>
              </w:rPr>
              <w:t>limitation as well as the downside protection, sufficient for an investor to make an informed judgement about the practical and economic value of the guarantee.</w:t>
            </w:r>
          </w:p>
        </w:tc>
        <w:tc>
          <w:tcPr>
            <w:tcW w:w="1066" w:type="dxa"/>
            <w:gridSpan w:val="2"/>
            <w:tcBorders>
              <w:top w:val="single" w:sz="4" w:space="0" w:color="auto"/>
              <w:left w:val="nil"/>
              <w:bottom w:val="nil"/>
              <w:right w:val="nil"/>
            </w:tcBorders>
          </w:tcPr>
          <w:p w14:paraId="47908B4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F3B668E"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4DA078F"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6B60FF12"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32634C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BC364AC" w14:textId="77777777" w:rsidR="00B915B2" w:rsidRPr="006B3B82" w:rsidRDefault="00B915B2" w:rsidP="00B915B2">
            <w:pPr>
              <w:spacing w:line="240" w:lineRule="auto"/>
              <w:jc w:val="both"/>
              <w:rPr>
                <w:rFonts w:ascii="Lato" w:hAnsi="Lato"/>
              </w:rPr>
            </w:pPr>
          </w:p>
        </w:tc>
      </w:tr>
      <w:tr w:rsidR="00B915B2" w:rsidRPr="006B3B82" w14:paraId="134880F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FA00010" w14:textId="77777777" w:rsidR="00B915B2" w:rsidRPr="006B3B82" w:rsidRDefault="00B915B2" w:rsidP="00B915B2">
            <w:pPr>
              <w:spacing w:line="240" w:lineRule="auto"/>
              <w:jc w:val="both"/>
              <w:rPr>
                <w:rFonts w:ascii="Lato" w:hAnsi="Lato"/>
              </w:rPr>
            </w:pPr>
          </w:p>
        </w:tc>
        <w:tc>
          <w:tcPr>
            <w:tcW w:w="4563" w:type="dxa"/>
            <w:tcBorders>
              <w:top w:val="nil"/>
              <w:left w:val="nil"/>
              <w:bottom w:val="nil"/>
              <w:right w:val="nil"/>
            </w:tcBorders>
          </w:tcPr>
          <w:p w14:paraId="282F3ED4" w14:textId="77777777" w:rsidR="00B915B2" w:rsidRPr="006B3B82" w:rsidRDefault="00B915B2" w:rsidP="00B915B2">
            <w:pPr>
              <w:spacing w:line="240" w:lineRule="auto"/>
              <w:jc w:val="both"/>
              <w:rPr>
                <w:rFonts w:ascii="Lato" w:hAnsi="Lato"/>
              </w:rPr>
            </w:pPr>
          </w:p>
        </w:tc>
        <w:tc>
          <w:tcPr>
            <w:tcW w:w="1066" w:type="dxa"/>
            <w:gridSpan w:val="2"/>
            <w:tcBorders>
              <w:top w:val="nil"/>
              <w:left w:val="nil"/>
              <w:bottom w:val="nil"/>
              <w:right w:val="nil"/>
            </w:tcBorders>
          </w:tcPr>
          <w:p w14:paraId="378A1CC3"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487E453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F317FA2"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8FA35F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1F5A6A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806ADDB" w14:textId="77777777" w:rsidR="00B915B2" w:rsidRPr="006B3B82" w:rsidRDefault="00B915B2" w:rsidP="00B915B2">
            <w:pPr>
              <w:spacing w:line="240" w:lineRule="auto"/>
              <w:jc w:val="both"/>
              <w:rPr>
                <w:rFonts w:ascii="Lato" w:hAnsi="Lato"/>
              </w:rPr>
            </w:pPr>
          </w:p>
        </w:tc>
      </w:tr>
      <w:tr w:rsidR="00B915B2" w:rsidRPr="006B3B82" w14:paraId="7953526C"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F87D4AD"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10.4.19</w:t>
            </w:r>
          </w:p>
        </w:tc>
        <w:tc>
          <w:tcPr>
            <w:tcW w:w="4563" w:type="dxa"/>
            <w:tcBorders>
              <w:top w:val="nil"/>
              <w:left w:val="nil"/>
              <w:bottom w:val="nil"/>
              <w:right w:val="nil"/>
            </w:tcBorders>
          </w:tcPr>
          <w:p w14:paraId="78F6C7FC"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6B3B82">
              <w:rPr>
                <w:rFonts w:ascii="Lato" w:hAnsi="Lato"/>
                <w:b w:val="0"/>
                <w:color w:val="auto"/>
                <w:sz w:val="22"/>
                <w:u w:val="single"/>
              </w:rPr>
              <w:t>Remuneration, Costs and Expenses</w:t>
            </w:r>
          </w:p>
        </w:tc>
        <w:tc>
          <w:tcPr>
            <w:tcW w:w="1066" w:type="dxa"/>
            <w:gridSpan w:val="2"/>
            <w:tcBorders>
              <w:top w:val="nil"/>
              <w:left w:val="nil"/>
              <w:bottom w:val="single" w:sz="4" w:space="0" w:color="auto"/>
              <w:right w:val="nil"/>
            </w:tcBorders>
          </w:tcPr>
          <w:p w14:paraId="2E631844"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2AA6BD2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59B3297A"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494B22E2"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28611B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C627C9C" w14:textId="77777777" w:rsidR="00B915B2" w:rsidRPr="006B3B82" w:rsidRDefault="00B915B2" w:rsidP="00B915B2">
            <w:pPr>
              <w:spacing w:line="240" w:lineRule="auto"/>
              <w:jc w:val="both"/>
              <w:rPr>
                <w:rFonts w:ascii="Lato" w:hAnsi="Lato"/>
              </w:rPr>
            </w:pPr>
          </w:p>
        </w:tc>
      </w:tr>
      <w:tr w:rsidR="00B915B2" w:rsidRPr="006B3B82" w14:paraId="068CAF7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C8DECB4"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a)</w:t>
            </w:r>
          </w:p>
        </w:tc>
        <w:tc>
          <w:tcPr>
            <w:tcW w:w="4563" w:type="dxa"/>
            <w:tcBorders>
              <w:top w:val="nil"/>
              <w:left w:val="nil"/>
              <w:bottom w:val="nil"/>
              <w:right w:val="single" w:sz="4" w:space="0" w:color="auto"/>
            </w:tcBorders>
          </w:tcPr>
          <w:p w14:paraId="3BBE656C"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Cross refer to fees and expenses section in </w:t>
            </w:r>
          </w:p>
        </w:tc>
        <w:tc>
          <w:tcPr>
            <w:tcW w:w="1066" w:type="dxa"/>
            <w:gridSpan w:val="2"/>
            <w:tcBorders>
              <w:top w:val="single" w:sz="4" w:space="0" w:color="auto"/>
              <w:left w:val="single" w:sz="4" w:space="0" w:color="auto"/>
              <w:bottom w:val="single" w:sz="4" w:space="0" w:color="auto"/>
              <w:right w:val="single" w:sz="4" w:space="0" w:color="auto"/>
            </w:tcBorders>
          </w:tcPr>
          <w:p w14:paraId="1245A446"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14BBC236"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02164E9D"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2CD28AF8"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42A0CD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C3B35D2" w14:textId="77777777" w:rsidR="00B915B2" w:rsidRPr="006B3B82" w:rsidRDefault="00B915B2" w:rsidP="00B915B2">
            <w:pPr>
              <w:spacing w:line="240" w:lineRule="auto"/>
              <w:jc w:val="both"/>
              <w:rPr>
                <w:rFonts w:ascii="Lato" w:hAnsi="Lato"/>
              </w:rPr>
            </w:pPr>
          </w:p>
        </w:tc>
      </w:tr>
      <w:tr w:rsidR="00B915B2" w:rsidRPr="006B3B82" w14:paraId="4B98B6A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33B9D9"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016DA954" w14:textId="77777777" w:rsidR="00B915B2" w:rsidRPr="006B3B82" w:rsidRDefault="00B915B2" w:rsidP="00B915B2">
            <w:pPr>
              <w:pStyle w:val="Heading3"/>
              <w:spacing w:before="0" w:after="0" w:line="240" w:lineRule="auto"/>
              <w:jc w:val="both"/>
              <w:rPr>
                <w:rFonts w:ascii="Lato" w:hAnsi="Lato"/>
                <w:b w:val="0"/>
                <w:color w:val="auto"/>
                <w:sz w:val="22"/>
              </w:rPr>
            </w:pPr>
            <w:r w:rsidRPr="00A55182">
              <w:rPr>
                <w:rFonts w:ascii="Lato" w:hAnsi="Lato"/>
                <w:b w:val="0"/>
                <w:color w:val="auto"/>
                <w:sz w:val="22"/>
              </w:rPr>
              <w:t xml:space="preserve">the </w:t>
            </w:r>
            <w:r w:rsidRPr="006B3B82">
              <w:rPr>
                <w:rFonts w:ascii="Lato" w:hAnsi="Lato"/>
                <w:b w:val="0"/>
                <w:color w:val="auto"/>
                <w:sz w:val="22"/>
              </w:rPr>
              <w:t>prospectus</w:t>
            </w:r>
          </w:p>
        </w:tc>
        <w:tc>
          <w:tcPr>
            <w:tcW w:w="1066" w:type="dxa"/>
            <w:gridSpan w:val="2"/>
            <w:tcBorders>
              <w:top w:val="single" w:sz="4" w:space="0" w:color="auto"/>
              <w:left w:val="nil"/>
              <w:bottom w:val="nil"/>
              <w:right w:val="nil"/>
            </w:tcBorders>
          </w:tcPr>
          <w:p w14:paraId="6705B9C7"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61B5055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789A1405"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49FEFFF9"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6AECC8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AE9EF94" w14:textId="77777777" w:rsidR="00B915B2" w:rsidRPr="006B3B82" w:rsidRDefault="00B915B2" w:rsidP="00B915B2">
            <w:pPr>
              <w:spacing w:line="240" w:lineRule="auto"/>
              <w:jc w:val="both"/>
              <w:rPr>
                <w:rFonts w:ascii="Lato" w:hAnsi="Lato"/>
              </w:rPr>
            </w:pPr>
          </w:p>
        </w:tc>
      </w:tr>
      <w:tr w:rsidR="00B915B2" w:rsidRPr="006B3B82" w14:paraId="7FF78D8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CA37C0F"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66DB140D" w14:textId="77777777" w:rsidR="00B915B2" w:rsidRPr="006B3B82" w:rsidRDefault="00B915B2" w:rsidP="00B915B2">
            <w:pPr>
              <w:pStyle w:val="Heading3"/>
              <w:spacing w:before="0" w:after="0" w:line="240" w:lineRule="auto"/>
              <w:jc w:val="both"/>
              <w:rPr>
                <w:rFonts w:ascii="Lato" w:hAnsi="Lato"/>
                <w:b w:val="0"/>
                <w:color w:val="auto"/>
                <w:sz w:val="22"/>
              </w:rPr>
            </w:pPr>
          </w:p>
        </w:tc>
        <w:tc>
          <w:tcPr>
            <w:tcW w:w="1066" w:type="dxa"/>
            <w:gridSpan w:val="2"/>
            <w:tcBorders>
              <w:top w:val="nil"/>
              <w:left w:val="nil"/>
              <w:bottom w:val="single" w:sz="4" w:space="0" w:color="auto"/>
              <w:right w:val="nil"/>
            </w:tcBorders>
          </w:tcPr>
          <w:p w14:paraId="7D9D374C"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135F532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B04B77C"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0EFFE71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A521FE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B9F7927" w14:textId="77777777" w:rsidR="00B915B2" w:rsidRPr="006B3B82" w:rsidRDefault="00B915B2" w:rsidP="00B915B2">
            <w:pPr>
              <w:spacing w:line="240" w:lineRule="auto"/>
              <w:jc w:val="both"/>
              <w:rPr>
                <w:rFonts w:ascii="Lato" w:hAnsi="Lato"/>
              </w:rPr>
            </w:pPr>
          </w:p>
        </w:tc>
      </w:tr>
      <w:tr w:rsidR="00B915B2" w:rsidRPr="006B3B82" w14:paraId="0BFDD8F0"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6FD755E"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b)</w:t>
            </w:r>
          </w:p>
        </w:tc>
        <w:tc>
          <w:tcPr>
            <w:tcW w:w="4563" w:type="dxa"/>
            <w:tcBorders>
              <w:top w:val="nil"/>
              <w:left w:val="nil"/>
              <w:bottom w:val="nil"/>
              <w:right w:val="single" w:sz="4" w:space="0" w:color="auto"/>
            </w:tcBorders>
          </w:tcPr>
          <w:p w14:paraId="548C84C5"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Disclose details of any additional fees and  </w:t>
            </w:r>
          </w:p>
        </w:tc>
        <w:tc>
          <w:tcPr>
            <w:tcW w:w="1066" w:type="dxa"/>
            <w:gridSpan w:val="2"/>
            <w:tcBorders>
              <w:top w:val="single" w:sz="4" w:space="0" w:color="auto"/>
              <w:left w:val="single" w:sz="4" w:space="0" w:color="auto"/>
              <w:bottom w:val="single" w:sz="4" w:space="0" w:color="auto"/>
              <w:right w:val="single" w:sz="4" w:space="0" w:color="auto"/>
            </w:tcBorders>
          </w:tcPr>
          <w:p w14:paraId="2DCE4971"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5DE43FA7"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186ACE13"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47071AA"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8C55A8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62EC9BB" w14:textId="77777777" w:rsidR="00B915B2" w:rsidRPr="006B3B82" w:rsidRDefault="00B915B2" w:rsidP="00B915B2">
            <w:pPr>
              <w:spacing w:line="240" w:lineRule="auto"/>
              <w:jc w:val="both"/>
              <w:rPr>
                <w:rFonts w:ascii="Lato" w:hAnsi="Lato"/>
              </w:rPr>
            </w:pPr>
          </w:p>
        </w:tc>
      </w:tr>
      <w:tr w:rsidR="00B915B2" w:rsidRPr="006B3B82" w14:paraId="27FE329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4782609"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3057FF9C"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expenses attributable solely to the UCITS</w:t>
            </w:r>
          </w:p>
        </w:tc>
        <w:tc>
          <w:tcPr>
            <w:tcW w:w="1066" w:type="dxa"/>
            <w:gridSpan w:val="2"/>
            <w:tcBorders>
              <w:top w:val="single" w:sz="4" w:space="0" w:color="auto"/>
              <w:left w:val="nil"/>
              <w:bottom w:val="nil"/>
              <w:right w:val="nil"/>
            </w:tcBorders>
          </w:tcPr>
          <w:p w14:paraId="3AF5E36E"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0622D20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0E0DD19"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4D8EA72D"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4B051C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B3EEC5B" w14:textId="77777777" w:rsidR="00B915B2" w:rsidRPr="006B3B82" w:rsidRDefault="00B915B2" w:rsidP="00B915B2">
            <w:pPr>
              <w:spacing w:line="240" w:lineRule="auto"/>
              <w:jc w:val="both"/>
              <w:rPr>
                <w:rFonts w:ascii="Lato" w:hAnsi="Lato"/>
              </w:rPr>
            </w:pPr>
          </w:p>
        </w:tc>
      </w:tr>
      <w:tr w:rsidR="00B915B2" w:rsidRPr="006B3B82" w14:paraId="75BC917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DE82C17"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2EF048A5" w14:textId="77777777" w:rsidR="00B915B2" w:rsidRPr="006B3B82" w:rsidRDefault="00B915B2" w:rsidP="00B915B2">
            <w:pPr>
              <w:pStyle w:val="Heading3"/>
              <w:spacing w:before="0" w:after="0" w:line="240" w:lineRule="auto"/>
              <w:jc w:val="both"/>
              <w:rPr>
                <w:rFonts w:ascii="Lato" w:hAnsi="Lato"/>
                <w:b w:val="0"/>
                <w:color w:val="auto"/>
                <w:sz w:val="22"/>
              </w:rPr>
            </w:pPr>
          </w:p>
        </w:tc>
        <w:tc>
          <w:tcPr>
            <w:tcW w:w="1066" w:type="dxa"/>
            <w:gridSpan w:val="2"/>
            <w:tcBorders>
              <w:top w:val="nil"/>
              <w:left w:val="nil"/>
              <w:bottom w:val="nil"/>
              <w:right w:val="nil"/>
            </w:tcBorders>
          </w:tcPr>
          <w:p w14:paraId="531FB70F"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2BEA17B"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64595CB"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169069BD"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3D352BB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BDBAE5A" w14:textId="77777777" w:rsidR="00B915B2" w:rsidRPr="006B3B82" w:rsidRDefault="00B915B2" w:rsidP="00B915B2">
            <w:pPr>
              <w:spacing w:line="240" w:lineRule="auto"/>
              <w:jc w:val="both"/>
              <w:rPr>
                <w:rFonts w:ascii="Lato" w:hAnsi="Lato"/>
              </w:rPr>
            </w:pPr>
          </w:p>
        </w:tc>
      </w:tr>
      <w:tr w:rsidR="00B915B2" w:rsidRPr="006B3B82" w14:paraId="6653292A"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E25ECE8"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c)</w:t>
            </w:r>
          </w:p>
        </w:tc>
        <w:tc>
          <w:tcPr>
            <w:tcW w:w="4563" w:type="dxa"/>
            <w:tcBorders>
              <w:top w:val="nil"/>
              <w:left w:val="nil"/>
              <w:bottom w:val="nil"/>
              <w:right w:val="nil"/>
            </w:tcBorders>
          </w:tcPr>
          <w:p w14:paraId="6FFE5639" w14:textId="77777777" w:rsidR="00B915B2" w:rsidRPr="006B3B82" w:rsidRDefault="00B915B2" w:rsidP="00B915B2">
            <w:pPr>
              <w:pStyle w:val="Heading3"/>
              <w:spacing w:before="0" w:after="0" w:line="240" w:lineRule="auto"/>
              <w:jc w:val="both"/>
              <w:rPr>
                <w:rFonts w:ascii="Lato" w:hAnsi="Lato"/>
                <w:b w:val="0"/>
                <w:color w:val="auto"/>
                <w:sz w:val="22"/>
                <w:u w:val="single"/>
              </w:rPr>
            </w:pPr>
            <w:r w:rsidRPr="006B3B82">
              <w:rPr>
                <w:rFonts w:ascii="Lato" w:hAnsi="Lato"/>
                <w:b w:val="0"/>
                <w:color w:val="auto"/>
                <w:sz w:val="22"/>
                <w:u w:val="single"/>
              </w:rPr>
              <w:t>Costs of establishment of the UCITS</w:t>
            </w:r>
          </w:p>
        </w:tc>
        <w:tc>
          <w:tcPr>
            <w:tcW w:w="1066" w:type="dxa"/>
            <w:gridSpan w:val="2"/>
            <w:tcBorders>
              <w:top w:val="nil"/>
              <w:left w:val="nil"/>
              <w:bottom w:val="single" w:sz="4" w:space="0" w:color="auto"/>
              <w:right w:val="nil"/>
            </w:tcBorders>
          </w:tcPr>
          <w:p w14:paraId="0B3EAFA9"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7EE5B00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C9FAB67"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247F6FC0"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7EEF0B7"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4957FC3" w14:textId="77777777" w:rsidR="00B915B2" w:rsidRPr="006B3B82" w:rsidRDefault="00B915B2" w:rsidP="00B915B2">
            <w:pPr>
              <w:spacing w:line="240" w:lineRule="auto"/>
              <w:jc w:val="both"/>
              <w:rPr>
                <w:rFonts w:ascii="Lato" w:hAnsi="Lato"/>
              </w:rPr>
            </w:pPr>
          </w:p>
        </w:tc>
      </w:tr>
      <w:tr w:rsidR="00B915B2" w:rsidRPr="006B3B82" w14:paraId="7736773D"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F5F1B7C"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(i)</w:t>
            </w:r>
          </w:p>
        </w:tc>
        <w:tc>
          <w:tcPr>
            <w:tcW w:w="4563" w:type="dxa"/>
            <w:tcBorders>
              <w:top w:val="nil"/>
              <w:left w:val="nil"/>
              <w:bottom w:val="nil"/>
              <w:right w:val="single" w:sz="4" w:space="0" w:color="auto"/>
            </w:tcBorders>
          </w:tcPr>
          <w:p w14:paraId="1EAE14C1"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Disclose the amount involved; and</w:t>
            </w:r>
          </w:p>
        </w:tc>
        <w:tc>
          <w:tcPr>
            <w:tcW w:w="1066" w:type="dxa"/>
            <w:gridSpan w:val="2"/>
            <w:tcBorders>
              <w:top w:val="single" w:sz="4" w:space="0" w:color="auto"/>
              <w:left w:val="single" w:sz="4" w:space="0" w:color="auto"/>
              <w:bottom w:val="single" w:sz="4" w:space="0" w:color="auto"/>
              <w:right w:val="single" w:sz="4" w:space="0" w:color="auto"/>
            </w:tcBorders>
          </w:tcPr>
          <w:p w14:paraId="175EE624"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EAFA522"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235EC9B8"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066D4C72"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A1A788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48E6E9E" w14:textId="77777777" w:rsidR="00B915B2" w:rsidRPr="006B3B82" w:rsidRDefault="00B915B2" w:rsidP="00B915B2">
            <w:pPr>
              <w:spacing w:line="240" w:lineRule="auto"/>
              <w:jc w:val="both"/>
              <w:rPr>
                <w:rFonts w:ascii="Lato" w:hAnsi="Lato"/>
              </w:rPr>
            </w:pPr>
          </w:p>
        </w:tc>
      </w:tr>
      <w:tr w:rsidR="00B915B2" w:rsidRPr="006B3B82" w14:paraId="7EF8E793"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7F89692D"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(ii)</w:t>
            </w:r>
          </w:p>
        </w:tc>
        <w:tc>
          <w:tcPr>
            <w:tcW w:w="4563" w:type="dxa"/>
            <w:tcBorders>
              <w:top w:val="nil"/>
              <w:left w:val="nil"/>
              <w:bottom w:val="nil"/>
              <w:right w:val="single" w:sz="4" w:space="0" w:color="auto"/>
            </w:tcBorders>
          </w:tcPr>
          <w:p w14:paraId="5594D3AA"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Period over which the costs will be written </w:t>
            </w:r>
          </w:p>
        </w:tc>
        <w:tc>
          <w:tcPr>
            <w:tcW w:w="1066" w:type="dxa"/>
            <w:gridSpan w:val="2"/>
            <w:tcBorders>
              <w:top w:val="single" w:sz="4" w:space="0" w:color="auto"/>
              <w:left w:val="single" w:sz="4" w:space="0" w:color="auto"/>
              <w:bottom w:val="single" w:sz="4" w:space="0" w:color="auto"/>
              <w:right w:val="single" w:sz="4" w:space="0" w:color="auto"/>
            </w:tcBorders>
          </w:tcPr>
          <w:p w14:paraId="49890563"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28A07EA2"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3026D442"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CA9C5C9"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81599B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FB7F32D" w14:textId="77777777" w:rsidR="00B915B2" w:rsidRPr="006B3B82" w:rsidRDefault="00B915B2" w:rsidP="00B915B2">
            <w:pPr>
              <w:spacing w:line="240" w:lineRule="auto"/>
              <w:jc w:val="both"/>
              <w:rPr>
                <w:rFonts w:ascii="Lato" w:hAnsi="Lato"/>
              </w:rPr>
            </w:pPr>
          </w:p>
        </w:tc>
      </w:tr>
      <w:tr w:rsidR="00B915B2" w:rsidRPr="006B3B82" w14:paraId="419A6A9B"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DD8F7B4"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77A36D42" w14:textId="77777777" w:rsidR="00B915B2" w:rsidRPr="006B3B82" w:rsidRDefault="00B915B2" w:rsidP="00B915B2">
            <w:pPr>
              <w:pStyle w:val="Heading3"/>
              <w:spacing w:before="0" w:after="0" w:line="240" w:lineRule="auto"/>
              <w:jc w:val="both"/>
              <w:rPr>
                <w:rFonts w:ascii="Lato" w:hAnsi="Lato"/>
                <w:b w:val="0"/>
                <w:color w:val="auto"/>
                <w:sz w:val="22"/>
              </w:rPr>
            </w:pPr>
            <w:r>
              <w:rPr>
                <w:rFonts w:ascii="Lato" w:hAnsi="Lato"/>
                <w:b w:val="0"/>
                <w:color w:val="auto"/>
                <w:sz w:val="22"/>
              </w:rPr>
              <w:t>off</w:t>
            </w:r>
          </w:p>
        </w:tc>
        <w:tc>
          <w:tcPr>
            <w:tcW w:w="1066" w:type="dxa"/>
            <w:gridSpan w:val="2"/>
            <w:tcBorders>
              <w:top w:val="single" w:sz="4" w:space="0" w:color="auto"/>
              <w:left w:val="nil"/>
              <w:bottom w:val="nil"/>
              <w:right w:val="nil"/>
            </w:tcBorders>
          </w:tcPr>
          <w:p w14:paraId="53A37802"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413FC875"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6FA014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000FD34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A299732"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89A46CA" w14:textId="77777777" w:rsidR="00B915B2" w:rsidRPr="006B3B82" w:rsidRDefault="00B915B2" w:rsidP="00B915B2">
            <w:pPr>
              <w:spacing w:line="240" w:lineRule="auto"/>
              <w:jc w:val="both"/>
              <w:rPr>
                <w:rFonts w:ascii="Lato" w:hAnsi="Lato"/>
              </w:rPr>
            </w:pPr>
          </w:p>
        </w:tc>
      </w:tr>
      <w:tr w:rsidR="00B915B2" w:rsidRPr="006B3B82" w14:paraId="7797F53C"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BF89120"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69E46A24" w14:textId="77777777" w:rsidR="00B915B2" w:rsidRPr="006B3B82" w:rsidRDefault="00B915B2" w:rsidP="00B915B2">
            <w:pPr>
              <w:pStyle w:val="Heading3"/>
              <w:spacing w:before="0" w:after="0" w:line="240" w:lineRule="auto"/>
              <w:jc w:val="both"/>
              <w:rPr>
                <w:rFonts w:ascii="Lato" w:hAnsi="Lato"/>
                <w:b w:val="0"/>
                <w:color w:val="auto"/>
                <w:sz w:val="22"/>
              </w:rPr>
            </w:pPr>
          </w:p>
        </w:tc>
        <w:tc>
          <w:tcPr>
            <w:tcW w:w="1066" w:type="dxa"/>
            <w:gridSpan w:val="2"/>
            <w:tcBorders>
              <w:top w:val="nil"/>
              <w:left w:val="nil"/>
              <w:bottom w:val="nil"/>
              <w:right w:val="nil"/>
            </w:tcBorders>
          </w:tcPr>
          <w:p w14:paraId="7AC8C808"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3AEDCC3"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6657D012"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51D63B5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22AEB18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2DC46E1" w14:textId="77777777" w:rsidR="00B915B2" w:rsidRPr="006B3B82" w:rsidRDefault="00B915B2" w:rsidP="00B915B2">
            <w:pPr>
              <w:spacing w:line="240" w:lineRule="auto"/>
              <w:jc w:val="both"/>
              <w:rPr>
                <w:rFonts w:ascii="Lato" w:hAnsi="Lato"/>
              </w:rPr>
            </w:pPr>
          </w:p>
        </w:tc>
      </w:tr>
      <w:tr w:rsidR="00B915B2" w:rsidRPr="006B3B82" w14:paraId="0B3C303B"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BA7F449" w14:textId="77777777" w:rsidR="00B915B2" w:rsidRPr="006B3B82" w:rsidRDefault="00B915B2" w:rsidP="00B915B2">
            <w:pPr>
              <w:tabs>
                <w:tab w:val="left" w:pos="9500"/>
              </w:tabs>
              <w:spacing w:line="240" w:lineRule="auto"/>
              <w:jc w:val="both"/>
              <w:rPr>
                <w:rFonts w:ascii="Lato" w:hAnsi="Lato"/>
              </w:rPr>
            </w:pPr>
            <w:r w:rsidRPr="006B3B82">
              <w:rPr>
                <w:rFonts w:ascii="Lato" w:hAnsi="Lato"/>
              </w:rPr>
              <w:t>d)</w:t>
            </w:r>
          </w:p>
        </w:tc>
        <w:tc>
          <w:tcPr>
            <w:tcW w:w="4563" w:type="dxa"/>
            <w:tcBorders>
              <w:top w:val="nil"/>
              <w:left w:val="nil"/>
              <w:bottom w:val="nil"/>
              <w:right w:val="single" w:sz="4" w:space="0" w:color="auto"/>
            </w:tcBorders>
          </w:tcPr>
          <w:p w14:paraId="1553672B" w14:textId="77777777" w:rsidR="00B915B2" w:rsidRPr="006B3B82" w:rsidRDefault="00B915B2" w:rsidP="00B915B2">
            <w:pPr>
              <w:pStyle w:val="Heading3"/>
              <w:spacing w:before="0" w:after="0" w:line="240" w:lineRule="auto"/>
              <w:jc w:val="both"/>
              <w:rPr>
                <w:rFonts w:ascii="Lato" w:hAnsi="Lato"/>
                <w:b w:val="0"/>
                <w:color w:val="auto"/>
                <w:sz w:val="22"/>
              </w:rPr>
            </w:pPr>
            <w:r w:rsidRPr="006B3B82">
              <w:rPr>
                <w:rFonts w:ascii="Lato" w:hAnsi="Lato"/>
                <w:b w:val="0"/>
                <w:color w:val="auto"/>
                <w:sz w:val="22"/>
              </w:rPr>
              <w:t xml:space="preserve">If a subscription and/or redemption fee is to </w:t>
            </w:r>
          </w:p>
        </w:tc>
        <w:tc>
          <w:tcPr>
            <w:tcW w:w="1066" w:type="dxa"/>
            <w:gridSpan w:val="2"/>
            <w:tcBorders>
              <w:top w:val="single" w:sz="4" w:space="0" w:color="auto"/>
              <w:left w:val="single" w:sz="4" w:space="0" w:color="auto"/>
              <w:bottom w:val="single" w:sz="4" w:space="0" w:color="auto"/>
              <w:right w:val="single" w:sz="4" w:space="0" w:color="auto"/>
            </w:tcBorders>
          </w:tcPr>
          <w:p w14:paraId="3BA99D82"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750C699A"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783C2FEE"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3807A862"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18D3993C"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8AA6047" w14:textId="77777777" w:rsidR="00B915B2" w:rsidRPr="006B3B82" w:rsidRDefault="00B915B2" w:rsidP="00B915B2">
            <w:pPr>
              <w:spacing w:line="240" w:lineRule="auto"/>
              <w:jc w:val="both"/>
              <w:rPr>
                <w:rFonts w:ascii="Lato" w:hAnsi="Lato"/>
              </w:rPr>
            </w:pPr>
          </w:p>
        </w:tc>
      </w:tr>
      <w:tr w:rsidR="00B915B2" w:rsidRPr="006B3B82" w14:paraId="633BD694"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F12EFE6"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348A0154" w14:textId="77777777" w:rsidR="00B915B2" w:rsidRDefault="00B915B2" w:rsidP="00B915B2">
            <w:pPr>
              <w:pStyle w:val="Heading3"/>
              <w:spacing w:before="0" w:after="0" w:line="240" w:lineRule="auto"/>
              <w:jc w:val="both"/>
              <w:rPr>
                <w:rFonts w:ascii="Lato" w:hAnsi="Lato"/>
                <w:b w:val="0"/>
                <w:i/>
                <w:iCs/>
                <w:color w:val="auto"/>
                <w:sz w:val="22"/>
              </w:rPr>
            </w:pPr>
            <w:r w:rsidRPr="00A55182">
              <w:rPr>
                <w:rFonts w:ascii="Lato" w:hAnsi="Lato"/>
                <w:b w:val="0"/>
                <w:color w:val="auto"/>
                <w:sz w:val="22"/>
              </w:rPr>
              <w:t xml:space="preserve">be </w:t>
            </w:r>
            <w:r w:rsidRPr="006B3B82">
              <w:rPr>
                <w:rFonts w:ascii="Lato" w:hAnsi="Lato"/>
                <w:b w:val="0"/>
                <w:color w:val="auto"/>
                <w:sz w:val="22"/>
              </w:rPr>
              <w:t xml:space="preserve">charged state, in bold text, that an investment in the sub-fund should be viewed as medium to long term </w:t>
            </w:r>
            <w:r w:rsidRPr="006B3B82">
              <w:rPr>
                <w:rFonts w:ascii="Lato" w:hAnsi="Lato"/>
                <w:b w:val="0"/>
                <w:i/>
                <w:iCs/>
                <w:color w:val="auto"/>
                <w:sz w:val="22"/>
              </w:rPr>
              <w:t>(if provided for in the prospectus insert prospectus page and paragraph references here)</w:t>
            </w:r>
          </w:p>
          <w:p w14:paraId="2D61C4E4" w14:textId="77777777" w:rsidR="00B915B2" w:rsidRPr="006B3B82" w:rsidRDefault="00B915B2" w:rsidP="00B915B2"/>
        </w:tc>
        <w:tc>
          <w:tcPr>
            <w:tcW w:w="1066" w:type="dxa"/>
            <w:gridSpan w:val="2"/>
            <w:tcBorders>
              <w:top w:val="single" w:sz="4" w:space="0" w:color="auto"/>
              <w:left w:val="nil"/>
              <w:bottom w:val="nil"/>
              <w:right w:val="nil"/>
            </w:tcBorders>
          </w:tcPr>
          <w:p w14:paraId="1ACB1C59"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7D0B3AA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32D6EF77"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7AAD825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D6F3DB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F9E9EB8" w14:textId="77777777" w:rsidR="00B915B2" w:rsidRPr="006B3B82" w:rsidRDefault="00B915B2" w:rsidP="00B915B2">
            <w:pPr>
              <w:spacing w:line="240" w:lineRule="auto"/>
              <w:jc w:val="both"/>
              <w:rPr>
                <w:rFonts w:ascii="Lato" w:hAnsi="Lato"/>
              </w:rPr>
            </w:pPr>
          </w:p>
        </w:tc>
      </w:tr>
      <w:tr w:rsidR="00B915B2" w:rsidRPr="006B3B82" w14:paraId="798E710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9A3CE86" w14:textId="77777777" w:rsidR="00B915B2" w:rsidRPr="006B3B82" w:rsidRDefault="00B915B2" w:rsidP="00B915B2">
            <w:pPr>
              <w:tabs>
                <w:tab w:val="left" w:pos="9500"/>
              </w:tabs>
              <w:spacing w:line="240" w:lineRule="auto"/>
              <w:jc w:val="both"/>
              <w:rPr>
                <w:rFonts w:ascii="Lato" w:hAnsi="Lato"/>
              </w:rPr>
            </w:pPr>
          </w:p>
        </w:tc>
        <w:tc>
          <w:tcPr>
            <w:tcW w:w="4563" w:type="dxa"/>
            <w:tcBorders>
              <w:top w:val="nil"/>
              <w:left w:val="nil"/>
              <w:bottom w:val="nil"/>
              <w:right w:val="nil"/>
            </w:tcBorders>
          </w:tcPr>
          <w:p w14:paraId="6C36AD97" w14:textId="77777777" w:rsidR="00B915B2" w:rsidRPr="006B3B82" w:rsidRDefault="00B915B2" w:rsidP="00B915B2">
            <w:pPr>
              <w:pStyle w:val="Heading3"/>
              <w:spacing w:before="0" w:after="0" w:line="240" w:lineRule="auto"/>
              <w:jc w:val="both"/>
              <w:rPr>
                <w:rFonts w:ascii="Lato" w:hAnsi="Lato"/>
                <w:b w:val="0"/>
                <w:color w:val="auto"/>
                <w:sz w:val="22"/>
              </w:rPr>
            </w:pPr>
          </w:p>
        </w:tc>
        <w:tc>
          <w:tcPr>
            <w:tcW w:w="1066" w:type="dxa"/>
            <w:gridSpan w:val="2"/>
            <w:tcBorders>
              <w:top w:val="nil"/>
              <w:left w:val="nil"/>
              <w:bottom w:val="nil"/>
              <w:right w:val="nil"/>
            </w:tcBorders>
          </w:tcPr>
          <w:p w14:paraId="08AE5B91"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23FB77C2"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012E1C28"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60FAD35E"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18B96C4"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3323A56F" w14:textId="77777777" w:rsidR="00B915B2" w:rsidRPr="006B3B82" w:rsidRDefault="00B915B2" w:rsidP="00B915B2">
            <w:pPr>
              <w:spacing w:line="240" w:lineRule="auto"/>
              <w:jc w:val="both"/>
              <w:rPr>
                <w:rFonts w:ascii="Lato" w:hAnsi="Lato"/>
              </w:rPr>
            </w:pPr>
          </w:p>
        </w:tc>
      </w:tr>
      <w:tr w:rsidR="00B915B2" w:rsidRPr="006B3B82" w14:paraId="6293347E"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942F34" w14:textId="77777777" w:rsidR="00B915B2" w:rsidRPr="006B3B82" w:rsidRDefault="00B915B2" w:rsidP="00B915B2">
            <w:pPr>
              <w:tabs>
                <w:tab w:val="left" w:pos="9500"/>
              </w:tabs>
              <w:spacing w:line="240" w:lineRule="auto"/>
              <w:rPr>
                <w:rFonts w:ascii="Lato" w:hAnsi="Lato"/>
              </w:rPr>
            </w:pPr>
            <w:r w:rsidRPr="006B3B82">
              <w:rPr>
                <w:rFonts w:ascii="Lato" w:hAnsi="Lato"/>
              </w:rPr>
              <w:t>10.4.20</w:t>
            </w:r>
          </w:p>
        </w:tc>
        <w:tc>
          <w:tcPr>
            <w:tcW w:w="4563" w:type="dxa"/>
            <w:tcBorders>
              <w:top w:val="nil"/>
              <w:left w:val="nil"/>
              <w:bottom w:val="nil"/>
              <w:right w:val="nil"/>
            </w:tcBorders>
          </w:tcPr>
          <w:p w14:paraId="17E3C751" w14:textId="77777777" w:rsidR="00B915B2" w:rsidRPr="006B3B82" w:rsidRDefault="00B915B2" w:rsidP="00B915B2">
            <w:pPr>
              <w:pStyle w:val="Heading3"/>
              <w:spacing w:before="0" w:after="0" w:line="240" w:lineRule="auto"/>
              <w:rPr>
                <w:rFonts w:ascii="Lato" w:hAnsi="Lato"/>
                <w:b w:val="0"/>
                <w:bCs/>
                <w:color w:val="auto"/>
                <w:sz w:val="22"/>
                <w:u w:val="single"/>
              </w:rPr>
            </w:pPr>
            <w:r w:rsidRPr="006B3B82">
              <w:rPr>
                <w:rFonts w:ascii="Lato" w:hAnsi="Lato"/>
                <w:b w:val="0"/>
                <w:bCs/>
                <w:color w:val="auto"/>
                <w:sz w:val="22"/>
                <w:u w:val="single"/>
              </w:rPr>
              <w:t>Miscellaneous</w:t>
            </w:r>
          </w:p>
        </w:tc>
        <w:tc>
          <w:tcPr>
            <w:tcW w:w="1066" w:type="dxa"/>
            <w:gridSpan w:val="2"/>
            <w:tcBorders>
              <w:top w:val="nil"/>
              <w:left w:val="nil"/>
              <w:bottom w:val="single" w:sz="4" w:space="0" w:color="auto"/>
              <w:right w:val="nil"/>
            </w:tcBorders>
          </w:tcPr>
          <w:p w14:paraId="186237B5"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single" w:sz="4" w:space="0" w:color="auto"/>
              <w:right w:val="nil"/>
            </w:tcBorders>
          </w:tcPr>
          <w:p w14:paraId="0AFFE6F6"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64C146E" w14:textId="77777777" w:rsidR="00B915B2" w:rsidRPr="006B3B82" w:rsidRDefault="00B915B2" w:rsidP="00B915B2">
            <w:pPr>
              <w:spacing w:line="240" w:lineRule="auto"/>
              <w:jc w:val="both"/>
              <w:rPr>
                <w:rFonts w:ascii="Lato" w:hAnsi="Lato"/>
              </w:rPr>
            </w:pPr>
          </w:p>
        </w:tc>
        <w:tc>
          <w:tcPr>
            <w:tcW w:w="590" w:type="dxa"/>
            <w:tcBorders>
              <w:top w:val="nil"/>
              <w:left w:val="nil"/>
              <w:bottom w:val="single" w:sz="4" w:space="0" w:color="auto"/>
              <w:right w:val="nil"/>
            </w:tcBorders>
          </w:tcPr>
          <w:p w14:paraId="7FB8881D"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54ABDAA"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F5B09C8" w14:textId="77777777" w:rsidR="00B915B2" w:rsidRPr="006B3B82" w:rsidRDefault="00B915B2" w:rsidP="00B915B2">
            <w:pPr>
              <w:spacing w:line="240" w:lineRule="auto"/>
              <w:jc w:val="both"/>
              <w:rPr>
                <w:rFonts w:ascii="Lato" w:hAnsi="Lato"/>
              </w:rPr>
            </w:pPr>
          </w:p>
        </w:tc>
      </w:tr>
      <w:tr w:rsidR="00B915B2" w:rsidRPr="006B3B82" w14:paraId="77E56D7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451A2E9" w14:textId="77777777" w:rsidR="00B915B2" w:rsidRPr="006B3B82" w:rsidRDefault="00B915B2" w:rsidP="00B915B2">
            <w:pPr>
              <w:tabs>
                <w:tab w:val="left" w:pos="9500"/>
              </w:tabs>
              <w:spacing w:line="240" w:lineRule="auto"/>
              <w:rPr>
                <w:rFonts w:ascii="Lato" w:hAnsi="Lato"/>
              </w:rPr>
            </w:pPr>
          </w:p>
        </w:tc>
        <w:tc>
          <w:tcPr>
            <w:tcW w:w="4563" w:type="dxa"/>
            <w:tcBorders>
              <w:top w:val="nil"/>
              <w:left w:val="nil"/>
              <w:bottom w:val="nil"/>
              <w:right w:val="single" w:sz="4" w:space="0" w:color="auto"/>
            </w:tcBorders>
          </w:tcPr>
          <w:p w14:paraId="0AE39605" w14:textId="77777777" w:rsidR="00B915B2" w:rsidRPr="006B3B82" w:rsidRDefault="00B915B2" w:rsidP="00B915B2">
            <w:pPr>
              <w:pStyle w:val="Heading3"/>
              <w:spacing w:before="0" w:after="0" w:line="240" w:lineRule="auto"/>
              <w:rPr>
                <w:rFonts w:ascii="Lato" w:hAnsi="Lato"/>
                <w:b w:val="0"/>
                <w:bCs/>
                <w:color w:val="auto"/>
                <w:sz w:val="22"/>
              </w:rPr>
            </w:pPr>
            <w:r w:rsidRPr="006B3B82">
              <w:rPr>
                <w:rFonts w:ascii="Lato" w:hAnsi="Lato"/>
                <w:b w:val="0"/>
                <w:bCs/>
                <w:color w:val="auto"/>
                <w:sz w:val="22"/>
              </w:rPr>
              <w:t xml:space="preserve">If the supplement provides for other </w:t>
            </w:r>
          </w:p>
        </w:tc>
        <w:tc>
          <w:tcPr>
            <w:tcW w:w="1066" w:type="dxa"/>
            <w:gridSpan w:val="2"/>
            <w:tcBorders>
              <w:top w:val="single" w:sz="4" w:space="0" w:color="auto"/>
              <w:left w:val="single" w:sz="4" w:space="0" w:color="auto"/>
              <w:bottom w:val="single" w:sz="4" w:space="0" w:color="auto"/>
              <w:right w:val="single" w:sz="4" w:space="0" w:color="auto"/>
            </w:tcBorders>
          </w:tcPr>
          <w:p w14:paraId="57FEFB55"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single" w:sz="4" w:space="0" w:color="auto"/>
              <w:bottom w:val="single" w:sz="4" w:space="0" w:color="auto"/>
              <w:right w:val="single" w:sz="4" w:space="0" w:color="auto"/>
            </w:tcBorders>
          </w:tcPr>
          <w:p w14:paraId="6BFCCA96" w14:textId="77777777" w:rsidR="00B915B2" w:rsidRPr="006B3B82" w:rsidRDefault="00B915B2" w:rsidP="00B915B2">
            <w:pPr>
              <w:spacing w:line="240" w:lineRule="auto"/>
              <w:jc w:val="both"/>
              <w:rPr>
                <w:rFonts w:ascii="Lato" w:hAnsi="Lato"/>
              </w:rPr>
            </w:pPr>
          </w:p>
        </w:tc>
        <w:tc>
          <w:tcPr>
            <w:tcW w:w="1344" w:type="dxa"/>
            <w:gridSpan w:val="2"/>
            <w:tcBorders>
              <w:top w:val="nil"/>
              <w:left w:val="single" w:sz="4" w:space="0" w:color="auto"/>
              <w:bottom w:val="nil"/>
              <w:right w:val="single" w:sz="4" w:space="0" w:color="auto"/>
            </w:tcBorders>
          </w:tcPr>
          <w:p w14:paraId="5BF4CD1C"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single" w:sz="4" w:space="0" w:color="auto"/>
              <w:bottom w:val="single" w:sz="4" w:space="0" w:color="auto"/>
              <w:right w:val="single" w:sz="4" w:space="0" w:color="auto"/>
            </w:tcBorders>
          </w:tcPr>
          <w:p w14:paraId="596D854F"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59A0153E"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D5BDACA" w14:textId="77777777" w:rsidR="00B915B2" w:rsidRPr="006B3B82" w:rsidRDefault="00B915B2" w:rsidP="00B915B2">
            <w:pPr>
              <w:spacing w:line="240" w:lineRule="auto"/>
              <w:jc w:val="both"/>
              <w:rPr>
                <w:rFonts w:ascii="Lato" w:hAnsi="Lato"/>
              </w:rPr>
            </w:pPr>
          </w:p>
        </w:tc>
      </w:tr>
      <w:tr w:rsidR="00B915B2" w:rsidRPr="006B3B82" w14:paraId="1443A1AA"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7A578A0" w14:textId="77777777" w:rsidR="00B915B2" w:rsidRPr="006B3B82" w:rsidRDefault="00B915B2" w:rsidP="00B915B2">
            <w:pPr>
              <w:tabs>
                <w:tab w:val="left" w:pos="9500"/>
              </w:tabs>
              <w:spacing w:line="240" w:lineRule="auto"/>
              <w:rPr>
                <w:rFonts w:ascii="Lato" w:hAnsi="Lato"/>
              </w:rPr>
            </w:pPr>
          </w:p>
        </w:tc>
        <w:tc>
          <w:tcPr>
            <w:tcW w:w="4563" w:type="dxa"/>
            <w:tcBorders>
              <w:top w:val="nil"/>
              <w:left w:val="nil"/>
              <w:bottom w:val="nil"/>
              <w:right w:val="nil"/>
            </w:tcBorders>
          </w:tcPr>
          <w:p w14:paraId="6211587B" w14:textId="77777777" w:rsidR="00B915B2" w:rsidRPr="006B3B82" w:rsidRDefault="00B915B2" w:rsidP="00B915B2">
            <w:pPr>
              <w:pStyle w:val="Heading3"/>
              <w:spacing w:before="0" w:after="0" w:line="240" w:lineRule="auto"/>
              <w:rPr>
                <w:rFonts w:ascii="Lato" w:hAnsi="Lato"/>
                <w:b w:val="0"/>
                <w:bCs/>
                <w:color w:val="auto"/>
                <w:sz w:val="22"/>
              </w:rPr>
            </w:pPr>
            <w:r w:rsidRPr="006B3B82">
              <w:rPr>
                <w:rFonts w:ascii="Lato" w:hAnsi="Lato"/>
                <w:b w:val="0"/>
                <w:bCs/>
                <w:color w:val="auto"/>
                <w:sz w:val="22"/>
              </w:rPr>
              <w:t xml:space="preserve">characteristics, as per the prospectus procedure, e.g. dividends, subscription procedures, Performance Fee, Share Classes etc., confirm the relevant section of the </w:t>
            </w:r>
            <w:r w:rsidRPr="006B3B82">
              <w:rPr>
                <w:rFonts w:ascii="Lato" w:hAnsi="Lato"/>
                <w:b w:val="0"/>
                <w:bCs/>
                <w:color w:val="auto"/>
                <w:sz w:val="22"/>
              </w:rPr>
              <w:lastRenderedPageBreak/>
              <w:t>prospectus procedures (i.e. Section 2) is completed and attached.</w:t>
            </w:r>
          </w:p>
        </w:tc>
        <w:tc>
          <w:tcPr>
            <w:tcW w:w="1066" w:type="dxa"/>
            <w:gridSpan w:val="2"/>
            <w:tcBorders>
              <w:top w:val="single" w:sz="4" w:space="0" w:color="auto"/>
              <w:left w:val="nil"/>
              <w:bottom w:val="nil"/>
              <w:right w:val="nil"/>
            </w:tcBorders>
          </w:tcPr>
          <w:p w14:paraId="4E7C5607" w14:textId="77777777" w:rsidR="00B915B2" w:rsidRPr="006B3B82" w:rsidRDefault="00B915B2" w:rsidP="00B915B2">
            <w:pPr>
              <w:spacing w:line="240" w:lineRule="auto"/>
              <w:jc w:val="both"/>
              <w:rPr>
                <w:rFonts w:ascii="Lato" w:hAnsi="Lato"/>
              </w:rPr>
            </w:pPr>
          </w:p>
        </w:tc>
        <w:tc>
          <w:tcPr>
            <w:tcW w:w="707" w:type="dxa"/>
            <w:gridSpan w:val="2"/>
            <w:tcBorders>
              <w:top w:val="single" w:sz="4" w:space="0" w:color="auto"/>
              <w:left w:val="nil"/>
              <w:bottom w:val="nil"/>
              <w:right w:val="nil"/>
            </w:tcBorders>
          </w:tcPr>
          <w:p w14:paraId="12FD213D"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13F0DAB5" w14:textId="77777777" w:rsidR="00B915B2" w:rsidRPr="006B3B82" w:rsidRDefault="00B915B2" w:rsidP="00B915B2">
            <w:pPr>
              <w:spacing w:line="240" w:lineRule="auto"/>
              <w:jc w:val="both"/>
              <w:rPr>
                <w:rFonts w:ascii="Lato" w:hAnsi="Lato"/>
              </w:rPr>
            </w:pPr>
          </w:p>
        </w:tc>
        <w:tc>
          <w:tcPr>
            <w:tcW w:w="590" w:type="dxa"/>
            <w:tcBorders>
              <w:top w:val="single" w:sz="4" w:space="0" w:color="auto"/>
              <w:left w:val="nil"/>
              <w:bottom w:val="nil"/>
              <w:right w:val="nil"/>
            </w:tcBorders>
          </w:tcPr>
          <w:p w14:paraId="1A03186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03CC590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517F1B35" w14:textId="77777777" w:rsidR="00B915B2" w:rsidRPr="006B3B82" w:rsidRDefault="00B915B2" w:rsidP="00B915B2">
            <w:pPr>
              <w:spacing w:line="240" w:lineRule="auto"/>
              <w:jc w:val="both"/>
              <w:rPr>
                <w:rFonts w:ascii="Lato" w:hAnsi="Lato"/>
              </w:rPr>
            </w:pPr>
          </w:p>
        </w:tc>
      </w:tr>
      <w:tr w:rsidR="00B915B2" w:rsidRPr="006B3B82" w14:paraId="5202E81B"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19DAF55" w14:textId="77777777" w:rsidR="00B915B2" w:rsidRPr="006B3B82" w:rsidRDefault="00B915B2" w:rsidP="00B915B2">
            <w:pPr>
              <w:tabs>
                <w:tab w:val="left" w:pos="9500"/>
              </w:tabs>
              <w:spacing w:line="240" w:lineRule="auto"/>
              <w:rPr>
                <w:rFonts w:ascii="Lato" w:hAnsi="Lato"/>
              </w:rPr>
            </w:pPr>
          </w:p>
        </w:tc>
        <w:tc>
          <w:tcPr>
            <w:tcW w:w="4563" w:type="dxa"/>
            <w:tcBorders>
              <w:top w:val="nil"/>
              <w:left w:val="nil"/>
              <w:bottom w:val="nil"/>
              <w:right w:val="nil"/>
            </w:tcBorders>
          </w:tcPr>
          <w:p w14:paraId="195C08AD" w14:textId="77777777" w:rsidR="00B915B2" w:rsidRPr="006B3B82" w:rsidRDefault="00B915B2" w:rsidP="00B915B2">
            <w:pPr>
              <w:pStyle w:val="Heading3"/>
              <w:spacing w:before="0" w:after="0" w:line="240" w:lineRule="auto"/>
              <w:rPr>
                <w:rFonts w:ascii="Lato" w:hAnsi="Lato"/>
                <w:b w:val="0"/>
                <w:bCs/>
                <w:color w:val="auto"/>
                <w:sz w:val="22"/>
              </w:rPr>
            </w:pPr>
          </w:p>
        </w:tc>
        <w:tc>
          <w:tcPr>
            <w:tcW w:w="1066" w:type="dxa"/>
            <w:gridSpan w:val="2"/>
            <w:tcBorders>
              <w:top w:val="nil"/>
              <w:left w:val="nil"/>
              <w:bottom w:val="nil"/>
              <w:right w:val="nil"/>
            </w:tcBorders>
          </w:tcPr>
          <w:p w14:paraId="7AC5A28C"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0AF9C811"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B7CDEF6"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70825257"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29DBEAD"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08A8E26B" w14:textId="77777777" w:rsidR="00B915B2" w:rsidRPr="006B3B82" w:rsidRDefault="00B915B2" w:rsidP="00B915B2">
            <w:pPr>
              <w:spacing w:line="240" w:lineRule="auto"/>
              <w:jc w:val="both"/>
              <w:rPr>
                <w:rFonts w:ascii="Lato" w:hAnsi="Lato"/>
              </w:rPr>
            </w:pPr>
          </w:p>
        </w:tc>
      </w:tr>
      <w:tr w:rsidR="00B915B2" w:rsidRPr="006B3B82" w14:paraId="64D522CE"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48F275A" w14:textId="77777777" w:rsidR="00B915B2" w:rsidRPr="006B3B82" w:rsidRDefault="00B915B2" w:rsidP="00B915B2">
            <w:pPr>
              <w:tabs>
                <w:tab w:val="left" w:pos="9500"/>
              </w:tabs>
              <w:spacing w:line="240" w:lineRule="auto"/>
              <w:rPr>
                <w:rFonts w:ascii="Lato" w:hAnsi="Lato"/>
              </w:rPr>
            </w:pPr>
            <w:r>
              <w:rPr>
                <w:rFonts w:ascii="Lato" w:hAnsi="Lato"/>
              </w:rPr>
              <w:t>10.4.21</w:t>
            </w:r>
          </w:p>
        </w:tc>
        <w:tc>
          <w:tcPr>
            <w:tcW w:w="4563" w:type="dxa"/>
            <w:tcBorders>
              <w:top w:val="nil"/>
              <w:left w:val="nil"/>
              <w:bottom w:val="nil"/>
              <w:right w:val="nil"/>
            </w:tcBorders>
          </w:tcPr>
          <w:p w14:paraId="12E595D8" w14:textId="77777777" w:rsidR="00B915B2" w:rsidRPr="001657FF" w:rsidRDefault="00B915B2" w:rsidP="00B915B2">
            <w:pPr>
              <w:pStyle w:val="Heading3"/>
              <w:spacing w:before="0" w:after="0" w:line="240" w:lineRule="auto"/>
              <w:rPr>
                <w:rFonts w:ascii="Lato" w:hAnsi="Lato"/>
                <w:b w:val="0"/>
                <w:bCs/>
                <w:color w:val="auto"/>
                <w:sz w:val="22"/>
                <w:u w:val="single"/>
              </w:rPr>
            </w:pPr>
            <w:r w:rsidRPr="001657FF">
              <w:rPr>
                <w:rFonts w:ascii="Lato" w:hAnsi="Lato"/>
                <w:b w:val="0"/>
                <w:bCs/>
                <w:color w:val="auto"/>
                <w:sz w:val="22"/>
                <w:u w:val="single"/>
              </w:rPr>
              <w:t>Risk Management Process (RMP)</w:t>
            </w:r>
          </w:p>
        </w:tc>
        <w:tc>
          <w:tcPr>
            <w:tcW w:w="1066" w:type="dxa"/>
            <w:gridSpan w:val="2"/>
            <w:tcBorders>
              <w:top w:val="nil"/>
              <w:left w:val="nil"/>
              <w:bottom w:val="nil"/>
              <w:right w:val="nil"/>
            </w:tcBorders>
          </w:tcPr>
          <w:p w14:paraId="0CB23366"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2B6A7ED0"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2F8FB23A"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36B52B8B"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F54507B"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0A0687C" w14:textId="77777777" w:rsidR="00B915B2" w:rsidRPr="006B3B82" w:rsidRDefault="00B915B2" w:rsidP="00B915B2">
            <w:pPr>
              <w:spacing w:line="240" w:lineRule="auto"/>
              <w:jc w:val="both"/>
              <w:rPr>
                <w:rFonts w:ascii="Lato" w:hAnsi="Lato"/>
              </w:rPr>
            </w:pPr>
          </w:p>
        </w:tc>
      </w:tr>
      <w:tr w:rsidR="00B915B2" w:rsidRPr="006B3B82" w14:paraId="4F73AB05"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5FA516CB" w14:textId="77777777" w:rsidR="00B915B2" w:rsidRPr="006B3B82" w:rsidRDefault="00B915B2" w:rsidP="00B915B2">
            <w:pPr>
              <w:tabs>
                <w:tab w:val="left" w:pos="9500"/>
              </w:tabs>
              <w:spacing w:line="240" w:lineRule="auto"/>
              <w:rPr>
                <w:rFonts w:ascii="Lato" w:hAnsi="Lato"/>
              </w:rPr>
            </w:pPr>
          </w:p>
        </w:tc>
        <w:tc>
          <w:tcPr>
            <w:tcW w:w="7680" w:type="dxa"/>
            <w:gridSpan w:val="7"/>
            <w:tcBorders>
              <w:top w:val="nil"/>
              <w:left w:val="nil"/>
              <w:bottom w:val="nil"/>
              <w:right w:val="nil"/>
            </w:tcBorders>
          </w:tcPr>
          <w:p w14:paraId="5B686168" w14:textId="77777777" w:rsidR="00B915B2" w:rsidRPr="006B3B82" w:rsidRDefault="00B915B2" w:rsidP="00B915B2">
            <w:pPr>
              <w:spacing w:line="240" w:lineRule="auto"/>
              <w:jc w:val="both"/>
              <w:rPr>
                <w:rFonts w:ascii="Lato" w:hAnsi="Lato"/>
              </w:rPr>
            </w:pPr>
            <w:r w:rsidRPr="001657FF">
              <w:rPr>
                <w:rFonts w:ascii="Lato" w:hAnsi="Lato"/>
                <w:bCs/>
              </w:rPr>
              <w:t>Where a sub fund intends to use financial derivative instruments:</w:t>
            </w:r>
          </w:p>
        </w:tc>
        <w:tc>
          <w:tcPr>
            <w:tcW w:w="590" w:type="dxa"/>
            <w:tcBorders>
              <w:top w:val="nil"/>
              <w:left w:val="nil"/>
              <w:bottom w:val="single" w:sz="4" w:space="0" w:color="auto"/>
              <w:right w:val="nil"/>
            </w:tcBorders>
          </w:tcPr>
          <w:p w14:paraId="4E6DAFB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60F9FC21"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14A6E3A" w14:textId="77777777" w:rsidR="00B915B2" w:rsidRPr="006B3B82" w:rsidRDefault="00B915B2" w:rsidP="00B915B2">
            <w:pPr>
              <w:spacing w:line="240" w:lineRule="auto"/>
              <w:jc w:val="both"/>
              <w:rPr>
                <w:rFonts w:ascii="Lato" w:hAnsi="Lato"/>
              </w:rPr>
            </w:pPr>
          </w:p>
        </w:tc>
      </w:tr>
      <w:tr w:rsidR="00B915B2" w:rsidRPr="006B3B82" w14:paraId="67DEC886"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374B3B6" w14:textId="77777777" w:rsidR="00B915B2" w:rsidRPr="006B3B82" w:rsidRDefault="00B915B2" w:rsidP="00B915B2">
            <w:pPr>
              <w:tabs>
                <w:tab w:val="left" w:pos="9500"/>
              </w:tabs>
              <w:spacing w:line="240" w:lineRule="auto"/>
              <w:jc w:val="center"/>
              <w:rPr>
                <w:rFonts w:ascii="Lato" w:hAnsi="Lato"/>
              </w:rPr>
            </w:pPr>
            <w:r>
              <w:rPr>
                <w:rFonts w:ascii="Lato" w:hAnsi="Lato"/>
              </w:rPr>
              <w:t>A)</w:t>
            </w:r>
          </w:p>
        </w:tc>
        <w:tc>
          <w:tcPr>
            <w:tcW w:w="7680" w:type="dxa"/>
            <w:gridSpan w:val="7"/>
            <w:tcBorders>
              <w:top w:val="nil"/>
              <w:left w:val="nil"/>
              <w:bottom w:val="nil"/>
              <w:right w:val="single" w:sz="4" w:space="0" w:color="auto"/>
            </w:tcBorders>
          </w:tcPr>
          <w:p w14:paraId="4F1F1F3D" w14:textId="77777777" w:rsidR="00B915B2" w:rsidRPr="00F6698B" w:rsidRDefault="00B915B2" w:rsidP="00B915B2">
            <w:pPr>
              <w:spacing w:line="240" w:lineRule="auto"/>
              <w:jc w:val="both"/>
              <w:rPr>
                <w:rFonts w:ascii="Lato" w:hAnsi="Lato"/>
              </w:rPr>
            </w:pPr>
            <w:r>
              <w:rPr>
                <w:rFonts w:ascii="Lato" w:hAnsi="Lato"/>
                <w:noProof/>
                <w:lang w:val="en-US"/>
              </w:rPr>
              <w:t xml:space="preserve">Confirm that a new or materially updated RMP will be submitted on approval </w:t>
            </w:r>
          </w:p>
        </w:tc>
        <w:tc>
          <w:tcPr>
            <w:tcW w:w="590" w:type="dxa"/>
            <w:tcBorders>
              <w:top w:val="single" w:sz="4" w:space="0" w:color="auto"/>
              <w:left w:val="single" w:sz="4" w:space="0" w:color="auto"/>
              <w:bottom w:val="single" w:sz="4" w:space="0" w:color="auto"/>
              <w:right w:val="single" w:sz="4" w:space="0" w:color="auto"/>
            </w:tcBorders>
          </w:tcPr>
          <w:p w14:paraId="77FE43FE"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7083697F"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C7321A6" w14:textId="77777777" w:rsidR="00B915B2" w:rsidRPr="006B3B82" w:rsidRDefault="00B915B2" w:rsidP="00B915B2">
            <w:pPr>
              <w:spacing w:line="240" w:lineRule="auto"/>
              <w:jc w:val="both"/>
              <w:rPr>
                <w:rFonts w:ascii="Lato" w:hAnsi="Lato"/>
              </w:rPr>
            </w:pPr>
          </w:p>
        </w:tc>
      </w:tr>
      <w:tr w:rsidR="00B915B2" w:rsidRPr="006B3B82" w14:paraId="3ACE61AD"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68BFBA2F" w14:textId="77777777" w:rsidR="00B915B2" w:rsidRDefault="00B915B2" w:rsidP="00B915B2">
            <w:pPr>
              <w:tabs>
                <w:tab w:val="left" w:pos="9500"/>
              </w:tabs>
              <w:spacing w:line="240" w:lineRule="auto"/>
              <w:jc w:val="center"/>
              <w:rPr>
                <w:rFonts w:ascii="Lato" w:hAnsi="Lato"/>
              </w:rPr>
            </w:pPr>
          </w:p>
        </w:tc>
        <w:tc>
          <w:tcPr>
            <w:tcW w:w="7680" w:type="dxa"/>
            <w:gridSpan w:val="7"/>
            <w:tcBorders>
              <w:top w:val="nil"/>
              <w:left w:val="nil"/>
              <w:bottom w:val="nil"/>
              <w:right w:val="nil"/>
            </w:tcBorders>
          </w:tcPr>
          <w:p w14:paraId="1E56806E" w14:textId="77777777" w:rsidR="00B915B2" w:rsidRDefault="00B915B2" w:rsidP="00B915B2">
            <w:pPr>
              <w:spacing w:line="240" w:lineRule="auto"/>
              <w:jc w:val="both"/>
              <w:rPr>
                <w:rFonts w:ascii="Lato" w:hAnsi="Lato"/>
                <w:noProof/>
                <w:lang w:val="en-US"/>
              </w:rPr>
            </w:pPr>
            <w:r>
              <w:rPr>
                <w:rFonts w:ascii="Lato" w:hAnsi="Lato"/>
                <w:noProof/>
                <w:lang w:val="en-US"/>
              </w:rPr>
              <w:t xml:space="preserve">day to reflect the creation of the sub fund(s).  </w:t>
            </w:r>
          </w:p>
        </w:tc>
        <w:tc>
          <w:tcPr>
            <w:tcW w:w="590" w:type="dxa"/>
            <w:tcBorders>
              <w:top w:val="single" w:sz="4" w:space="0" w:color="auto"/>
              <w:left w:val="nil"/>
              <w:bottom w:val="nil"/>
              <w:right w:val="nil"/>
            </w:tcBorders>
          </w:tcPr>
          <w:p w14:paraId="7789D04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7D0734B6"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187E27ED" w14:textId="77777777" w:rsidR="00B915B2" w:rsidRPr="006B3B82" w:rsidRDefault="00B915B2" w:rsidP="00B915B2">
            <w:pPr>
              <w:spacing w:line="240" w:lineRule="auto"/>
              <w:jc w:val="both"/>
              <w:rPr>
                <w:rFonts w:ascii="Lato" w:hAnsi="Lato"/>
              </w:rPr>
            </w:pPr>
          </w:p>
        </w:tc>
      </w:tr>
      <w:tr w:rsidR="00B915B2" w:rsidRPr="006B3B82" w14:paraId="2F7816C0"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A85F4A1" w14:textId="77777777" w:rsidR="00B915B2" w:rsidRPr="006B3B82" w:rsidRDefault="00B915B2" w:rsidP="00B915B2">
            <w:pPr>
              <w:tabs>
                <w:tab w:val="left" w:pos="9500"/>
              </w:tabs>
              <w:spacing w:line="240" w:lineRule="auto"/>
              <w:rPr>
                <w:rFonts w:ascii="Lato" w:hAnsi="Lato"/>
              </w:rPr>
            </w:pPr>
          </w:p>
        </w:tc>
        <w:tc>
          <w:tcPr>
            <w:tcW w:w="7680" w:type="dxa"/>
            <w:gridSpan w:val="7"/>
            <w:tcBorders>
              <w:top w:val="nil"/>
              <w:left w:val="nil"/>
              <w:bottom w:val="nil"/>
              <w:right w:val="nil"/>
            </w:tcBorders>
          </w:tcPr>
          <w:p w14:paraId="2006829B" w14:textId="77777777" w:rsidR="00B915B2" w:rsidRDefault="00B915B2" w:rsidP="00B915B2">
            <w:pPr>
              <w:spacing w:line="240" w:lineRule="auto"/>
              <w:jc w:val="both"/>
              <w:rPr>
                <w:rFonts w:ascii="Lato" w:hAnsi="Lato"/>
                <w:bCs/>
              </w:rPr>
            </w:pPr>
            <w:r>
              <w:rPr>
                <w:rFonts w:ascii="Lato" w:hAnsi="Lato"/>
                <w:bCs/>
              </w:rPr>
              <w:t>OR</w:t>
            </w:r>
          </w:p>
        </w:tc>
        <w:tc>
          <w:tcPr>
            <w:tcW w:w="590" w:type="dxa"/>
            <w:tcBorders>
              <w:top w:val="nil"/>
              <w:left w:val="nil"/>
              <w:bottom w:val="single" w:sz="4" w:space="0" w:color="auto"/>
              <w:right w:val="nil"/>
            </w:tcBorders>
          </w:tcPr>
          <w:p w14:paraId="34CD3E0A"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0D1D548"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CF00837" w14:textId="77777777" w:rsidR="00B915B2" w:rsidRPr="006B3B82" w:rsidRDefault="00B915B2" w:rsidP="00B915B2">
            <w:pPr>
              <w:spacing w:line="240" w:lineRule="auto"/>
              <w:jc w:val="both"/>
              <w:rPr>
                <w:rFonts w:ascii="Lato" w:hAnsi="Lato"/>
              </w:rPr>
            </w:pPr>
          </w:p>
        </w:tc>
      </w:tr>
      <w:tr w:rsidR="00B915B2" w:rsidRPr="006B3B82" w14:paraId="09DA26CD"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2D0D8563" w14:textId="77777777" w:rsidR="00B915B2" w:rsidRPr="006B3B82" w:rsidRDefault="00B915B2" w:rsidP="00B915B2">
            <w:pPr>
              <w:tabs>
                <w:tab w:val="left" w:pos="9500"/>
              </w:tabs>
              <w:spacing w:line="240" w:lineRule="auto"/>
              <w:jc w:val="center"/>
              <w:rPr>
                <w:rFonts w:ascii="Lato" w:hAnsi="Lato"/>
              </w:rPr>
            </w:pPr>
            <w:r>
              <w:rPr>
                <w:rFonts w:ascii="Lato" w:hAnsi="Lato"/>
              </w:rPr>
              <w:t>B)</w:t>
            </w:r>
          </w:p>
        </w:tc>
        <w:tc>
          <w:tcPr>
            <w:tcW w:w="7680" w:type="dxa"/>
            <w:gridSpan w:val="7"/>
            <w:tcBorders>
              <w:top w:val="nil"/>
              <w:left w:val="nil"/>
              <w:bottom w:val="nil"/>
              <w:right w:val="single" w:sz="4" w:space="0" w:color="auto"/>
            </w:tcBorders>
          </w:tcPr>
          <w:p w14:paraId="7AC3054C" w14:textId="77777777" w:rsidR="00B915B2" w:rsidRPr="00B12E28" w:rsidRDefault="00B915B2" w:rsidP="00B915B2">
            <w:pPr>
              <w:spacing w:line="240" w:lineRule="auto"/>
              <w:jc w:val="both"/>
              <w:rPr>
                <w:rFonts w:ascii="Lato" w:hAnsi="Lato"/>
                <w:bCs/>
              </w:rPr>
            </w:pPr>
            <w:r>
              <w:rPr>
                <w:rFonts w:ascii="Lato" w:hAnsi="Lato"/>
                <w:bCs/>
              </w:rPr>
              <w:t xml:space="preserve">Attach a letter from the UCITS confirming that the RMP currently on file with </w:t>
            </w:r>
          </w:p>
        </w:tc>
        <w:tc>
          <w:tcPr>
            <w:tcW w:w="590" w:type="dxa"/>
            <w:tcBorders>
              <w:top w:val="single" w:sz="4" w:space="0" w:color="auto"/>
              <w:left w:val="single" w:sz="4" w:space="0" w:color="auto"/>
              <w:bottom w:val="single" w:sz="4" w:space="0" w:color="auto"/>
              <w:right w:val="single" w:sz="4" w:space="0" w:color="auto"/>
            </w:tcBorders>
          </w:tcPr>
          <w:p w14:paraId="26AF28C0"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28BB163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2C4FBB88" w14:textId="77777777" w:rsidR="00B915B2" w:rsidRPr="006B3B82" w:rsidRDefault="00B915B2" w:rsidP="00B915B2">
            <w:pPr>
              <w:spacing w:line="240" w:lineRule="auto"/>
              <w:jc w:val="both"/>
              <w:rPr>
                <w:rFonts w:ascii="Lato" w:hAnsi="Lato"/>
              </w:rPr>
            </w:pPr>
          </w:p>
        </w:tc>
      </w:tr>
      <w:tr w:rsidR="00B915B2" w:rsidRPr="006B3B82" w14:paraId="6D74D14A"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110F4A83" w14:textId="77777777" w:rsidR="00B915B2" w:rsidRDefault="00B915B2" w:rsidP="00B915B2">
            <w:pPr>
              <w:tabs>
                <w:tab w:val="left" w:pos="9500"/>
              </w:tabs>
              <w:spacing w:line="240" w:lineRule="auto"/>
              <w:jc w:val="center"/>
              <w:rPr>
                <w:rFonts w:ascii="Lato" w:hAnsi="Lato"/>
              </w:rPr>
            </w:pPr>
          </w:p>
        </w:tc>
        <w:tc>
          <w:tcPr>
            <w:tcW w:w="7680" w:type="dxa"/>
            <w:gridSpan w:val="7"/>
            <w:tcBorders>
              <w:top w:val="nil"/>
              <w:left w:val="nil"/>
              <w:bottom w:val="nil"/>
              <w:right w:val="nil"/>
            </w:tcBorders>
          </w:tcPr>
          <w:p w14:paraId="12AA345F" w14:textId="77777777" w:rsidR="00B915B2" w:rsidRDefault="00B915B2" w:rsidP="00B915B2">
            <w:pPr>
              <w:spacing w:line="240" w:lineRule="auto"/>
              <w:jc w:val="both"/>
              <w:rPr>
                <w:rFonts w:ascii="Lato" w:hAnsi="Lato"/>
                <w:bCs/>
              </w:rPr>
            </w:pPr>
            <w:r>
              <w:rPr>
                <w:rFonts w:ascii="Lato" w:hAnsi="Lato"/>
                <w:bCs/>
              </w:rPr>
              <w:t>the Central Bank applies without amendment.</w:t>
            </w:r>
          </w:p>
        </w:tc>
        <w:tc>
          <w:tcPr>
            <w:tcW w:w="590" w:type="dxa"/>
            <w:tcBorders>
              <w:top w:val="single" w:sz="4" w:space="0" w:color="auto"/>
              <w:left w:val="nil"/>
              <w:bottom w:val="nil"/>
              <w:right w:val="nil"/>
            </w:tcBorders>
          </w:tcPr>
          <w:p w14:paraId="26A7DD81"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0E9722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6CD4FA1" w14:textId="77777777" w:rsidR="00B915B2" w:rsidRPr="006B3B82" w:rsidRDefault="00B915B2" w:rsidP="00B915B2">
            <w:pPr>
              <w:spacing w:line="240" w:lineRule="auto"/>
              <w:jc w:val="both"/>
              <w:rPr>
                <w:rFonts w:ascii="Lato" w:hAnsi="Lato"/>
              </w:rPr>
            </w:pPr>
          </w:p>
        </w:tc>
      </w:tr>
      <w:tr w:rsidR="00B915B2" w:rsidRPr="006B3B82" w14:paraId="5EE15479" w14:textId="77777777" w:rsidTr="0016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358E031D" w14:textId="77777777" w:rsidR="00B915B2" w:rsidRPr="006B3B82" w:rsidRDefault="00B915B2" w:rsidP="00B915B2">
            <w:pPr>
              <w:tabs>
                <w:tab w:val="left" w:pos="9500"/>
              </w:tabs>
              <w:spacing w:line="240" w:lineRule="auto"/>
              <w:rPr>
                <w:rFonts w:ascii="Lato" w:hAnsi="Lato"/>
              </w:rPr>
            </w:pPr>
          </w:p>
        </w:tc>
        <w:tc>
          <w:tcPr>
            <w:tcW w:w="4563" w:type="dxa"/>
            <w:tcBorders>
              <w:top w:val="nil"/>
              <w:left w:val="nil"/>
              <w:bottom w:val="nil"/>
              <w:right w:val="nil"/>
            </w:tcBorders>
          </w:tcPr>
          <w:p w14:paraId="241A337F" w14:textId="77777777" w:rsidR="00B915B2" w:rsidRPr="006B3B82" w:rsidRDefault="00B915B2" w:rsidP="00B915B2">
            <w:pPr>
              <w:pStyle w:val="Heading3"/>
              <w:spacing w:before="0" w:after="0" w:line="240" w:lineRule="auto"/>
              <w:rPr>
                <w:rFonts w:ascii="Lato" w:hAnsi="Lato"/>
                <w:b w:val="0"/>
                <w:bCs/>
                <w:color w:val="auto"/>
                <w:sz w:val="22"/>
              </w:rPr>
            </w:pPr>
          </w:p>
        </w:tc>
        <w:tc>
          <w:tcPr>
            <w:tcW w:w="1066" w:type="dxa"/>
            <w:gridSpan w:val="2"/>
            <w:tcBorders>
              <w:top w:val="nil"/>
              <w:left w:val="nil"/>
              <w:bottom w:val="nil"/>
              <w:right w:val="nil"/>
            </w:tcBorders>
          </w:tcPr>
          <w:p w14:paraId="1C365F50" w14:textId="77777777" w:rsidR="00B915B2" w:rsidRPr="006B3B82" w:rsidRDefault="00B915B2" w:rsidP="00B915B2">
            <w:pPr>
              <w:spacing w:line="240" w:lineRule="auto"/>
              <w:jc w:val="both"/>
              <w:rPr>
                <w:rFonts w:ascii="Lato" w:hAnsi="Lato"/>
              </w:rPr>
            </w:pPr>
          </w:p>
        </w:tc>
        <w:tc>
          <w:tcPr>
            <w:tcW w:w="707" w:type="dxa"/>
            <w:gridSpan w:val="2"/>
            <w:tcBorders>
              <w:top w:val="nil"/>
              <w:left w:val="nil"/>
              <w:bottom w:val="nil"/>
              <w:right w:val="nil"/>
            </w:tcBorders>
          </w:tcPr>
          <w:p w14:paraId="6CF3412C" w14:textId="77777777" w:rsidR="00B915B2" w:rsidRPr="006B3B82" w:rsidRDefault="00B915B2" w:rsidP="00B915B2">
            <w:pPr>
              <w:spacing w:line="240" w:lineRule="auto"/>
              <w:jc w:val="both"/>
              <w:rPr>
                <w:rFonts w:ascii="Lato" w:hAnsi="Lato"/>
              </w:rPr>
            </w:pPr>
          </w:p>
        </w:tc>
        <w:tc>
          <w:tcPr>
            <w:tcW w:w="1344" w:type="dxa"/>
            <w:gridSpan w:val="2"/>
            <w:tcBorders>
              <w:top w:val="nil"/>
              <w:left w:val="nil"/>
              <w:bottom w:val="nil"/>
              <w:right w:val="nil"/>
            </w:tcBorders>
          </w:tcPr>
          <w:p w14:paraId="4B182F44"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79DA2E53"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42301233"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93705AB" w14:textId="77777777" w:rsidR="00B915B2" w:rsidRPr="006B3B82" w:rsidRDefault="00B915B2" w:rsidP="00B915B2">
            <w:pPr>
              <w:spacing w:line="240" w:lineRule="auto"/>
              <w:jc w:val="both"/>
              <w:rPr>
                <w:rFonts w:ascii="Lato" w:hAnsi="Lato"/>
              </w:rPr>
            </w:pPr>
          </w:p>
        </w:tc>
      </w:tr>
      <w:tr w:rsidR="00B915B2" w:rsidRPr="006B3B82" w14:paraId="05D48DF7"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572A09E" w14:textId="77777777" w:rsidR="00B915B2" w:rsidRPr="006B3B82" w:rsidRDefault="00B915B2" w:rsidP="00B915B2">
            <w:pPr>
              <w:tabs>
                <w:tab w:val="left" w:pos="9500"/>
              </w:tabs>
              <w:spacing w:line="240" w:lineRule="auto"/>
              <w:rPr>
                <w:rFonts w:ascii="Lato" w:hAnsi="Lato"/>
              </w:rPr>
            </w:pPr>
            <w:r w:rsidRPr="006B3B82">
              <w:rPr>
                <w:rFonts w:ascii="Lato" w:hAnsi="Lato"/>
              </w:rPr>
              <w:t>10.4.2</w:t>
            </w:r>
            <w:r>
              <w:rPr>
                <w:rFonts w:ascii="Lato" w:hAnsi="Lato"/>
              </w:rPr>
              <w:t>2</w:t>
            </w:r>
          </w:p>
        </w:tc>
        <w:tc>
          <w:tcPr>
            <w:tcW w:w="7680" w:type="dxa"/>
            <w:gridSpan w:val="7"/>
            <w:tcBorders>
              <w:top w:val="nil"/>
              <w:left w:val="nil"/>
              <w:bottom w:val="nil"/>
              <w:right w:val="single" w:sz="4" w:space="0" w:color="auto"/>
            </w:tcBorders>
          </w:tcPr>
          <w:p w14:paraId="19888E24" w14:textId="77777777" w:rsidR="00B915B2" w:rsidRPr="006B3B82" w:rsidRDefault="00B915B2" w:rsidP="00B915B2">
            <w:pPr>
              <w:spacing w:line="240" w:lineRule="auto"/>
              <w:jc w:val="both"/>
              <w:rPr>
                <w:rFonts w:ascii="Lato" w:hAnsi="Lato"/>
              </w:rPr>
            </w:pPr>
            <w:r w:rsidRPr="006B3B82">
              <w:rPr>
                <w:rFonts w:ascii="Lato" w:hAnsi="Lato"/>
              </w:rPr>
              <w:t>Please provide the name and a valid email address for a Director of the UCITS</w:t>
            </w:r>
          </w:p>
        </w:tc>
        <w:tc>
          <w:tcPr>
            <w:tcW w:w="590" w:type="dxa"/>
            <w:tcBorders>
              <w:top w:val="single" w:sz="4" w:space="0" w:color="auto"/>
              <w:left w:val="single" w:sz="4" w:space="0" w:color="auto"/>
              <w:bottom w:val="single" w:sz="4" w:space="0" w:color="auto"/>
              <w:right w:val="single" w:sz="4" w:space="0" w:color="auto"/>
            </w:tcBorders>
          </w:tcPr>
          <w:p w14:paraId="26C1AC28" w14:textId="77777777" w:rsidR="00B915B2" w:rsidRPr="006B3B82" w:rsidRDefault="00B915B2" w:rsidP="00B915B2">
            <w:pPr>
              <w:spacing w:line="240" w:lineRule="auto"/>
              <w:jc w:val="both"/>
              <w:rPr>
                <w:rFonts w:ascii="Lato" w:hAnsi="Lato"/>
              </w:rPr>
            </w:pPr>
          </w:p>
        </w:tc>
        <w:tc>
          <w:tcPr>
            <w:tcW w:w="534" w:type="dxa"/>
            <w:tcBorders>
              <w:top w:val="nil"/>
              <w:left w:val="single" w:sz="4" w:space="0" w:color="auto"/>
              <w:bottom w:val="nil"/>
              <w:right w:val="nil"/>
            </w:tcBorders>
          </w:tcPr>
          <w:p w14:paraId="6EF65365"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7AEA33DD" w14:textId="77777777" w:rsidR="00B915B2" w:rsidRPr="006B3B82" w:rsidRDefault="00B915B2" w:rsidP="00B915B2">
            <w:pPr>
              <w:spacing w:line="240" w:lineRule="auto"/>
              <w:jc w:val="both"/>
              <w:rPr>
                <w:rFonts w:ascii="Lato" w:hAnsi="Lato"/>
              </w:rPr>
            </w:pPr>
          </w:p>
        </w:tc>
      </w:tr>
      <w:tr w:rsidR="00B915B2" w:rsidRPr="006B3B82" w14:paraId="20D0D9D5"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4656E6C4" w14:textId="77777777" w:rsidR="00B915B2" w:rsidRPr="006B3B82" w:rsidRDefault="00B915B2" w:rsidP="00B915B2">
            <w:pPr>
              <w:tabs>
                <w:tab w:val="left" w:pos="9500"/>
              </w:tabs>
              <w:spacing w:line="240" w:lineRule="auto"/>
              <w:rPr>
                <w:rFonts w:ascii="Lato" w:hAnsi="Lato"/>
              </w:rPr>
            </w:pPr>
          </w:p>
        </w:tc>
        <w:tc>
          <w:tcPr>
            <w:tcW w:w="7680" w:type="dxa"/>
            <w:gridSpan w:val="7"/>
            <w:tcBorders>
              <w:top w:val="nil"/>
              <w:left w:val="nil"/>
              <w:bottom w:val="nil"/>
              <w:right w:val="nil"/>
            </w:tcBorders>
          </w:tcPr>
          <w:p w14:paraId="0EDFC339" w14:textId="77777777" w:rsidR="00B915B2" w:rsidRDefault="00B915B2" w:rsidP="00B915B2">
            <w:pPr>
              <w:spacing w:line="240" w:lineRule="auto"/>
              <w:jc w:val="both"/>
              <w:rPr>
                <w:rFonts w:ascii="Lato" w:hAnsi="Lato"/>
                <w:noProof/>
                <w:lang w:val="en-US"/>
              </w:rPr>
            </w:pPr>
            <w:r w:rsidRPr="006B3B82">
              <w:rPr>
                <w:rFonts w:ascii="Lato" w:hAnsi="Lato"/>
              </w:rPr>
              <w:t>(in the</w:t>
            </w:r>
            <w:r w:rsidRPr="006B3B82">
              <w:rPr>
                <w:rFonts w:ascii="Lato" w:hAnsi="Lato"/>
                <w:noProof/>
                <w:lang w:val="en-US"/>
              </w:rPr>
              <w:t xml:space="preserve"> case of an Investment Company or ICAV) or a Director of the management company (in the case of a Unit Trust or Common Contractual Fund). Please note that the Additional Supervisory Levy notice under The Central Bank Act 1942 (Section 32D) (Additional </w:t>
            </w:r>
            <w:r>
              <w:rPr>
                <w:rFonts w:ascii="Lato" w:hAnsi="Lato"/>
                <w:noProof/>
                <w:lang w:val="en-US"/>
              </w:rPr>
              <w:t xml:space="preserve">and Supplementary </w:t>
            </w:r>
            <w:r w:rsidRPr="006B3B82">
              <w:rPr>
                <w:rFonts w:ascii="Lato" w:hAnsi="Lato"/>
                <w:noProof/>
                <w:lang w:val="en-US"/>
              </w:rPr>
              <w:t>Supervisory Lev</w:t>
            </w:r>
            <w:r>
              <w:rPr>
                <w:rFonts w:ascii="Lato" w:hAnsi="Lato"/>
                <w:noProof/>
                <w:lang w:val="en-US"/>
              </w:rPr>
              <w:t>ies – Regulated Entities</w:t>
            </w:r>
            <w:r w:rsidRPr="006B3B82">
              <w:rPr>
                <w:rFonts w:ascii="Lato" w:hAnsi="Lato"/>
                <w:noProof/>
                <w:lang w:val="en-US"/>
              </w:rPr>
              <w:t>) Regulations 201</w:t>
            </w:r>
            <w:r>
              <w:rPr>
                <w:rFonts w:ascii="Lato" w:hAnsi="Lato"/>
                <w:noProof/>
                <w:lang w:val="en-US"/>
              </w:rPr>
              <w:t>9</w:t>
            </w:r>
            <w:r w:rsidRPr="006B3B82">
              <w:rPr>
                <w:rFonts w:ascii="Lato" w:hAnsi="Lato"/>
                <w:noProof/>
                <w:lang w:val="en-US"/>
              </w:rPr>
              <w:t xml:space="preserve"> will issue to this individual.</w:t>
            </w:r>
          </w:p>
          <w:p w14:paraId="39512944" w14:textId="77777777" w:rsidR="00B915B2" w:rsidRPr="006B3B82" w:rsidRDefault="00B915B2" w:rsidP="00B915B2">
            <w:pPr>
              <w:spacing w:line="240" w:lineRule="auto"/>
              <w:jc w:val="both"/>
              <w:rPr>
                <w:rFonts w:ascii="Lato" w:hAnsi="Lato"/>
              </w:rPr>
            </w:pPr>
          </w:p>
        </w:tc>
        <w:tc>
          <w:tcPr>
            <w:tcW w:w="590" w:type="dxa"/>
            <w:tcBorders>
              <w:top w:val="nil"/>
              <w:left w:val="nil"/>
              <w:bottom w:val="nil"/>
              <w:right w:val="nil"/>
            </w:tcBorders>
          </w:tcPr>
          <w:p w14:paraId="79A8DB15"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5DE9BC79"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6AF053EF" w14:textId="77777777" w:rsidR="00B915B2" w:rsidRPr="006B3B82" w:rsidRDefault="00B915B2" w:rsidP="00B915B2">
            <w:pPr>
              <w:spacing w:line="240" w:lineRule="auto"/>
              <w:jc w:val="both"/>
              <w:rPr>
                <w:rFonts w:ascii="Lato" w:hAnsi="Lato"/>
              </w:rPr>
            </w:pPr>
          </w:p>
        </w:tc>
      </w:tr>
      <w:tr w:rsidR="00B915B2" w:rsidRPr="006B3B82" w14:paraId="03BDC72D" w14:textId="77777777" w:rsidTr="006B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dxa"/>
            <w:tcBorders>
              <w:top w:val="nil"/>
              <w:left w:val="nil"/>
              <w:bottom w:val="nil"/>
              <w:right w:val="nil"/>
            </w:tcBorders>
          </w:tcPr>
          <w:p w14:paraId="07418A56" w14:textId="77777777" w:rsidR="00B915B2" w:rsidRPr="006B3B82" w:rsidRDefault="00B915B2" w:rsidP="00B915B2">
            <w:pPr>
              <w:tabs>
                <w:tab w:val="left" w:pos="9500"/>
              </w:tabs>
              <w:spacing w:line="240" w:lineRule="auto"/>
              <w:rPr>
                <w:rFonts w:ascii="Lato" w:hAnsi="Lato"/>
              </w:rPr>
            </w:pPr>
          </w:p>
        </w:tc>
        <w:tc>
          <w:tcPr>
            <w:tcW w:w="7680" w:type="dxa"/>
            <w:gridSpan w:val="7"/>
            <w:tcBorders>
              <w:top w:val="nil"/>
              <w:left w:val="nil"/>
              <w:bottom w:val="nil"/>
              <w:right w:val="nil"/>
            </w:tcBorders>
          </w:tcPr>
          <w:p w14:paraId="7864C36E" w14:textId="77777777" w:rsidR="00B915B2" w:rsidRPr="008E0E86" w:rsidRDefault="00B915B2" w:rsidP="00B915B2">
            <w:pPr>
              <w:spacing w:after="240" w:line="240" w:lineRule="auto"/>
              <w:jc w:val="both"/>
              <w:rPr>
                <w:rFonts w:ascii="Lato" w:hAnsi="Lato"/>
              </w:rPr>
            </w:pPr>
            <w:r w:rsidRPr="008E0E86">
              <w:rPr>
                <w:rFonts w:ascii="Lato" w:hAnsi="Lato"/>
              </w:rPr>
              <w:t>Name___________________________________________________________________________</w:t>
            </w:r>
          </w:p>
          <w:p w14:paraId="4CAA4A06" w14:textId="77777777" w:rsidR="00B915B2" w:rsidRPr="006B3B82" w:rsidRDefault="00B915B2" w:rsidP="00B915B2">
            <w:pPr>
              <w:spacing w:line="240" w:lineRule="auto"/>
              <w:jc w:val="both"/>
              <w:rPr>
                <w:rFonts w:ascii="Lato" w:hAnsi="Lato"/>
              </w:rPr>
            </w:pPr>
            <w:r w:rsidRPr="008E0E86">
              <w:rPr>
                <w:rFonts w:ascii="Lato" w:hAnsi="Lato"/>
              </w:rPr>
              <w:t>Email address__________________________________________________________________</w:t>
            </w:r>
            <w:r>
              <w:rPr>
                <w:rFonts w:ascii="Lato" w:hAnsi="Lato"/>
              </w:rPr>
              <w:t>_</w:t>
            </w:r>
          </w:p>
        </w:tc>
        <w:tc>
          <w:tcPr>
            <w:tcW w:w="590" w:type="dxa"/>
            <w:tcBorders>
              <w:top w:val="nil"/>
              <w:left w:val="nil"/>
              <w:bottom w:val="nil"/>
              <w:right w:val="nil"/>
            </w:tcBorders>
          </w:tcPr>
          <w:p w14:paraId="3BE693C8" w14:textId="77777777" w:rsidR="00B915B2" w:rsidRPr="006B3B82" w:rsidRDefault="00B915B2" w:rsidP="00B915B2">
            <w:pPr>
              <w:spacing w:line="240" w:lineRule="auto"/>
              <w:jc w:val="both"/>
              <w:rPr>
                <w:rFonts w:ascii="Lato" w:hAnsi="Lato"/>
              </w:rPr>
            </w:pPr>
          </w:p>
        </w:tc>
        <w:tc>
          <w:tcPr>
            <w:tcW w:w="534" w:type="dxa"/>
            <w:tcBorders>
              <w:top w:val="nil"/>
              <w:left w:val="nil"/>
              <w:bottom w:val="nil"/>
              <w:right w:val="nil"/>
            </w:tcBorders>
          </w:tcPr>
          <w:p w14:paraId="17C04410" w14:textId="77777777" w:rsidR="00B915B2" w:rsidRPr="006B3B82" w:rsidRDefault="00B915B2" w:rsidP="00B915B2">
            <w:pPr>
              <w:spacing w:line="240" w:lineRule="auto"/>
              <w:jc w:val="both"/>
              <w:rPr>
                <w:rFonts w:ascii="Lato" w:hAnsi="Lato"/>
              </w:rPr>
            </w:pPr>
          </w:p>
        </w:tc>
        <w:tc>
          <w:tcPr>
            <w:tcW w:w="618" w:type="dxa"/>
            <w:tcBorders>
              <w:top w:val="nil"/>
              <w:left w:val="nil"/>
              <w:bottom w:val="nil"/>
              <w:right w:val="nil"/>
            </w:tcBorders>
          </w:tcPr>
          <w:p w14:paraId="45FFDC93" w14:textId="77777777" w:rsidR="00B915B2" w:rsidRPr="006B3B82" w:rsidRDefault="00B915B2" w:rsidP="00B915B2">
            <w:pPr>
              <w:spacing w:line="240" w:lineRule="auto"/>
              <w:jc w:val="both"/>
              <w:rPr>
                <w:rFonts w:ascii="Lato" w:hAnsi="Lato"/>
              </w:rPr>
            </w:pPr>
          </w:p>
        </w:tc>
      </w:tr>
    </w:tbl>
    <w:p w14:paraId="228EBFAC" w14:textId="77777777" w:rsidR="00231200" w:rsidRPr="006B3B82" w:rsidRDefault="00231200" w:rsidP="00231200">
      <w:pPr>
        <w:rPr>
          <w:rFonts w:ascii="Lato" w:hAnsi="Lato"/>
          <w:vanish/>
        </w:rPr>
      </w:pPr>
    </w:p>
    <w:p w14:paraId="595BF769" w14:textId="77777777" w:rsidR="00950761" w:rsidRDefault="00950761" w:rsidP="00EF222D">
      <w:pPr>
        <w:spacing w:line="240" w:lineRule="auto"/>
        <w:jc w:val="both"/>
        <w:rPr>
          <w:rFonts w:ascii="Lato" w:hAnsi="Lato"/>
        </w:rPr>
      </w:pPr>
    </w:p>
    <w:p w14:paraId="382F4D63" w14:textId="77777777" w:rsidR="00701DAF" w:rsidRDefault="00701DAF" w:rsidP="00EF222D">
      <w:pPr>
        <w:spacing w:line="240" w:lineRule="auto"/>
        <w:jc w:val="both"/>
        <w:rPr>
          <w:rFonts w:ascii="Lato" w:hAnsi="Lato"/>
        </w:rPr>
      </w:pPr>
    </w:p>
    <w:p w14:paraId="09B8AB6E" w14:textId="77777777" w:rsidR="00701DAF" w:rsidRDefault="00701DAF" w:rsidP="00663010">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8" w:history="1">
        <w:r>
          <w:rPr>
            <w:rStyle w:val="Hyperlink"/>
            <w:rFonts w:ascii="Lato" w:hAnsi="Lato"/>
            <w:sz w:val="20"/>
            <w:lang w:val="en-US"/>
          </w:rPr>
          <w:t>www.centralbank.ie/fns/privacy-statement</w:t>
        </w:r>
      </w:hyperlink>
      <w:r>
        <w:rPr>
          <w:rFonts w:ascii="Lato" w:hAnsi="Lato"/>
          <w:sz w:val="20"/>
          <w:lang w:val="en-US"/>
        </w:rPr>
        <w:t>.</w:t>
      </w:r>
    </w:p>
    <w:p w14:paraId="0C9553FC" w14:textId="77777777" w:rsidR="00701DAF" w:rsidRDefault="00701DAF" w:rsidP="00EF222D">
      <w:pPr>
        <w:spacing w:line="240" w:lineRule="auto"/>
        <w:jc w:val="both"/>
        <w:rPr>
          <w:rFonts w:ascii="Lato" w:hAnsi="Lato"/>
        </w:rPr>
      </w:pPr>
    </w:p>
    <w:p w14:paraId="57C3A6CA" w14:textId="77777777" w:rsidR="00701DAF" w:rsidRDefault="00701DAF" w:rsidP="00EF222D">
      <w:pPr>
        <w:spacing w:line="240" w:lineRule="auto"/>
        <w:jc w:val="both"/>
        <w:rPr>
          <w:rFonts w:ascii="Lato" w:hAnsi="Lato"/>
        </w:rPr>
      </w:pPr>
    </w:p>
    <w:p w14:paraId="07E26EB9" w14:textId="77777777" w:rsidR="00701DAF" w:rsidRDefault="00701DAF" w:rsidP="00EF222D">
      <w:pPr>
        <w:spacing w:line="240" w:lineRule="auto"/>
        <w:jc w:val="both"/>
        <w:rPr>
          <w:rFonts w:ascii="Lato" w:hAnsi="Lato"/>
        </w:rPr>
      </w:pPr>
    </w:p>
    <w:p w14:paraId="14BE72CC" w14:textId="77777777" w:rsidR="00701DAF" w:rsidRPr="006B3B82" w:rsidRDefault="00701DAF" w:rsidP="00EF222D">
      <w:pPr>
        <w:spacing w:line="240" w:lineRule="auto"/>
        <w:jc w:val="both"/>
        <w:rPr>
          <w:rFonts w:ascii="Lato" w:hAnsi="Lato"/>
        </w:rPr>
        <w:sectPr w:rsidR="00701DAF" w:rsidRPr="006B3B82" w:rsidSect="00D25F15">
          <w:headerReference w:type="default" r:id="rId19"/>
          <w:footerReference w:type="default" r:id="rId20"/>
          <w:pgSz w:w="11904" w:h="16834" w:code="9"/>
          <w:pgMar w:top="1134" w:right="1797" w:bottom="1440" w:left="1797" w:header="142" w:footer="163" w:gutter="0"/>
          <w:cols w:space="708"/>
          <w:titlePg/>
        </w:sectPr>
      </w:pPr>
    </w:p>
    <w:bookmarkEnd w:id="1"/>
    <w:p w14:paraId="6946A970" w14:textId="77777777" w:rsidR="00D36D3B" w:rsidRPr="006B3B82" w:rsidRDefault="00A92A40" w:rsidP="00D36D3B">
      <w:pPr>
        <w:pStyle w:val="Noparagraphstyle"/>
        <w:suppressAutoHyphens/>
        <w:spacing w:after="227"/>
        <w:jc w:val="center"/>
        <w:rPr>
          <w:rStyle w:val="HelvBold"/>
          <w:rFonts w:ascii="Lato" w:hAnsi="Lato" w:cs="HelveticaNeueLTStd-Bd"/>
          <w:bCs/>
          <w:color w:val="FFFFFF"/>
          <w:sz w:val="20"/>
        </w:rPr>
      </w:pPr>
      <w:r w:rsidRPr="006B3B82">
        <w:rPr>
          <w:rFonts w:ascii="Lato" w:hAnsi="Lato" w:cs="Times New Roman"/>
          <w:noProof/>
          <w:lang w:val="en-IE" w:eastAsia="en-IE"/>
        </w:rPr>
        <w:lastRenderedPageBreak/>
        <w:drawing>
          <wp:anchor distT="0" distB="0" distL="114300" distR="114300" simplePos="0" relativeHeight="251659776" behindDoc="1" locked="0" layoutInCell="1" allowOverlap="1" wp14:anchorId="2F0D0636" wp14:editId="21B40BD4">
            <wp:simplePos x="0" y="0"/>
            <wp:positionH relativeFrom="column">
              <wp:posOffset>-1134110</wp:posOffset>
            </wp:positionH>
            <wp:positionV relativeFrom="paragraph">
              <wp:posOffset>-1123315</wp:posOffset>
            </wp:positionV>
            <wp:extent cx="7550785" cy="11112500"/>
            <wp:effectExtent l="0" t="0" r="0"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50785" cy="1111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F29C5" w14:textId="77777777" w:rsidR="00D36D3B" w:rsidRPr="006B3B82" w:rsidRDefault="00D36D3B" w:rsidP="00D36D3B">
      <w:pPr>
        <w:pStyle w:val="Noparagraphstyle"/>
        <w:suppressAutoHyphens/>
        <w:spacing w:after="227"/>
        <w:jc w:val="center"/>
        <w:rPr>
          <w:rStyle w:val="HelvBold"/>
          <w:rFonts w:ascii="Lato" w:hAnsi="Lato" w:cs="HelveticaNeueLTStd-Bd"/>
          <w:bCs/>
          <w:color w:val="FFFFFF"/>
          <w:sz w:val="20"/>
        </w:rPr>
      </w:pPr>
    </w:p>
    <w:p w14:paraId="4A523C9D" w14:textId="77777777" w:rsidR="00D36D3B" w:rsidRPr="00B03892" w:rsidRDefault="00D36D3B" w:rsidP="006B3B82">
      <w:pPr>
        <w:pStyle w:val="Noparagraphstyle"/>
        <w:suppressAutoHyphens/>
        <w:spacing w:after="227"/>
        <w:ind w:left="-284"/>
        <w:jc w:val="center"/>
        <w:rPr>
          <w:rFonts w:ascii="Lato" w:hAnsi="Lato" w:cs="HelveticaNeueLTStd-Lt"/>
          <w:color w:val="FFFFFF"/>
          <w:sz w:val="20"/>
          <w:szCs w:val="20"/>
          <w:lang w:val="fr-BE"/>
        </w:rPr>
      </w:pPr>
      <w:r w:rsidRPr="00B03892">
        <w:rPr>
          <w:rStyle w:val="HelvBold"/>
          <w:rFonts w:ascii="Lato" w:hAnsi="Lato" w:cs="HelveticaNeueLTStd-Bd"/>
          <w:bCs/>
          <w:color w:val="FFFFFF"/>
          <w:sz w:val="20"/>
          <w:szCs w:val="20"/>
          <w:lang w:val="fr-BE"/>
        </w:rPr>
        <w:t xml:space="preserve">T </w:t>
      </w:r>
      <w:r w:rsidRPr="00B03892">
        <w:rPr>
          <w:rFonts w:ascii="Lato" w:hAnsi="Lato" w:cs="HelveticaNeueLTStd-Lt"/>
          <w:color w:val="FFFFFF"/>
          <w:sz w:val="20"/>
          <w:szCs w:val="20"/>
          <w:lang w:val="fr-BE"/>
        </w:rPr>
        <w:t xml:space="preserve">+353 1 224 6000      </w:t>
      </w:r>
      <w:r w:rsidR="00106858" w:rsidRPr="00B03892">
        <w:rPr>
          <w:rFonts w:ascii="Lato" w:hAnsi="Lato" w:cs="HelveticaNeueLTStd-Lt"/>
          <w:color w:val="FFFFFF"/>
          <w:sz w:val="20"/>
          <w:szCs w:val="20"/>
          <w:lang w:val="fr-BE"/>
        </w:rPr>
        <w:tab/>
      </w:r>
      <w:r w:rsidR="00306BB2" w:rsidRPr="00B03892">
        <w:rPr>
          <w:rFonts w:ascii="Lato" w:hAnsi="Lato" w:cs="HelveticaNeueLTStd-Lt"/>
          <w:color w:val="FFFFFF"/>
          <w:sz w:val="20"/>
          <w:szCs w:val="20"/>
          <w:u w:val="single"/>
          <w:lang w:val="fr-BE"/>
        </w:rPr>
        <w:t>www.centralbank.ie</w:t>
      </w:r>
      <w:r w:rsidR="00306BB2" w:rsidRPr="00B03892">
        <w:rPr>
          <w:rFonts w:ascii="Lato" w:hAnsi="Lato" w:cs="HelveticaNeueLTStd-Lt"/>
          <w:color w:val="FFFFFF"/>
          <w:sz w:val="20"/>
          <w:szCs w:val="20"/>
          <w:lang w:val="fr-BE"/>
        </w:rPr>
        <w:t xml:space="preserve">   </w:t>
      </w:r>
      <w:r w:rsidR="00162D6F" w:rsidRPr="00B03892">
        <w:rPr>
          <w:rFonts w:ascii="Lato" w:hAnsi="Lato" w:cs="HelveticaNeueLTStd-Lt"/>
          <w:color w:val="FFFFFF"/>
          <w:sz w:val="20"/>
          <w:szCs w:val="20"/>
          <w:lang w:val="fr-BE"/>
        </w:rPr>
        <w:tab/>
      </w:r>
      <w:r w:rsidR="00902A8F" w:rsidRPr="00B03892">
        <w:rPr>
          <w:rFonts w:ascii="Lato" w:hAnsi="Lato" w:cs="HelveticaNeueLTStd-Lt"/>
          <w:color w:val="FFFFFF"/>
          <w:sz w:val="20"/>
          <w:szCs w:val="20"/>
          <w:lang w:val="fr-BE"/>
        </w:rPr>
        <w:t>AIF</w:t>
      </w:r>
      <w:r w:rsidR="002C4DD4" w:rsidRPr="00B03892">
        <w:rPr>
          <w:rFonts w:ascii="Lato" w:hAnsi="Lato" w:cs="HelveticaNeueLTStd-Lt"/>
          <w:color w:val="FFFFFF"/>
          <w:sz w:val="20"/>
          <w:szCs w:val="20"/>
          <w:lang w:val="fr-BE"/>
        </w:rPr>
        <w:t>authorisations</w:t>
      </w:r>
      <w:r w:rsidRPr="00B03892">
        <w:rPr>
          <w:rFonts w:ascii="Lato" w:hAnsi="Lato" w:cs="HelveticaNeueLTStd-Lt"/>
          <w:color w:val="FFFFFF"/>
          <w:sz w:val="20"/>
          <w:szCs w:val="20"/>
          <w:lang w:val="fr-BE"/>
        </w:rPr>
        <w:t>@centralbank.ie</w:t>
      </w:r>
    </w:p>
    <w:p w14:paraId="4FEC28E7" w14:textId="77777777" w:rsidR="00046B37" w:rsidRPr="006B3B82" w:rsidRDefault="00A92A40">
      <w:pPr>
        <w:rPr>
          <w:rFonts w:ascii="Lato" w:hAnsi="Lato"/>
        </w:rPr>
      </w:pPr>
      <w:r w:rsidRPr="006B3B82">
        <w:rPr>
          <w:rFonts w:ascii="Lato" w:hAnsi="Lato"/>
          <w:noProof/>
          <w:sz w:val="24"/>
          <w:szCs w:val="24"/>
          <w:lang w:val="en-IE" w:eastAsia="en-IE"/>
        </w:rPr>
        <mc:AlternateContent>
          <mc:Choice Requires="wps">
            <w:drawing>
              <wp:anchor distT="0" distB="0" distL="114300" distR="114300" simplePos="0" relativeHeight="251657728" behindDoc="0" locked="0" layoutInCell="1" allowOverlap="1" wp14:anchorId="13367F10" wp14:editId="2CB54163">
                <wp:simplePos x="0" y="0"/>
                <wp:positionH relativeFrom="column">
                  <wp:posOffset>1637665</wp:posOffset>
                </wp:positionH>
                <wp:positionV relativeFrom="paragraph">
                  <wp:posOffset>7759700</wp:posOffset>
                </wp:positionV>
                <wp:extent cx="4457700" cy="914400"/>
                <wp:effectExtent l="0" t="0" r="635" b="31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9F23" w14:textId="77777777" w:rsidR="001C14E4" w:rsidRDefault="001C14E4" w:rsidP="00D36D3B">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28.95pt;margin-top:611pt;width:35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yYtQ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" filled="f" stroked="f">
                <v:textbox>
                  <w:txbxContent>
                    <w:p w:rsidR="001C14E4" w:rsidRDefault="001C14E4" w:rsidP="00D36D3B">
                      <w:pPr>
                        <w:pStyle w:val="Noparagraphstyle"/>
                        <w:suppressAutoHyphens/>
                        <w:ind w:left="113"/>
                      </w:pPr>
                    </w:p>
                  </w:txbxContent>
                </v:textbox>
              </v:shape>
            </w:pict>
          </mc:Fallback>
        </mc:AlternateContent>
      </w:r>
      <w:r w:rsidRPr="006B3B82">
        <w:rPr>
          <w:rFonts w:ascii="Lato" w:hAnsi="Lato"/>
          <w:noProof/>
          <w:lang w:val="en-IE" w:eastAsia="en-IE"/>
        </w:rPr>
        <mc:AlternateContent>
          <mc:Choice Requires="wps">
            <w:drawing>
              <wp:anchor distT="0" distB="0" distL="114300" distR="114300" simplePos="0" relativeHeight="251655680" behindDoc="0" locked="0" layoutInCell="1" allowOverlap="1" wp14:anchorId="409A2BC3" wp14:editId="758DA58A">
                <wp:simplePos x="0" y="0"/>
                <wp:positionH relativeFrom="column">
                  <wp:posOffset>-151765</wp:posOffset>
                </wp:positionH>
                <wp:positionV relativeFrom="paragraph">
                  <wp:posOffset>6746240</wp:posOffset>
                </wp:positionV>
                <wp:extent cx="1600200" cy="1257300"/>
                <wp:effectExtent l="635" t="254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354D" w14:textId="77777777" w:rsidR="001C14E4" w:rsidRPr="00D36D3B" w:rsidRDefault="001C14E4" w:rsidP="00D3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95pt;margin-top:531.2pt;width:126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dR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" filled="f" stroked="f">
                <v:textbox>
                  <w:txbxContent>
                    <w:p w:rsidR="001C14E4" w:rsidRPr="00D36D3B" w:rsidRDefault="001C14E4" w:rsidP="00D36D3B"/>
                  </w:txbxContent>
                </v:textbox>
              </v:shape>
            </w:pict>
          </mc:Fallback>
        </mc:AlternateContent>
      </w:r>
    </w:p>
    <w:sectPr w:rsidR="00046B37" w:rsidRPr="006B3B82">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C04F" w14:textId="77777777" w:rsidR="00D15AD6" w:rsidRDefault="00D15AD6">
      <w:pPr>
        <w:spacing w:line="240" w:lineRule="auto"/>
      </w:pPr>
      <w:r>
        <w:separator/>
      </w:r>
    </w:p>
  </w:endnote>
  <w:endnote w:type="continuationSeparator" w:id="0">
    <w:p w14:paraId="27E0BA9D" w14:textId="77777777" w:rsidR="00D15AD6" w:rsidRDefault="00D1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53A6" w14:textId="77777777" w:rsidR="00E02FF6" w:rsidRDefault="00E0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AD6E" w14:textId="77777777" w:rsidR="001C14E4" w:rsidRDefault="001C14E4">
    <w:pPr>
      <w:pStyle w:val="Footer"/>
      <w:tabs>
        <w:tab w:val="clear" w:pos="8640"/>
        <w:tab w:val="center" w:pos="4152"/>
        <w:tab w:val="left" w:pos="5160"/>
      </w:tabs>
      <w:rPr>
        <w:color w:val="99336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47B2" w14:textId="77777777" w:rsidR="00E02FF6" w:rsidRDefault="00E02F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DF28" w14:textId="77777777" w:rsidR="001C14E4" w:rsidRDefault="001C14E4">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0944" w14:textId="77777777" w:rsidR="001C14E4" w:rsidRDefault="001C14E4">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28B6" w14:textId="77777777" w:rsidR="00D15AD6" w:rsidRDefault="00D15AD6">
      <w:pPr>
        <w:spacing w:line="240" w:lineRule="auto"/>
      </w:pPr>
      <w:r>
        <w:separator/>
      </w:r>
    </w:p>
  </w:footnote>
  <w:footnote w:type="continuationSeparator" w:id="0">
    <w:p w14:paraId="35AB622D" w14:textId="77777777" w:rsidR="00D15AD6" w:rsidRDefault="00D15A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E770" w14:textId="3A15915A" w:rsidR="00334BE0" w:rsidRPr="008A0871" w:rsidRDefault="00E02FF6" w:rsidP="00E02FF6">
    <w:pPr>
      <w:pStyle w:val="Header"/>
    </w:pPr>
    <w:fldSimple w:instr=" DOCPROPERTY bjHeaderEvenPageDocProperty \* MERGEFORMAT " w:fldLock="1">
      <w:r w:rsidRPr="00E02FF6">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E61F" w14:textId="4A7319FC" w:rsidR="008A0871" w:rsidRDefault="00E02FF6" w:rsidP="00E02FF6">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E02FF6">
      <w:rPr>
        <w:rFonts w:ascii="Times New Roman" w:hAnsi="Times New Roman"/>
        <w:color w:val="000000"/>
        <w:sz w:val="24"/>
      </w:rPr>
      <w:t xml:space="preserve"> </w:t>
    </w:r>
    <w:r>
      <w:rPr>
        <w:rFonts w:ascii="Lato" w:hAnsi="Lato"/>
      </w:rPr>
      <w:fldChar w:fldCharType="end"/>
    </w:r>
  </w:p>
  <w:tbl>
    <w:tblPr>
      <w:tblW w:w="9803" w:type="dxa"/>
      <w:tblLayout w:type="fixed"/>
      <w:tblLook w:val="04A0" w:firstRow="1" w:lastRow="0" w:firstColumn="1" w:lastColumn="0" w:noHBand="0" w:noVBand="1"/>
    </w:tblPr>
    <w:tblGrid>
      <w:gridCol w:w="1668"/>
      <w:gridCol w:w="7229"/>
      <w:gridCol w:w="906"/>
    </w:tblGrid>
    <w:tr w:rsidR="009F4A15" w:rsidRPr="00C46589" w14:paraId="15264B58" w14:textId="77777777" w:rsidTr="0028796D">
      <w:tc>
        <w:tcPr>
          <w:tcW w:w="1668" w:type="dxa"/>
          <w:tcBorders>
            <w:right w:val="single" w:sz="4" w:space="0" w:color="5B9BD5"/>
          </w:tcBorders>
          <w:shd w:val="clear" w:color="auto" w:fill="auto"/>
        </w:tcPr>
        <w:p w14:paraId="371A3E80" w14:textId="77777777" w:rsidR="009F4A15" w:rsidRPr="00C46589" w:rsidRDefault="009F4A15" w:rsidP="009F4A15">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04DC904B" w14:textId="07989702" w:rsidR="009F4A15" w:rsidRPr="00C46589" w:rsidRDefault="009F4A15" w:rsidP="008A0871">
          <w:pPr>
            <w:pStyle w:val="Header"/>
            <w:jc w:val="right"/>
            <w:rPr>
              <w:rFonts w:ascii="Lato" w:eastAsia="Lato" w:hAnsi="Lato"/>
              <w:sz w:val="14"/>
              <w:szCs w:val="14"/>
            </w:rPr>
          </w:pPr>
          <w:r>
            <w:rPr>
              <w:rFonts w:ascii="Lato" w:eastAsia="Lato" w:hAnsi="Lato"/>
              <w:sz w:val="14"/>
              <w:szCs w:val="14"/>
            </w:rPr>
            <w:t xml:space="preserve">UCITS Application Form Section 10 ORION </w:t>
          </w:r>
          <w:r w:rsidR="008A0871">
            <w:rPr>
              <w:rFonts w:ascii="Lato" w:eastAsia="Lato" w:hAnsi="Lato"/>
              <w:sz w:val="14"/>
              <w:szCs w:val="14"/>
            </w:rPr>
            <w:t>March</w:t>
          </w:r>
          <w:r w:rsidR="000C19A9">
            <w:rPr>
              <w:rFonts w:ascii="Lato" w:eastAsia="Lato" w:hAnsi="Lato"/>
              <w:sz w:val="14"/>
              <w:szCs w:val="14"/>
            </w:rPr>
            <w:t xml:space="preserve"> </w:t>
          </w:r>
          <w:r w:rsidR="00B65225">
            <w:rPr>
              <w:rFonts w:ascii="Lato" w:eastAsia="Lato" w:hAnsi="Lato"/>
              <w:sz w:val="14"/>
              <w:szCs w:val="14"/>
            </w:rPr>
            <w:t>202</w:t>
          </w:r>
          <w:r w:rsidR="008A0871">
            <w:rPr>
              <w:rFonts w:ascii="Lato" w:eastAsia="Lato" w:hAnsi="Lato"/>
              <w:sz w:val="14"/>
              <w:szCs w:val="14"/>
            </w:rPr>
            <w:t>3</w:t>
          </w:r>
        </w:p>
      </w:tc>
      <w:tc>
        <w:tcPr>
          <w:tcW w:w="906" w:type="dxa"/>
          <w:tcBorders>
            <w:left w:val="single" w:sz="4" w:space="0" w:color="5B9BD5"/>
          </w:tcBorders>
          <w:shd w:val="clear" w:color="auto" w:fill="auto"/>
        </w:tcPr>
        <w:p w14:paraId="1C982DEB" w14:textId="346037F8" w:rsidR="009F4A15" w:rsidRPr="00C46589" w:rsidRDefault="009F4A15" w:rsidP="009F4A15">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E02FF6">
            <w:rPr>
              <w:rFonts w:ascii="Lato" w:eastAsia="Lato" w:hAnsi="Lato"/>
              <w:noProof/>
              <w:sz w:val="14"/>
              <w:szCs w:val="14"/>
            </w:rPr>
            <w:t>1</w:t>
          </w:r>
          <w:r w:rsidRPr="00C46589">
            <w:rPr>
              <w:rFonts w:ascii="Lato" w:eastAsia="Lato" w:hAnsi="Lato"/>
              <w:noProof/>
              <w:sz w:val="14"/>
              <w:szCs w:val="14"/>
            </w:rPr>
            <w:fldChar w:fldCharType="end"/>
          </w:r>
        </w:p>
      </w:tc>
    </w:tr>
  </w:tbl>
  <w:p w14:paraId="79252091" w14:textId="77777777" w:rsidR="001C14E4" w:rsidRDefault="001C14E4" w:rsidP="008A0871">
    <w:pPr>
      <w:pStyle w:val="Header"/>
      <w:ind w:left="-567"/>
      <w:rPr>
        <w:lang w:val="ga-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B6F4" w14:textId="4AF1FBA2" w:rsidR="008A0871" w:rsidRDefault="00E02FF6" w:rsidP="00E02FF6">
    <w:fldSimple w:instr=" DOCPROPERTY bjHeaderFirstPageDocProperty \* MERGEFORMAT " w:fldLock="1">
      <w:r w:rsidRPr="00E02FF6">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C12FFF" w:rsidRPr="00C46589" w14:paraId="6C6858C1" w14:textId="77777777" w:rsidTr="0028796D">
      <w:tc>
        <w:tcPr>
          <w:tcW w:w="1668" w:type="dxa"/>
          <w:tcBorders>
            <w:right w:val="single" w:sz="4" w:space="0" w:color="5B9BD5"/>
          </w:tcBorders>
          <w:shd w:val="clear" w:color="auto" w:fill="auto"/>
        </w:tcPr>
        <w:p w14:paraId="2E814E54" w14:textId="77777777" w:rsidR="00C12FFF" w:rsidRPr="00C46589" w:rsidRDefault="00C12FFF" w:rsidP="00C12FF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31A6C143" w14:textId="77777777" w:rsidR="00C12FFF" w:rsidRPr="00C46589" w:rsidRDefault="00C12FFF">
          <w:pPr>
            <w:pStyle w:val="Header"/>
            <w:jc w:val="right"/>
            <w:rPr>
              <w:rFonts w:ascii="Lato" w:eastAsia="Lato" w:hAnsi="Lato"/>
              <w:sz w:val="14"/>
              <w:szCs w:val="14"/>
            </w:rPr>
          </w:pPr>
          <w:r>
            <w:rPr>
              <w:rFonts w:ascii="Lato" w:eastAsia="Lato" w:hAnsi="Lato"/>
              <w:sz w:val="14"/>
              <w:szCs w:val="14"/>
            </w:rPr>
            <w:t xml:space="preserve">UCITS Application Form Section 10 ORION </w:t>
          </w:r>
          <w:r w:rsidR="000C19A9">
            <w:rPr>
              <w:rFonts w:ascii="Lato" w:eastAsia="Lato" w:hAnsi="Lato"/>
              <w:sz w:val="14"/>
              <w:szCs w:val="14"/>
            </w:rPr>
            <w:t xml:space="preserve">November </w:t>
          </w:r>
          <w:r w:rsidR="00B65225">
            <w:rPr>
              <w:rFonts w:ascii="Lato" w:eastAsia="Lato" w:hAnsi="Lato"/>
              <w:sz w:val="14"/>
              <w:szCs w:val="14"/>
            </w:rPr>
            <w:t>2021</w:t>
          </w:r>
        </w:p>
      </w:tc>
      <w:tc>
        <w:tcPr>
          <w:tcW w:w="906" w:type="dxa"/>
          <w:tcBorders>
            <w:left w:val="single" w:sz="4" w:space="0" w:color="5B9BD5"/>
          </w:tcBorders>
          <w:shd w:val="clear" w:color="auto" w:fill="auto"/>
        </w:tcPr>
        <w:p w14:paraId="6550EB86" w14:textId="6EEB27EC" w:rsidR="00C12FFF" w:rsidRPr="00C46589" w:rsidRDefault="00C12FFF" w:rsidP="00C12FFF">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E02FF6">
            <w:rPr>
              <w:rFonts w:ascii="Lato" w:eastAsia="Lato" w:hAnsi="Lato"/>
              <w:noProof/>
              <w:sz w:val="14"/>
              <w:szCs w:val="14"/>
            </w:rPr>
            <w:t>3</w:t>
          </w:r>
          <w:r w:rsidRPr="00C46589">
            <w:rPr>
              <w:rFonts w:ascii="Lato" w:eastAsia="Lato" w:hAnsi="Lato"/>
              <w:noProof/>
              <w:sz w:val="14"/>
              <w:szCs w:val="14"/>
            </w:rPr>
            <w:fldChar w:fldCharType="end"/>
          </w:r>
        </w:p>
      </w:tc>
    </w:tr>
  </w:tbl>
  <w:p w14:paraId="7A21E596" w14:textId="77777777" w:rsidR="00334BE0" w:rsidRDefault="00334BE0" w:rsidP="008A0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A09B" w14:textId="50B4A8D5" w:rsidR="008A0871" w:rsidRDefault="00E02FF6" w:rsidP="00E02FF6">
    <w:fldSimple w:instr=" DOCPROPERTY bjHeaderBothDocProperty \* MERGEFORMAT " w:fldLock="1">
      <w:r w:rsidRPr="00E02FF6">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8100EA" w:rsidRPr="00C46589" w14:paraId="624FBAC8" w14:textId="77777777" w:rsidTr="0028796D">
      <w:tc>
        <w:tcPr>
          <w:tcW w:w="1668" w:type="dxa"/>
          <w:tcBorders>
            <w:right w:val="single" w:sz="4" w:space="0" w:color="5B9BD5"/>
          </w:tcBorders>
          <w:shd w:val="clear" w:color="auto" w:fill="auto"/>
        </w:tcPr>
        <w:p w14:paraId="6645B9A2" w14:textId="77777777" w:rsidR="008100EA" w:rsidRPr="00C46589" w:rsidRDefault="008100EA" w:rsidP="008100E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BEF6F18" w14:textId="77777777" w:rsidR="008100EA" w:rsidRPr="00C46589" w:rsidRDefault="008100EA">
          <w:pPr>
            <w:pStyle w:val="Header"/>
            <w:jc w:val="right"/>
            <w:rPr>
              <w:rFonts w:ascii="Lato" w:eastAsia="Lato" w:hAnsi="Lato"/>
              <w:sz w:val="14"/>
              <w:szCs w:val="14"/>
            </w:rPr>
          </w:pPr>
          <w:r>
            <w:rPr>
              <w:rFonts w:ascii="Lato" w:eastAsia="Lato" w:hAnsi="Lato"/>
              <w:sz w:val="14"/>
              <w:szCs w:val="14"/>
            </w:rPr>
            <w:t xml:space="preserve">UCITS Application Form Section 10 ORION </w:t>
          </w:r>
          <w:r w:rsidR="000C19A9">
            <w:rPr>
              <w:rFonts w:ascii="Lato" w:eastAsia="Lato" w:hAnsi="Lato"/>
              <w:sz w:val="14"/>
              <w:szCs w:val="14"/>
            </w:rPr>
            <w:t xml:space="preserve">November </w:t>
          </w:r>
          <w:r w:rsidR="00B65225">
            <w:rPr>
              <w:rFonts w:ascii="Lato" w:eastAsia="Lato" w:hAnsi="Lato"/>
              <w:sz w:val="14"/>
              <w:szCs w:val="14"/>
            </w:rPr>
            <w:t>2021</w:t>
          </w:r>
        </w:p>
      </w:tc>
      <w:tc>
        <w:tcPr>
          <w:tcW w:w="906" w:type="dxa"/>
          <w:tcBorders>
            <w:left w:val="single" w:sz="4" w:space="0" w:color="5B9BD5"/>
          </w:tcBorders>
          <w:shd w:val="clear" w:color="auto" w:fill="auto"/>
        </w:tcPr>
        <w:p w14:paraId="4B85AD21" w14:textId="16BF47A6" w:rsidR="008100EA" w:rsidRPr="00C46589" w:rsidRDefault="008100EA" w:rsidP="008100EA">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E02FF6">
            <w:rPr>
              <w:rFonts w:ascii="Lato" w:eastAsia="Lato" w:hAnsi="Lato"/>
              <w:noProof/>
              <w:sz w:val="14"/>
              <w:szCs w:val="14"/>
            </w:rPr>
            <w:t>19</w:t>
          </w:r>
          <w:r w:rsidRPr="00C46589">
            <w:rPr>
              <w:rFonts w:ascii="Lato" w:eastAsia="Lato" w:hAnsi="Lato"/>
              <w:noProof/>
              <w:sz w:val="14"/>
              <w:szCs w:val="14"/>
            </w:rPr>
            <w:fldChar w:fldCharType="end"/>
          </w:r>
        </w:p>
      </w:tc>
    </w:tr>
  </w:tbl>
  <w:p w14:paraId="27BD64CC" w14:textId="77777777" w:rsidR="001C14E4" w:rsidRPr="00BA75BC" w:rsidRDefault="001C14E4" w:rsidP="008A0871">
    <w:pPr>
      <w:pStyle w:val="Header"/>
      <w:pBdr>
        <w:top w:val="single" w:sz="2" w:space="3" w:color="FFFFFF"/>
        <w:left w:val="single" w:sz="2" w:space="3" w:color="FFFFFF"/>
        <w:bottom w:val="single" w:sz="2" w:space="4" w:color="FFFFFF"/>
        <w:right w:val="single" w:sz="2" w:space="3" w:color="FFFFFF"/>
      </w:pBdr>
      <w:tabs>
        <w:tab w:val="clear" w:pos="4320"/>
        <w:tab w:val="clear" w:pos="8640"/>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D0DC" w14:textId="492F82F4" w:rsidR="001C14E4" w:rsidRPr="008A0871" w:rsidRDefault="00E02FF6" w:rsidP="00E02FF6">
    <w:pPr>
      <w:pStyle w:val="Header"/>
    </w:pPr>
    <w:fldSimple w:instr=" DOCPROPERTY bjHeaderBothDocProperty \* MERGEFORMAT " w:fldLock="1">
      <w:r w:rsidRPr="00E02FF6">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E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24BD5"/>
    <w:multiLevelType w:val="hybridMultilevel"/>
    <w:tmpl w:val="94BC6C84"/>
    <w:lvl w:ilvl="0" w:tplc="1D1649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845B29"/>
    <w:multiLevelType w:val="hybridMultilevel"/>
    <w:tmpl w:val="8EDC03F8"/>
    <w:lvl w:ilvl="0" w:tplc="EF4602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FE4028"/>
    <w:multiLevelType w:val="hybridMultilevel"/>
    <w:tmpl w:val="E80CA31A"/>
    <w:lvl w:ilvl="0" w:tplc="3C66A936">
      <w:start w:val="1"/>
      <w:numFmt w:val="upp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510631"/>
    <w:multiLevelType w:val="multilevel"/>
    <w:tmpl w:val="58BEE32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7"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D1329"/>
    <w:multiLevelType w:val="hybridMultilevel"/>
    <w:tmpl w:val="810C0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676E8F"/>
    <w:multiLevelType w:val="multilevel"/>
    <w:tmpl w:val="84B47F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10"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7D70ED"/>
    <w:multiLevelType w:val="hybridMultilevel"/>
    <w:tmpl w:val="1BA4E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E970B3"/>
    <w:multiLevelType w:val="hybridMultilevel"/>
    <w:tmpl w:val="85F0D9CA"/>
    <w:lvl w:ilvl="0" w:tplc="086C8A34">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E3759"/>
    <w:multiLevelType w:val="hybridMultilevel"/>
    <w:tmpl w:val="CC16E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862237"/>
    <w:multiLevelType w:val="multilevel"/>
    <w:tmpl w:val="7C50774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16" w15:restartNumberingAfterBreak="0">
    <w:nsid w:val="3E2A7FE5"/>
    <w:multiLevelType w:val="hybridMultilevel"/>
    <w:tmpl w:val="CEEE223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E87C4F"/>
    <w:multiLevelType w:val="hybridMultilevel"/>
    <w:tmpl w:val="ED346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9" w15:restartNumberingAfterBreak="0">
    <w:nsid w:val="42724621"/>
    <w:multiLevelType w:val="hybridMultilevel"/>
    <w:tmpl w:val="352095F0"/>
    <w:lvl w:ilvl="0" w:tplc="A28E9D4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E575E0"/>
    <w:multiLevelType w:val="hybridMultilevel"/>
    <w:tmpl w:val="74C41336"/>
    <w:lvl w:ilvl="0" w:tplc="FD48607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C41B6"/>
    <w:multiLevelType w:val="hybridMultilevel"/>
    <w:tmpl w:val="4B5A2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8C046B"/>
    <w:multiLevelType w:val="hybridMultilevel"/>
    <w:tmpl w:val="F8A21E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016B5A"/>
    <w:multiLevelType w:val="hybridMultilevel"/>
    <w:tmpl w:val="B8EA7E8E"/>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26"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F6037"/>
    <w:multiLevelType w:val="hybridMultilevel"/>
    <w:tmpl w:val="40905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30" w15:restartNumberingAfterBreak="0">
    <w:nsid w:val="57D55DCD"/>
    <w:multiLevelType w:val="hybridMultilevel"/>
    <w:tmpl w:val="8D8E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33"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856D35"/>
    <w:multiLevelType w:val="hybridMultilevel"/>
    <w:tmpl w:val="C5806AC2"/>
    <w:lvl w:ilvl="0" w:tplc="77987B8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F4DBC"/>
    <w:multiLevelType w:val="hybridMultilevel"/>
    <w:tmpl w:val="B8EA7E8E"/>
    <w:lvl w:ilvl="0" w:tplc="F2F2C1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1929D9"/>
    <w:multiLevelType w:val="hybridMultilevel"/>
    <w:tmpl w:val="D1BCBFE2"/>
    <w:lvl w:ilvl="0" w:tplc="E9528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F07F91"/>
    <w:multiLevelType w:val="hybridMultilevel"/>
    <w:tmpl w:val="D1BCBFE2"/>
    <w:lvl w:ilvl="0" w:tplc="E9528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9B325F0"/>
    <w:multiLevelType w:val="hybridMultilevel"/>
    <w:tmpl w:val="618A4220"/>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875E8"/>
    <w:multiLevelType w:val="hybridMultilevel"/>
    <w:tmpl w:val="DA128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9877D1"/>
    <w:multiLevelType w:val="hybridMultilevel"/>
    <w:tmpl w:val="1BFC0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32"/>
  </w:num>
  <w:num w:numId="4">
    <w:abstractNumId w:val="18"/>
  </w:num>
  <w:num w:numId="5">
    <w:abstractNumId w:val="25"/>
  </w:num>
  <w:num w:numId="6">
    <w:abstractNumId w:val="29"/>
  </w:num>
  <w:num w:numId="7">
    <w:abstractNumId w:val="35"/>
  </w:num>
  <w:num w:numId="8">
    <w:abstractNumId w:val="31"/>
  </w:num>
  <w:num w:numId="9">
    <w:abstractNumId w:val="11"/>
  </w:num>
  <w:num w:numId="10">
    <w:abstractNumId w:val="36"/>
  </w:num>
  <w:num w:numId="11">
    <w:abstractNumId w:val="7"/>
  </w:num>
  <w:num w:numId="12">
    <w:abstractNumId w:val="21"/>
  </w:num>
  <w:num w:numId="13">
    <w:abstractNumId w:val="27"/>
  </w:num>
  <w:num w:numId="14">
    <w:abstractNumId w:val="33"/>
  </w:num>
  <w:num w:numId="15">
    <w:abstractNumId w:val="38"/>
  </w:num>
  <w:num w:numId="16">
    <w:abstractNumId w:val="37"/>
  </w:num>
  <w:num w:numId="17">
    <w:abstractNumId w:val="30"/>
  </w:num>
  <w:num w:numId="18">
    <w:abstractNumId w:val="0"/>
  </w:num>
  <w:num w:numId="19">
    <w:abstractNumId w:val="12"/>
  </w:num>
  <w:num w:numId="20">
    <w:abstractNumId w:val="39"/>
  </w:num>
  <w:num w:numId="21">
    <w:abstractNumId w:val="24"/>
  </w:num>
  <w:num w:numId="22">
    <w:abstractNumId w:val="15"/>
  </w:num>
  <w:num w:numId="23">
    <w:abstractNumId w:val="6"/>
  </w:num>
  <w:num w:numId="24">
    <w:abstractNumId w:val="9"/>
  </w:num>
  <w:num w:numId="25">
    <w:abstractNumId w:val="13"/>
  </w:num>
  <w:num w:numId="26">
    <w:abstractNumId w:val="43"/>
  </w:num>
  <w:num w:numId="27">
    <w:abstractNumId w:val="44"/>
  </w:num>
  <w:num w:numId="28">
    <w:abstractNumId w:val="3"/>
  </w:num>
  <w:num w:numId="29">
    <w:abstractNumId w:val="2"/>
  </w:num>
  <w:num w:numId="30">
    <w:abstractNumId w:val="22"/>
  </w:num>
  <w:num w:numId="31">
    <w:abstractNumId w:val="8"/>
  </w:num>
  <w:num w:numId="32">
    <w:abstractNumId w:val="17"/>
  </w:num>
  <w:num w:numId="33">
    <w:abstractNumId w:val="28"/>
  </w:num>
  <w:num w:numId="34">
    <w:abstractNumId w:val="4"/>
  </w:num>
  <w:num w:numId="35">
    <w:abstractNumId w:val="41"/>
  </w:num>
  <w:num w:numId="36">
    <w:abstractNumId w:val="40"/>
  </w:num>
  <w:num w:numId="37">
    <w:abstractNumId w:val="14"/>
  </w:num>
  <w:num w:numId="38">
    <w:abstractNumId w:val="5"/>
  </w:num>
  <w:num w:numId="39">
    <w:abstractNumId w:val="20"/>
  </w:num>
  <w:num w:numId="40">
    <w:abstractNumId w:val="26"/>
  </w:num>
  <w:num w:numId="41">
    <w:abstractNumId w:val="34"/>
  </w:num>
  <w:num w:numId="42">
    <w:abstractNumId w:val="16"/>
  </w:num>
  <w:num w:numId="43">
    <w:abstractNumId w:val="19"/>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04"/>
    <w:rsid w:val="00000702"/>
    <w:rsid w:val="00003A49"/>
    <w:rsid w:val="0002297E"/>
    <w:rsid w:val="000247AB"/>
    <w:rsid w:val="00031E69"/>
    <w:rsid w:val="000378BF"/>
    <w:rsid w:val="00040908"/>
    <w:rsid w:val="0004293A"/>
    <w:rsid w:val="00046B37"/>
    <w:rsid w:val="00052CDC"/>
    <w:rsid w:val="0005406B"/>
    <w:rsid w:val="00060660"/>
    <w:rsid w:val="000606F1"/>
    <w:rsid w:val="00061051"/>
    <w:rsid w:val="00063D20"/>
    <w:rsid w:val="00065D17"/>
    <w:rsid w:val="000663A1"/>
    <w:rsid w:val="000757A5"/>
    <w:rsid w:val="00092C59"/>
    <w:rsid w:val="000935A8"/>
    <w:rsid w:val="000A6E3C"/>
    <w:rsid w:val="000A7CCC"/>
    <w:rsid w:val="000B3A5F"/>
    <w:rsid w:val="000C19A9"/>
    <w:rsid w:val="000C28EE"/>
    <w:rsid w:val="000D4AE0"/>
    <w:rsid w:val="000D730C"/>
    <w:rsid w:val="000F427D"/>
    <w:rsid w:val="00106858"/>
    <w:rsid w:val="001076D8"/>
    <w:rsid w:val="00112277"/>
    <w:rsid w:val="00114FC1"/>
    <w:rsid w:val="0011771F"/>
    <w:rsid w:val="00120DDD"/>
    <w:rsid w:val="00123AAD"/>
    <w:rsid w:val="00124DD8"/>
    <w:rsid w:val="00130B04"/>
    <w:rsid w:val="0014264C"/>
    <w:rsid w:val="00157F5A"/>
    <w:rsid w:val="00160E4C"/>
    <w:rsid w:val="001625E9"/>
    <w:rsid w:val="00162D6F"/>
    <w:rsid w:val="0016396F"/>
    <w:rsid w:val="00163F07"/>
    <w:rsid w:val="001657FF"/>
    <w:rsid w:val="00175ECF"/>
    <w:rsid w:val="00177446"/>
    <w:rsid w:val="00180B75"/>
    <w:rsid w:val="0018152A"/>
    <w:rsid w:val="00186217"/>
    <w:rsid w:val="00192BF0"/>
    <w:rsid w:val="001B14C6"/>
    <w:rsid w:val="001C0163"/>
    <w:rsid w:val="001C14E4"/>
    <w:rsid w:val="001C154B"/>
    <w:rsid w:val="001D2657"/>
    <w:rsid w:val="001D2FD5"/>
    <w:rsid w:val="001E2759"/>
    <w:rsid w:val="001E30D5"/>
    <w:rsid w:val="001E6379"/>
    <w:rsid w:val="001F41F6"/>
    <w:rsid w:val="001F775D"/>
    <w:rsid w:val="002001A2"/>
    <w:rsid w:val="002015C0"/>
    <w:rsid w:val="00205D7F"/>
    <w:rsid w:val="00207FC4"/>
    <w:rsid w:val="0022748C"/>
    <w:rsid w:val="00231200"/>
    <w:rsid w:val="00233FC4"/>
    <w:rsid w:val="00244DF4"/>
    <w:rsid w:val="00254202"/>
    <w:rsid w:val="002560E0"/>
    <w:rsid w:val="00266821"/>
    <w:rsid w:val="00272462"/>
    <w:rsid w:val="002772CA"/>
    <w:rsid w:val="00277CA1"/>
    <w:rsid w:val="0028796D"/>
    <w:rsid w:val="0029445F"/>
    <w:rsid w:val="002A5DFE"/>
    <w:rsid w:val="002A7C3B"/>
    <w:rsid w:val="002B41ED"/>
    <w:rsid w:val="002B42A8"/>
    <w:rsid w:val="002B4477"/>
    <w:rsid w:val="002B7982"/>
    <w:rsid w:val="002C4DD4"/>
    <w:rsid w:val="002C6BA8"/>
    <w:rsid w:val="002D6566"/>
    <w:rsid w:val="002D73AF"/>
    <w:rsid w:val="002F1C1A"/>
    <w:rsid w:val="002F259D"/>
    <w:rsid w:val="002F5F04"/>
    <w:rsid w:val="002F61BB"/>
    <w:rsid w:val="003018DE"/>
    <w:rsid w:val="00306BB2"/>
    <w:rsid w:val="0030797A"/>
    <w:rsid w:val="003142C9"/>
    <w:rsid w:val="00316EB2"/>
    <w:rsid w:val="00325F0B"/>
    <w:rsid w:val="003264DB"/>
    <w:rsid w:val="00333378"/>
    <w:rsid w:val="00334BE0"/>
    <w:rsid w:val="003359DD"/>
    <w:rsid w:val="003379FC"/>
    <w:rsid w:val="0034401F"/>
    <w:rsid w:val="00347830"/>
    <w:rsid w:val="00351FF9"/>
    <w:rsid w:val="00353B2C"/>
    <w:rsid w:val="003570E7"/>
    <w:rsid w:val="0035743F"/>
    <w:rsid w:val="0035797D"/>
    <w:rsid w:val="00366B4A"/>
    <w:rsid w:val="0037010A"/>
    <w:rsid w:val="003736BA"/>
    <w:rsid w:val="0037785E"/>
    <w:rsid w:val="003938D9"/>
    <w:rsid w:val="003A1927"/>
    <w:rsid w:val="003A239F"/>
    <w:rsid w:val="003A7406"/>
    <w:rsid w:val="003B2278"/>
    <w:rsid w:val="003B48A4"/>
    <w:rsid w:val="003C4FD5"/>
    <w:rsid w:val="003D2F41"/>
    <w:rsid w:val="003F69C2"/>
    <w:rsid w:val="00412520"/>
    <w:rsid w:val="004165D3"/>
    <w:rsid w:val="00417446"/>
    <w:rsid w:val="00422147"/>
    <w:rsid w:val="0043309E"/>
    <w:rsid w:val="00446445"/>
    <w:rsid w:val="00452CFF"/>
    <w:rsid w:val="00455A06"/>
    <w:rsid w:val="0045682E"/>
    <w:rsid w:val="004659C1"/>
    <w:rsid w:val="0047343E"/>
    <w:rsid w:val="004742BF"/>
    <w:rsid w:val="00474650"/>
    <w:rsid w:val="004828B6"/>
    <w:rsid w:val="00485857"/>
    <w:rsid w:val="00485B90"/>
    <w:rsid w:val="004A19D9"/>
    <w:rsid w:val="004A64E9"/>
    <w:rsid w:val="004C106A"/>
    <w:rsid w:val="004C29FC"/>
    <w:rsid w:val="004C2BF4"/>
    <w:rsid w:val="004C2FFD"/>
    <w:rsid w:val="004C547B"/>
    <w:rsid w:val="004D4106"/>
    <w:rsid w:val="004E3ED3"/>
    <w:rsid w:val="004E683D"/>
    <w:rsid w:val="004E7706"/>
    <w:rsid w:val="004F1707"/>
    <w:rsid w:val="004F1887"/>
    <w:rsid w:val="004F5036"/>
    <w:rsid w:val="0050254D"/>
    <w:rsid w:val="0050257E"/>
    <w:rsid w:val="0051167D"/>
    <w:rsid w:val="00513A50"/>
    <w:rsid w:val="005302FC"/>
    <w:rsid w:val="00532880"/>
    <w:rsid w:val="0053650E"/>
    <w:rsid w:val="0055180E"/>
    <w:rsid w:val="005608ED"/>
    <w:rsid w:val="005626F7"/>
    <w:rsid w:val="005747AB"/>
    <w:rsid w:val="0058208E"/>
    <w:rsid w:val="0058609E"/>
    <w:rsid w:val="005901F7"/>
    <w:rsid w:val="00592F1C"/>
    <w:rsid w:val="005937B0"/>
    <w:rsid w:val="005B1ED4"/>
    <w:rsid w:val="005B2730"/>
    <w:rsid w:val="005C3EA1"/>
    <w:rsid w:val="005C4C74"/>
    <w:rsid w:val="005C5B9F"/>
    <w:rsid w:val="005F2DFE"/>
    <w:rsid w:val="005F487D"/>
    <w:rsid w:val="005F552B"/>
    <w:rsid w:val="005F7E67"/>
    <w:rsid w:val="00601DCA"/>
    <w:rsid w:val="00610EA0"/>
    <w:rsid w:val="00614E2E"/>
    <w:rsid w:val="00630C3B"/>
    <w:rsid w:val="006355BE"/>
    <w:rsid w:val="00636B98"/>
    <w:rsid w:val="00646B35"/>
    <w:rsid w:val="00650EDA"/>
    <w:rsid w:val="00662CCE"/>
    <w:rsid w:val="00663010"/>
    <w:rsid w:val="006637EE"/>
    <w:rsid w:val="00664C72"/>
    <w:rsid w:val="006667F1"/>
    <w:rsid w:val="00675141"/>
    <w:rsid w:val="00682E1E"/>
    <w:rsid w:val="00694A48"/>
    <w:rsid w:val="006A1B8E"/>
    <w:rsid w:val="006A6C9F"/>
    <w:rsid w:val="006B3B82"/>
    <w:rsid w:val="006B574E"/>
    <w:rsid w:val="006C0A89"/>
    <w:rsid w:val="006C362F"/>
    <w:rsid w:val="006C56A1"/>
    <w:rsid w:val="006D3F57"/>
    <w:rsid w:val="006D7C2C"/>
    <w:rsid w:val="006E6B13"/>
    <w:rsid w:val="006F4765"/>
    <w:rsid w:val="00701DAF"/>
    <w:rsid w:val="0071132F"/>
    <w:rsid w:val="00713342"/>
    <w:rsid w:val="00720E92"/>
    <w:rsid w:val="007220BB"/>
    <w:rsid w:val="00742F5C"/>
    <w:rsid w:val="00743C01"/>
    <w:rsid w:val="007507BD"/>
    <w:rsid w:val="00776719"/>
    <w:rsid w:val="0078223C"/>
    <w:rsid w:val="00782902"/>
    <w:rsid w:val="00784046"/>
    <w:rsid w:val="0079615D"/>
    <w:rsid w:val="00796752"/>
    <w:rsid w:val="007A05B2"/>
    <w:rsid w:val="007A2DF2"/>
    <w:rsid w:val="007B3EC9"/>
    <w:rsid w:val="007B6A58"/>
    <w:rsid w:val="007C1C54"/>
    <w:rsid w:val="007D0CCB"/>
    <w:rsid w:val="007D306E"/>
    <w:rsid w:val="007E426B"/>
    <w:rsid w:val="007E5D35"/>
    <w:rsid w:val="007F1299"/>
    <w:rsid w:val="007F39DC"/>
    <w:rsid w:val="007F5F0A"/>
    <w:rsid w:val="00801094"/>
    <w:rsid w:val="008011FC"/>
    <w:rsid w:val="008100EA"/>
    <w:rsid w:val="00811459"/>
    <w:rsid w:val="00817B6D"/>
    <w:rsid w:val="0082299A"/>
    <w:rsid w:val="008259C2"/>
    <w:rsid w:val="00845845"/>
    <w:rsid w:val="00847056"/>
    <w:rsid w:val="00860A50"/>
    <w:rsid w:val="00865084"/>
    <w:rsid w:val="00871BB1"/>
    <w:rsid w:val="0087730C"/>
    <w:rsid w:val="008773ED"/>
    <w:rsid w:val="00884F85"/>
    <w:rsid w:val="00890772"/>
    <w:rsid w:val="0089157C"/>
    <w:rsid w:val="008A0871"/>
    <w:rsid w:val="008D2C31"/>
    <w:rsid w:val="008D32B3"/>
    <w:rsid w:val="008E0E86"/>
    <w:rsid w:val="008E1AE7"/>
    <w:rsid w:val="008E2E9A"/>
    <w:rsid w:val="008E4B2C"/>
    <w:rsid w:val="008E7488"/>
    <w:rsid w:val="008F2BF3"/>
    <w:rsid w:val="008F49AE"/>
    <w:rsid w:val="00902405"/>
    <w:rsid w:val="00902A8F"/>
    <w:rsid w:val="00921CE5"/>
    <w:rsid w:val="00925C44"/>
    <w:rsid w:val="00932589"/>
    <w:rsid w:val="00932CB6"/>
    <w:rsid w:val="00932DF4"/>
    <w:rsid w:val="00933ABA"/>
    <w:rsid w:val="009450EC"/>
    <w:rsid w:val="00950761"/>
    <w:rsid w:val="00953129"/>
    <w:rsid w:val="009537AA"/>
    <w:rsid w:val="00955472"/>
    <w:rsid w:val="00975524"/>
    <w:rsid w:val="00975F07"/>
    <w:rsid w:val="00980C70"/>
    <w:rsid w:val="00980E54"/>
    <w:rsid w:val="009832B3"/>
    <w:rsid w:val="009850F7"/>
    <w:rsid w:val="0099470C"/>
    <w:rsid w:val="009A20C2"/>
    <w:rsid w:val="009A2F06"/>
    <w:rsid w:val="009A5B3B"/>
    <w:rsid w:val="009A6427"/>
    <w:rsid w:val="009B030E"/>
    <w:rsid w:val="009B0E9A"/>
    <w:rsid w:val="009B4F59"/>
    <w:rsid w:val="009B5CAD"/>
    <w:rsid w:val="009C13FD"/>
    <w:rsid w:val="009C1CDB"/>
    <w:rsid w:val="009D38F5"/>
    <w:rsid w:val="009D3BCE"/>
    <w:rsid w:val="009D708D"/>
    <w:rsid w:val="009D7E79"/>
    <w:rsid w:val="009F2B0D"/>
    <w:rsid w:val="009F3744"/>
    <w:rsid w:val="009F4A15"/>
    <w:rsid w:val="009F5315"/>
    <w:rsid w:val="00A039C5"/>
    <w:rsid w:val="00A119AC"/>
    <w:rsid w:val="00A124EC"/>
    <w:rsid w:val="00A2272E"/>
    <w:rsid w:val="00A23E45"/>
    <w:rsid w:val="00A261F7"/>
    <w:rsid w:val="00A2650F"/>
    <w:rsid w:val="00A40038"/>
    <w:rsid w:val="00A41869"/>
    <w:rsid w:val="00A44E1E"/>
    <w:rsid w:val="00A473E0"/>
    <w:rsid w:val="00A519E6"/>
    <w:rsid w:val="00A51D28"/>
    <w:rsid w:val="00A634C9"/>
    <w:rsid w:val="00A67E05"/>
    <w:rsid w:val="00A72181"/>
    <w:rsid w:val="00A74BDB"/>
    <w:rsid w:val="00A86F3B"/>
    <w:rsid w:val="00A92A40"/>
    <w:rsid w:val="00AA57A4"/>
    <w:rsid w:val="00AB64A2"/>
    <w:rsid w:val="00AC37AB"/>
    <w:rsid w:val="00AC7162"/>
    <w:rsid w:val="00AC749D"/>
    <w:rsid w:val="00AD566C"/>
    <w:rsid w:val="00AD67CC"/>
    <w:rsid w:val="00AF0867"/>
    <w:rsid w:val="00AF2BB1"/>
    <w:rsid w:val="00AF350D"/>
    <w:rsid w:val="00B03892"/>
    <w:rsid w:val="00B07B09"/>
    <w:rsid w:val="00B12E28"/>
    <w:rsid w:val="00B25DA1"/>
    <w:rsid w:val="00B26368"/>
    <w:rsid w:val="00B35008"/>
    <w:rsid w:val="00B455E0"/>
    <w:rsid w:val="00B45C7D"/>
    <w:rsid w:val="00B4631A"/>
    <w:rsid w:val="00B533F5"/>
    <w:rsid w:val="00B54CCE"/>
    <w:rsid w:val="00B5689F"/>
    <w:rsid w:val="00B65225"/>
    <w:rsid w:val="00B66055"/>
    <w:rsid w:val="00B66569"/>
    <w:rsid w:val="00B72205"/>
    <w:rsid w:val="00B74B99"/>
    <w:rsid w:val="00B756B8"/>
    <w:rsid w:val="00B7648B"/>
    <w:rsid w:val="00B835AD"/>
    <w:rsid w:val="00B8631A"/>
    <w:rsid w:val="00B90E81"/>
    <w:rsid w:val="00B915B2"/>
    <w:rsid w:val="00BA547E"/>
    <w:rsid w:val="00BB05B3"/>
    <w:rsid w:val="00BB49D0"/>
    <w:rsid w:val="00BC4340"/>
    <w:rsid w:val="00BD1D4F"/>
    <w:rsid w:val="00BE7E6E"/>
    <w:rsid w:val="00C062F2"/>
    <w:rsid w:val="00C0654E"/>
    <w:rsid w:val="00C12FFF"/>
    <w:rsid w:val="00C2050A"/>
    <w:rsid w:val="00C267FF"/>
    <w:rsid w:val="00C31B28"/>
    <w:rsid w:val="00C336CC"/>
    <w:rsid w:val="00C375A1"/>
    <w:rsid w:val="00C41C80"/>
    <w:rsid w:val="00C42365"/>
    <w:rsid w:val="00C45791"/>
    <w:rsid w:val="00C53310"/>
    <w:rsid w:val="00C540FF"/>
    <w:rsid w:val="00C62C93"/>
    <w:rsid w:val="00C65045"/>
    <w:rsid w:val="00C6592C"/>
    <w:rsid w:val="00C73C40"/>
    <w:rsid w:val="00C80869"/>
    <w:rsid w:val="00C9483E"/>
    <w:rsid w:val="00C950B5"/>
    <w:rsid w:val="00CA0669"/>
    <w:rsid w:val="00CB2416"/>
    <w:rsid w:val="00CB4657"/>
    <w:rsid w:val="00CC2918"/>
    <w:rsid w:val="00CD0652"/>
    <w:rsid w:val="00CD4D8A"/>
    <w:rsid w:val="00CD67E7"/>
    <w:rsid w:val="00CD6A13"/>
    <w:rsid w:val="00CE20EE"/>
    <w:rsid w:val="00D07C1A"/>
    <w:rsid w:val="00D15689"/>
    <w:rsid w:val="00D15AD6"/>
    <w:rsid w:val="00D2478B"/>
    <w:rsid w:val="00D25F15"/>
    <w:rsid w:val="00D30149"/>
    <w:rsid w:val="00D30DB6"/>
    <w:rsid w:val="00D31499"/>
    <w:rsid w:val="00D331C2"/>
    <w:rsid w:val="00D3538E"/>
    <w:rsid w:val="00D353DB"/>
    <w:rsid w:val="00D36D3B"/>
    <w:rsid w:val="00D372AE"/>
    <w:rsid w:val="00D475C6"/>
    <w:rsid w:val="00D62E0A"/>
    <w:rsid w:val="00D65C50"/>
    <w:rsid w:val="00D72DB1"/>
    <w:rsid w:val="00D7434F"/>
    <w:rsid w:val="00D756D0"/>
    <w:rsid w:val="00D76F95"/>
    <w:rsid w:val="00D7721C"/>
    <w:rsid w:val="00D80152"/>
    <w:rsid w:val="00D83C4A"/>
    <w:rsid w:val="00D8692A"/>
    <w:rsid w:val="00D94161"/>
    <w:rsid w:val="00DA0CB3"/>
    <w:rsid w:val="00DB54CC"/>
    <w:rsid w:val="00DB771A"/>
    <w:rsid w:val="00DC126D"/>
    <w:rsid w:val="00DD362B"/>
    <w:rsid w:val="00DD3A41"/>
    <w:rsid w:val="00DD565D"/>
    <w:rsid w:val="00DE5F6C"/>
    <w:rsid w:val="00DF2B2A"/>
    <w:rsid w:val="00DF47A2"/>
    <w:rsid w:val="00E02FF6"/>
    <w:rsid w:val="00E133C4"/>
    <w:rsid w:val="00E16896"/>
    <w:rsid w:val="00E2699F"/>
    <w:rsid w:val="00E27E4D"/>
    <w:rsid w:val="00E3049A"/>
    <w:rsid w:val="00E415E8"/>
    <w:rsid w:val="00E50CF5"/>
    <w:rsid w:val="00E51919"/>
    <w:rsid w:val="00E61889"/>
    <w:rsid w:val="00E728E0"/>
    <w:rsid w:val="00E74BE0"/>
    <w:rsid w:val="00E81518"/>
    <w:rsid w:val="00E81C2A"/>
    <w:rsid w:val="00E9648C"/>
    <w:rsid w:val="00E97150"/>
    <w:rsid w:val="00EA5BBE"/>
    <w:rsid w:val="00EB6F68"/>
    <w:rsid w:val="00EC4EAF"/>
    <w:rsid w:val="00ED243A"/>
    <w:rsid w:val="00EE1DA9"/>
    <w:rsid w:val="00EE6BED"/>
    <w:rsid w:val="00EF19C4"/>
    <w:rsid w:val="00EF1A12"/>
    <w:rsid w:val="00EF222D"/>
    <w:rsid w:val="00F04D8A"/>
    <w:rsid w:val="00F10A02"/>
    <w:rsid w:val="00F136EE"/>
    <w:rsid w:val="00F14621"/>
    <w:rsid w:val="00F20887"/>
    <w:rsid w:val="00F23DCC"/>
    <w:rsid w:val="00F240C9"/>
    <w:rsid w:val="00F3390D"/>
    <w:rsid w:val="00F44646"/>
    <w:rsid w:val="00F547D6"/>
    <w:rsid w:val="00F56FB1"/>
    <w:rsid w:val="00F61654"/>
    <w:rsid w:val="00F6698B"/>
    <w:rsid w:val="00F713F0"/>
    <w:rsid w:val="00F829A1"/>
    <w:rsid w:val="00F83D48"/>
    <w:rsid w:val="00F93794"/>
    <w:rsid w:val="00FB236D"/>
    <w:rsid w:val="00FB6685"/>
    <w:rsid w:val="00FB6CB1"/>
    <w:rsid w:val="00FC3EC1"/>
    <w:rsid w:val="00FF3BF1"/>
    <w:rsid w:val="00FF6038"/>
    <w:rsid w:val="00FF6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7E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61"/>
    <w:pPr>
      <w:spacing w:line="360" w:lineRule="auto"/>
    </w:pPr>
    <w:rPr>
      <w:rFonts w:ascii="Verdana" w:hAnsi="Verdana"/>
      <w:sz w:val="22"/>
      <w:lang w:val="en-GB" w:eastAsia="en-US"/>
    </w:rPr>
  </w:style>
  <w:style w:type="paragraph" w:styleId="Heading1">
    <w:name w:val="heading 1"/>
    <w:basedOn w:val="Normal"/>
    <w:next w:val="Normal"/>
    <w:link w:val="Heading1Char"/>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tabs>
        <w:tab w:val="left" w:pos="9500"/>
      </w:tabs>
      <w:spacing w:line="240" w:lineRule="auto"/>
      <w:jc w:val="both"/>
      <w:outlineLvl w:val="3"/>
    </w:pPr>
    <w:rPr>
      <w:rFonts w:ascii="Times New Roman" w:hAnsi="Times New Roman"/>
      <w:u w:val="single"/>
      <w:lang w:val="en-IE"/>
    </w:rPr>
  </w:style>
  <w:style w:type="paragraph" w:styleId="Heading5">
    <w:name w:val="heading 5"/>
    <w:basedOn w:val="Normal"/>
    <w:next w:val="Normal"/>
    <w:qFormat/>
    <w:pPr>
      <w:keepNext/>
      <w:tabs>
        <w:tab w:val="left" w:pos="9500"/>
      </w:tabs>
      <w:spacing w:line="240" w:lineRule="auto"/>
      <w:ind w:left="113" w:right="113"/>
      <w:jc w:val="both"/>
      <w:outlineLvl w:val="4"/>
    </w:pPr>
    <w:rPr>
      <w:rFonts w:ascii="Times New Roman" w:hAnsi="Times New Roman"/>
      <w:b/>
      <w:bCs/>
      <w:sz w:val="16"/>
      <w:lang w:val="en-IE"/>
    </w:rPr>
  </w:style>
  <w:style w:type="paragraph" w:styleId="Heading6">
    <w:name w:val="heading 6"/>
    <w:basedOn w:val="Normal"/>
    <w:next w:val="Normal"/>
    <w:qFormat/>
    <w:pPr>
      <w:keepNext/>
      <w:tabs>
        <w:tab w:val="left" w:pos="9500"/>
      </w:tabs>
      <w:spacing w:line="240" w:lineRule="auto"/>
      <w:ind w:left="113" w:right="114"/>
      <w:jc w:val="both"/>
      <w:outlineLvl w:val="5"/>
    </w:pPr>
    <w:rPr>
      <w:rFonts w:ascii="Times New Roman" w:hAnsi="Times New Roman"/>
      <w:b/>
      <w:bCs/>
      <w:lang w:val="en-IE"/>
    </w:rPr>
  </w:style>
  <w:style w:type="paragraph" w:styleId="Heading7">
    <w:name w:val="heading 7"/>
    <w:basedOn w:val="Normal"/>
    <w:next w:val="Normal"/>
    <w:qFormat/>
    <w:pPr>
      <w:keepNext/>
      <w:framePr w:hSpace="180" w:wrap="around" w:vAnchor="text" w:hAnchor="text" w:x="-6" w:y="1"/>
      <w:spacing w:line="240" w:lineRule="auto"/>
      <w:suppressOverlap/>
      <w:jc w:val="both"/>
      <w:outlineLvl w:val="6"/>
    </w:pPr>
    <w:rPr>
      <w:rFonts w:ascii="Times New Roman" w:hAnsi="Times New Roman"/>
      <w:u w:val="single"/>
      <w:lang w:val="en-IE"/>
    </w:rPr>
  </w:style>
  <w:style w:type="paragraph" w:styleId="Heading8">
    <w:name w:val="heading 8"/>
    <w:basedOn w:val="Normal"/>
    <w:next w:val="Normal"/>
    <w:qFormat/>
    <w:pPr>
      <w:keepNext/>
      <w:spacing w:line="240" w:lineRule="auto"/>
      <w:jc w:val="both"/>
      <w:outlineLvl w:val="7"/>
    </w:pPr>
    <w:rPr>
      <w:rFonts w:ascii="Times New Roman" w:hAnsi="Times New Roman"/>
      <w:b/>
      <w:bCs/>
      <w:i/>
      <w:iCs/>
      <w:lang w:val="en-IE"/>
    </w:rPr>
  </w:style>
  <w:style w:type="paragraph" w:styleId="Heading9">
    <w:name w:val="heading 9"/>
    <w:basedOn w:val="Normal"/>
    <w:next w:val="Normal"/>
    <w:qFormat/>
    <w:pPr>
      <w:keepNext/>
      <w:framePr w:hSpace="180" w:wrap="around" w:vAnchor="text" w:hAnchor="text" w:x="-6" w:y="1"/>
      <w:spacing w:line="240" w:lineRule="auto"/>
      <w:suppressOverlap/>
      <w:jc w:val="both"/>
      <w:outlineLvl w:val="8"/>
    </w:pPr>
    <w:rPr>
      <w:rFonts w:ascii="Times New Roman" w:hAnsi="Times New Roman"/>
      <w:b/>
      <w:bCs/>
      <w:sz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Subtitle">
    <w:name w:val="Subtitle"/>
    <w:basedOn w:val="Normal"/>
    <w:qFormat/>
    <w:pPr>
      <w:spacing w:line="240" w:lineRule="auto"/>
      <w:jc w:val="center"/>
    </w:pPr>
    <w:rPr>
      <w:rFonts w:ascii="Times New Roman" w:hAnsi="Times New Roman"/>
      <w:b/>
      <w:bCs/>
    </w:rPr>
  </w:style>
  <w:style w:type="paragraph" w:styleId="Title">
    <w:name w:val="Title"/>
    <w:basedOn w:val="Normal"/>
    <w:qFormat/>
    <w:pPr>
      <w:spacing w:line="240" w:lineRule="auto"/>
      <w:jc w:val="center"/>
    </w:pPr>
    <w:rPr>
      <w:rFonts w:ascii="Times New Roman" w:hAnsi="Times New Roman"/>
      <w:b/>
      <w:bCs/>
      <w:sz w:val="28"/>
      <w:lang w:val="en-IE"/>
    </w:rPr>
  </w:style>
  <w:style w:type="paragraph" w:styleId="BodyText">
    <w:name w:val="Body Text"/>
    <w:basedOn w:val="Normal"/>
    <w:semiHidden/>
    <w:pPr>
      <w:jc w:val="center"/>
    </w:pPr>
    <w:rPr>
      <w:rFonts w:ascii="Times New Roman" w:hAnsi="Times New Roman"/>
      <w:b/>
      <w:bCs/>
      <w:i/>
      <w:iCs/>
      <w:sz w:val="24"/>
      <w:lang w:val="en-IE"/>
    </w:rPr>
  </w:style>
  <w:style w:type="character" w:styleId="FootnoteReference">
    <w:name w:val="footnote reference"/>
    <w:semiHidden/>
    <w:rPr>
      <w:vertAlign w:val="superscript"/>
    </w:rPr>
  </w:style>
  <w:style w:type="paragraph" w:styleId="FootnoteText">
    <w:name w:val="footnote text"/>
    <w:basedOn w:val="Normal"/>
    <w:semiHidden/>
    <w:pPr>
      <w:jc w:val="both"/>
    </w:pPr>
    <w:rPr>
      <w:rFonts w:ascii="Times New Roman" w:hAnsi="Times New Roman"/>
      <w:sz w:val="20"/>
      <w:lang w:val="en-IE"/>
    </w:r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Indent">
    <w:name w:val="Body Text Indent"/>
    <w:basedOn w:val="Normal"/>
    <w:semiHidden/>
    <w:pPr>
      <w:spacing w:line="240" w:lineRule="auto"/>
      <w:ind w:left="-798"/>
    </w:pPr>
    <w:rPr>
      <w:rFonts w:ascii="Times New Roman" w:hAnsi="Times New Roman"/>
      <w:lang w:val="en-IE"/>
    </w:rPr>
  </w:style>
  <w:style w:type="character" w:customStyle="1" w:styleId="HeaderChar">
    <w:name w:val="Header Char"/>
    <w:link w:val="Header"/>
    <w:uiPriority w:val="99"/>
    <w:rsid w:val="000D4AE0"/>
    <w:rPr>
      <w:rFonts w:ascii="Verdana" w:hAnsi="Verdana"/>
      <w:sz w:val="22"/>
      <w:lang w:val="en-GB" w:eastAsia="en-US"/>
    </w:rPr>
  </w:style>
  <w:style w:type="paragraph" w:customStyle="1" w:styleId="Noparagraphstyle">
    <w:name w:val="[No paragraph style]"/>
    <w:uiPriority w:val="99"/>
    <w:rsid w:val="00D36D3B"/>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D36D3B"/>
    <w:rPr>
      <w:rFonts w:ascii="HelveticaNeueLTStd-Bd" w:hAnsi="HelveticaNeueLTStd-Bd" w:hint="default"/>
      <w:b/>
      <w:bCs w:val="0"/>
    </w:rPr>
  </w:style>
  <w:style w:type="character" w:customStyle="1" w:styleId="Heading1Char">
    <w:name w:val="Heading 1 Char"/>
    <w:link w:val="Heading1"/>
    <w:rsid w:val="00980E54"/>
    <w:rPr>
      <w:rFonts w:ascii="Verdana" w:hAnsi="Verdana"/>
      <w:color w:val="275D81"/>
      <w:kern w:val="32"/>
      <w:sz w:val="56"/>
      <w:szCs w:val="32"/>
      <w:lang w:val="en-GB" w:eastAsia="en-US"/>
    </w:rPr>
  </w:style>
  <w:style w:type="paragraph" w:styleId="BalloonText">
    <w:name w:val="Balloon Text"/>
    <w:basedOn w:val="Normal"/>
    <w:link w:val="BalloonTextChar"/>
    <w:uiPriority w:val="99"/>
    <w:semiHidden/>
    <w:unhideWhenUsed/>
    <w:rsid w:val="003778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7785E"/>
    <w:rPr>
      <w:rFonts w:ascii="Tahoma" w:hAnsi="Tahoma" w:cs="Tahoma"/>
      <w:sz w:val="16"/>
      <w:szCs w:val="16"/>
      <w:lang w:val="en-GB" w:eastAsia="en-US"/>
    </w:rPr>
  </w:style>
  <w:style w:type="character" w:customStyle="1" w:styleId="FooterChar">
    <w:name w:val="Footer Char"/>
    <w:link w:val="Footer"/>
    <w:uiPriority w:val="99"/>
    <w:rsid w:val="00306BB2"/>
    <w:rPr>
      <w:rFonts w:ascii="Verdana" w:hAnsi="Verdana"/>
      <w:sz w:val="22"/>
      <w:lang w:val="en-GB" w:eastAsia="en-US"/>
    </w:rPr>
  </w:style>
  <w:style w:type="paragraph" w:styleId="Revision">
    <w:name w:val="Revision"/>
    <w:hidden/>
    <w:uiPriority w:val="99"/>
    <w:semiHidden/>
    <w:rsid w:val="002F61BB"/>
    <w:rPr>
      <w:rFonts w:ascii="Verdana" w:hAnsi="Verdana"/>
      <w:sz w:val="22"/>
      <w:lang w:val="en-GB" w:eastAsia="en-US"/>
    </w:rPr>
  </w:style>
  <w:style w:type="paragraph" w:styleId="ListParagraph">
    <w:name w:val="List Paragraph"/>
    <w:basedOn w:val="Normal"/>
    <w:uiPriority w:val="34"/>
    <w:qFormat/>
    <w:rsid w:val="000935A8"/>
    <w:pPr>
      <w:ind w:left="720"/>
    </w:pPr>
  </w:style>
  <w:style w:type="character" w:styleId="CommentReference">
    <w:name w:val="annotation reference"/>
    <w:uiPriority w:val="99"/>
    <w:semiHidden/>
    <w:unhideWhenUsed/>
    <w:rsid w:val="0050257E"/>
    <w:rPr>
      <w:sz w:val="16"/>
      <w:szCs w:val="16"/>
    </w:rPr>
  </w:style>
  <w:style w:type="paragraph" w:styleId="CommentText">
    <w:name w:val="annotation text"/>
    <w:basedOn w:val="Normal"/>
    <w:link w:val="CommentTextChar"/>
    <w:uiPriority w:val="99"/>
    <w:semiHidden/>
    <w:unhideWhenUsed/>
    <w:rsid w:val="0050257E"/>
    <w:rPr>
      <w:sz w:val="20"/>
    </w:rPr>
  </w:style>
  <w:style w:type="character" w:customStyle="1" w:styleId="CommentTextChar">
    <w:name w:val="Comment Text Char"/>
    <w:link w:val="CommentText"/>
    <w:uiPriority w:val="99"/>
    <w:semiHidden/>
    <w:rsid w:val="0050257E"/>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50257E"/>
    <w:rPr>
      <w:b/>
      <w:bCs/>
    </w:rPr>
  </w:style>
  <w:style w:type="character" w:customStyle="1" w:styleId="CommentSubjectChar">
    <w:name w:val="Comment Subject Char"/>
    <w:link w:val="CommentSubject"/>
    <w:uiPriority w:val="99"/>
    <w:semiHidden/>
    <w:rsid w:val="0050257E"/>
    <w:rPr>
      <w:rFonts w:ascii="Verdana" w:hAnsi="Verdana"/>
      <w:b/>
      <w:bCs/>
      <w:lang w:val="en-GB" w:eastAsia="en-US"/>
    </w:rPr>
  </w:style>
  <w:style w:type="paragraph" w:customStyle="1" w:styleId="CBCoverTitleWhite">
    <w:name w:val="CB_Cover Title_White"/>
    <w:basedOn w:val="Normal"/>
    <w:qFormat/>
    <w:rsid w:val="00422147"/>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422147"/>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701D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2361">
      <w:bodyDiv w:val="1"/>
      <w:marLeft w:val="0"/>
      <w:marRight w:val="0"/>
      <w:marTop w:val="0"/>
      <w:marBottom w:val="0"/>
      <w:divBdr>
        <w:top w:val="none" w:sz="0" w:space="0" w:color="auto"/>
        <w:left w:val="none" w:sz="0" w:space="0" w:color="auto"/>
        <w:bottom w:val="none" w:sz="0" w:space="0" w:color="auto"/>
        <w:right w:val="none" w:sz="0" w:space="0" w:color="auto"/>
      </w:divBdr>
    </w:div>
    <w:div w:id="5237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entralbank.ie/fns/privacy-statement"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dataprotection@centralbank.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43AD-7386-4362-BA17-01B19836C269}">
  <ds:schemaRefs>
    <ds:schemaRef ds:uri="http://schemas.microsoft.com/office/2006/metadata/longProperties"/>
  </ds:schemaRefs>
</ds:datastoreItem>
</file>

<file path=customXml/itemProps2.xml><?xml version="1.0" encoding="utf-8"?>
<ds:datastoreItem xmlns:ds="http://schemas.openxmlformats.org/officeDocument/2006/customXml" ds:itemID="{41B00D31-1D82-4E0A-A7C8-ABBD7167118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5950C66-6D05-40D5-B6FF-3643A730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33484</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2023-03-15T17:02:00Z</dcterms:created>
  <dcterms:modified xsi:type="dcterms:W3CDTF">2023-03-15T17:02:00Z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f9d13591-c6a6-41dc-b56a-4f61c0523e68</vt:lpwstr>
  </property>
  <property fmtid="{D5CDD505-2E9C-101B-9397-08002B2CF9AE}" pid="3" name="bjSaver">
    <vt:lpwstr>nvGX0E4X6scdTxTFXGHNS7cIwW6+9niL</vt:lpwstr>
  </property>
  <property fmtid="{D5CDD505-2E9C-101B-9397-08002B2CF9AE}" pid="4" name="bjClsUserRVM">
    <vt:lpwstr>[]</vt:lpwstr>
  </property>
  <property fmtid="{D5CDD505-2E9C-101B-9397-08002B2CF9AE}" pid="5" name="_AdHocReviewCycleID">
    <vt:i4>-1447985023</vt:i4>
  </property>
  <property fmtid="{D5CDD505-2E9C-101B-9397-08002B2CF9AE}" pid="6" name="_NewReviewCycle">
    <vt:lpwstr/>
  </property>
  <property fmtid="{D5CDD505-2E9C-101B-9397-08002B2CF9AE}" pid="7" name="_ReviewingToolsShownOnce">
    <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