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5E8" w:rsidRPr="00330AA5" w:rsidRDefault="004875E8" w:rsidP="00330AA5">
      <w:pPr>
        <w:spacing w:line="240" w:lineRule="auto"/>
        <w:jc w:val="center"/>
        <w:rPr>
          <w:rFonts w:cstheme="minorHAnsi"/>
          <w:sz w:val="20"/>
          <w:szCs w:val="20"/>
        </w:rPr>
      </w:pPr>
      <w:bookmarkStart w:id="0" w:name="_GoBack"/>
      <w:bookmarkEnd w:id="0"/>
    </w:p>
    <w:p w:rsidR="00451CBA" w:rsidRPr="00330AA5" w:rsidRDefault="00330AA5" w:rsidP="00451CBA">
      <w:pPr>
        <w:jc w:val="center"/>
        <w:rPr>
          <w:rFonts w:cstheme="minorHAnsi"/>
          <w:sz w:val="20"/>
          <w:szCs w:val="20"/>
        </w:rPr>
      </w:pPr>
      <w:r>
        <w:rPr>
          <w:rStyle w:val="bold"/>
          <w:rFonts w:cstheme="minorHAnsi"/>
          <w:b w:val="0"/>
          <w:bCs w:val="0"/>
          <w:sz w:val="20"/>
          <w:szCs w:val="20"/>
          <w:lang w:val="en"/>
        </w:rPr>
        <w:t>[</w:t>
      </w:r>
      <w:r w:rsidRPr="00330AA5">
        <w:rPr>
          <w:rStyle w:val="bold"/>
          <w:rFonts w:cstheme="minorHAnsi"/>
          <w:b w:val="0"/>
          <w:bCs w:val="0"/>
          <w:sz w:val="20"/>
          <w:szCs w:val="20"/>
          <w:lang w:val="en"/>
        </w:rPr>
        <w:t>Template for the written minutes and notes referred to in Article 6(2)(d) of Delegated Regulation (EU) 2016/960 where no inside information is disclosed</w:t>
      </w:r>
      <w:r>
        <w:rPr>
          <w:rStyle w:val="bold"/>
          <w:rFonts w:cstheme="minorHAnsi"/>
          <w:b w:val="0"/>
          <w:bCs w:val="0"/>
          <w:sz w:val="20"/>
          <w:szCs w:val="20"/>
          <w:lang w:val="en"/>
        </w:rPr>
        <w:t>]</w:t>
      </w:r>
    </w:p>
    <w:tbl>
      <w:tblPr>
        <w:tblStyle w:val="TableGrid"/>
        <w:tblW w:w="0" w:type="auto"/>
        <w:tblInd w:w="108" w:type="dxa"/>
        <w:tblLook w:val="04A0" w:firstRow="1" w:lastRow="0" w:firstColumn="1" w:lastColumn="0" w:noHBand="0" w:noVBand="1"/>
      </w:tblPr>
      <w:tblGrid>
        <w:gridCol w:w="567"/>
        <w:gridCol w:w="4100"/>
        <w:gridCol w:w="4241"/>
      </w:tblGrid>
      <w:tr w:rsidR="00D60116" w:rsidRPr="00451CBA" w:rsidTr="00D60116">
        <w:trPr>
          <w:trHeight w:val="486"/>
        </w:trPr>
        <w:tc>
          <w:tcPr>
            <w:tcW w:w="567" w:type="dxa"/>
            <w:shd w:val="clear" w:color="auto" w:fill="1D1B11" w:themeFill="background2" w:themeFillShade="1A"/>
          </w:tcPr>
          <w:p w:rsidR="00D60116" w:rsidRPr="00451CBA" w:rsidRDefault="00D60116"/>
        </w:tc>
        <w:tc>
          <w:tcPr>
            <w:tcW w:w="4111" w:type="dxa"/>
            <w:shd w:val="clear" w:color="auto" w:fill="1D1B11" w:themeFill="background2" w:themeFillShade="1A"/>
          </w:tcPr>
          <w:p w:rsidR="00D60116" w:rsidRPr="002B6E40" w:rsidRDefault="00D60116" w:rsidP="00DF3B1F">
            <w:pPr>
              <w:rPr>
                <w:rFonts w:eastAsia="Times New Roman" w:cstheme="minorHAnsi"/>
                <w:color w:val="FFFFFF" w:themeColor="background1"/>
                <w:sz w:val="24"/>
                <w:szCs w:val="24"/>
              </w:rPr>
            </w:pPr>
            <w:r w:rsidRPr="002B6E40">
              <w:rPr>
                <w:rFonts w:eastAsia="Times New Roman" w:cstheme="minorHAnsi"/>
                <w:color w:val="FFFFFF" w:themeColor="background1"/>
                <w:sz w:val="24"/>
                <w:szCs w:val="24"/>
              </w:rPr>
              <w:t>Item</w:t>
            </w:r>
          </w:p>
        </w:tc>
        <w:tc>
          <w:tcPr>
            <w:tcW w:w="4253" w:type="dxa"/>
            <w:shd w:val="clear" w:color="auto" w:fill="1D1B11" w:themeFill="background2" w:themeFillShade="1A"/>
          </w:tcPr>
          <w:p w:rsidR="00D60116" w:rsidRPr="002B6E40" w:rsidRDefault="00D60116" w:rsidP="00DF3B1F">
            <w:pPr>
              <w:rPr>
                <w:rFonts w:eastAsia="Times New Roman" w:cstheme="minorHAnsi"/>
                <w:color w:val="FFFFFF" w:themeColor="background1"/>
                <w:sz w:val="24"/>
                <w:szCs w:val="24"/>
              </w:rPr>
            </w:pPr>
            <w:r w:rsidRPr="002B6E40">
              <w:rPr>
                <w:rFonts w:eastAsia="Times New Roman" w:cstheme="minorHAnsi"/>
                <w:color w:val="FFFFFF" w:themeColor="background1"/>
                <w:sz w:val="24"/>
                <w:szCs w:val="24"/>
              </w:rPr>
              <w:t>Text field</w:t>
            </w:r>
          </w:p>
        </w:tc>
      </w:tr>
      <w:tr w:rsidR="00451CBA" w:rsidTr="00451CBA">
        <w:tc>
          <w:tcPr>
            <w:tcW w:w="567" w:type="dxa"/>
            <w:shd w:val="clear" w:color="auto" w:fill="C4BC96" w:themeFill="background2" w:themeFillShade="BF"/>
          </w:tcPr>
          <w:p w:rsidR="00451CBA" w:rsidRPr="00451CBA" w:rsidRDefault="00451CBA" w:rsidP="00DF3B1F">
            <w:pPr>
              <w:rPr>
                <w:rFonts w:eastAsia="Times New Roman" w:cstheme="minorHAnsi"/>
              </w:rPr>
            </w:pPr>
            <w:proofErr w:type="spellStart"/>
            <w:r w:rsidRPr="00451CBA">
              <w:rPr>
                <w:rFonts w:eastAsia="Times New Roman" w:cstheme="minorHAnsi"/>
              </w:rPr>
              <w:t>i</w:t>
            </w:r>
            <w:proofErr w:type="spellEnd"/>
            <w:r w:rsidRPr="00451CBA">
              <w:rPr>
                <w:rFonts w:eastAsia="Times New Roman" w:cstheme="minorHAnsi"/>
              </w:rPr>
              <w:t>.</w:t>
            </w:r>
          </w:p>
        </w:tc>
        <w:tc>
          <w:tcPr>
            <w:tcW w:w="4111" w:type="dxa"/>
            <w:shd w:val="clear" w:color="auto" w:fill="C4BC96" w:themeFill="background2" w:themeFillShade="BF"/>
          </w:tcPr>
          <w:p w:rsidR="00451CBA" w:rsidRPr="00451CBA" w:rsidRDefault="00451CBA" w:rsidP="0056368D">
            <w:pPr>
              <w:jc w:val="both"/>
              <w:rPr>
                <w:rFonts w:eastAsia="Times New Roman" w:cstheme="minorHAnsi"/>
                <w:color w:val="000000"/>
              </w:rPr>
            </w:pPr>
            <w:r w:rsidRPr="00451CBA">
              <w:rPr>
                <w:rFonts w:eastAsia="Times New Roman" w:cstheme="minorHAnsi"/>
                <w:color w:val="000000"/>
              </w:rPr>
              <w:t>Identity of the disclosing market participant</w:t>
            </w:r>
          </w:p>
        </w:tc>
        <w:tc>
          <w:tcPr>
            <w:tcW w:w="4253" w:type="dxa"/>
          </w:tcPr>
          <w:p w:rsidR="00451CBA" w:rsidRDefault="00451CBA" w:rsidP="0056368D">
            <w:pPr>
              <w:jc w:val="both"/>
              <w:rPr>
                <w:rFonts w:eastAsia="Times New Roman" w:cstheme="minorHAnsi"/>
                <w:i/>
                <w:color w:val="000000"/>
                <w:sz w:val="20"/>
                <w:szCs w:val="20"/>
              </w:rPr>
            </w:pPr>
            <w:r w:rsidRPr="00451CBA">
              <w:rPr>
                <w:rFonts w:eastAsia="Times New Roman" w:cstheme="minorHAnsi"/>
                <w:i/>
                <w:color w:val="000000"/>
                <w:sz w:val="20"/>
                <w:szCs w:val="20"/>
              </w:rPr>
              <w:t>Full names of the disclosing market participant and of the person within the disclosing market participant providing the information and the contact details used for the communication.</w:t>
            </w:r>
          </w:p>
          <w:p w:rsidR="0056368D" w:rsidRPr="00451CBA" w:rsidRDefault="0056368D" w:rsidP="0056368D">
            <w:pPr>
              <w:jc w:val="both"/>
              <w:rPr>
                <w:rFonts w:eastAsia="Times New Roman" w:cstheme="minorHAnsi"/>
                <w:i/>
                <w:color w:val="000000"/>
                <w:sz w:val="20"/>
                <w:szCs w:val="20"/>
              </w:rPr>
            </w:pPr>
          </w:p>
        </w:tc>
      </w:tr>
      <w:tr w:rsidR="00451CBA" w:rsidTr="00451CBA">
        <w:tc>
          <w:tcPr>
            <w:tcW w:w="567" w:type="dxa"/>
            <w:shd w:val="clear" w:color="auto" w:fill="C4BC96" w:themeFill="background2" w:themeFillShade="BF"/>
          </w:tcPr>
          <w:p w:rsidR="00451CBA" w:rsidRPr="00451CBA" w:rsidRDefault="00451CBA" w:rsidP="00DF3B1F">
            <w:pPr>
              <w:rPr>
                <w:rFonts w:eastAsia="Times New Roman" w:cstheme="minorHAnsi"/>
              </w:rPr>
            </w:pPr>
            <w:r w:rsidRPr="00451CBA">
              <w:rPr>
                <w:rFonts w:eastAsia="Times New Roman" w:cstheme="minorHAnsi"/>
              </w:rPr>
              <w:t>ii.</w:t>
            </w:r>
          </w:p>
        </w:tc>
        <w:tc>
          <w:tcPr>
            <w:tcW w:w="4111" w:type="dxa"/>
            <w:shd w:val="clear" w:color="auto" w:fill="C4BC96" w:themeFill="background2" w:themeFillShade="BF"/>
          </w:tcPr>
          <w:p w:rsidR="00451CBA" w:rsidRPr="00451CBA" w:rsidRDefault="00451CBA" w:rsidP="0056368D">
            <w:pPr>
              <w:jc w:val="both"/>
              <w:rPr>
                <w:rFonts w:eastAsia="Times New Roman" w:cstheme="minorHAnsi"/>
                <w:color w:val="000000"/>
              </w:rPr>
            </w:pPr>
            <w:r w:rsidRPr="00451CBA">
              <w:rPr>
                <w:rFonts w:eastAsia="Times New Roman" w:cstheme="minorHAnsi"/>
                <w:color w:val="000000"/>
              </w:rPr>
              <w:t>Identity of the person receiving the communication</w:t>
            </w:r>
          </w:p>
        </w:tc>
        <w:tc>
          <w:tcPr>
            <w:tcW w:w="4253" w:type="dxa"/>
          </w:tcPr>
          <w:p w:rsidR="00451CBA" w:rsidRDefault="00451CBA" w:rsidP="0056368D">
            <w:pPr>
              <w:jc w:val="both"/>
              <w:rPr>
                <w:rFonts w:eastAsia="Times New Roman" w:cstheme="minorHAnsi"/>
                <w:i/>
                <w:color w:val="000000"/>
                <w:sz w:val="20"/>
                <w:szCs w:val="20"/>
              </w:rPr>
            </w:pPr>
            <w:r w:rsidRPr="00451CBA">
              <w:rPr>
                <w:rFonts w:eastAsia="Times New Roman" w:cstheme="minorHAnsi"/>
                <w:i/>
                <w:color w:val="000000"/>
                <w:sz w:val="20"/>
                <w:szCs w:val="20"/>
              </w:rPr>
              <w:t>Full name of the person receiving the communication and the contact details used for the communication.</w:t>
            </w:r>
          </w:p>
          <w:p w:rsidR="0056368D" w:rsidRPr="00451CBA" w:rsidRDefault="0056368D" w:rsidP="0056368D">
            <w:pPr>
              <w:jc w:val="both"/>
              <w:rPr>
                <w:rFonts w:eastAsia="Times New Roman" w:cstheme="minorHAnsi"/>
                <w:i/>
                <w:color w:val="000000"/>
                <w:sz w:val="20"/>
                <w:szCs w:val="20"/>
              </w:rPr>
            </w:pPr>
          </w:p>
        </w:tc>
      </w:tr>
      <w:tr w:rsidR="00451CBA" w:rsidTr="00451CBA">
        <w:tc>
          <w:tcPr>
            <w:tcW w:w="567" w:type="dxa"/>
            <w:shd w:val="clear" w:color="auto" w:fill="C4BC96" w:themeFill="background2" w:themeFillShade="BF"/>
          </w:tcPr>
          <w:p w:rsidR="00451CBA" w:rsidRPr="00451CBA" w:rsidRDefault="00451CBA" w:rsidP="00DF3B1F">
            <w:pPr>
              <w:rPr>
                <w:rFonts w:eastAsia="Times New Roman" w:cstheme="minorHAnsi"/>
              </w:rPr>
            </w:pPr>
            <w:r w:rsidRPr="00451CBA">
              <w:rPr>
                <w:rFonts w:eastAsia="Times New Roman" w:cstheme="minorHAnsi"/>
              </w:rPr>
              <w:t>iii.</w:t>
            </w:r>
          </w:p>
        </w:tc>
        <w:tc>
          <w:tcPr>
            <w:tcW w:w="4111" w:type="dxa"/>
            <w:shd w:val="clear" w:color="auto" w:fill="C4BC96" w:themeFill="background2" w:themeFillShade="BF"/>
          </w:tcPr>
          <w:p w:rsidR="00451CBA" w:rsidRPr="00451CBA" w:rsidRDefault="00451CBA" w:rsidP="0056368D">
            <w:pPr>
              <w:jc w:val="both"/>
              <w:rPr>
                <w:rFonts w:eastAsia="Times New Roman" w:cstheme="minorHAnsi"/>
                <w:color w:val="000000"/>
              </w:rPr>
            </w:pPr>
            <w:r w:rsidRPr="00451CBA">
              <w:rPr>
                <w:rFonts w:eastAsia="Times New Roman" w:cstheme="minorHAnsi"/>
                <w:color w:val="000000"/>
              </w:rPr>
              <w:t>Date and time of the communication</w:t>
            </w:r>
          </w:p>
        </w:tc>
        <w:tc>
          <w:tcPr>
            <w:tcW w:w="4253" w:type="dxa"/>
          </w:tcPr>
          <w:p w:rsidR="00451CBA" w:rsidRDefault="00451CBA" w:rsidP="0056368D">
            <w:pPr>
              <w:jc w:val="both"/>
              <w:rPr>
                <w:rFonts w:eastAsia="Times New Roman" w:cstheme="minorHAnsi"/>
                <w:i/>
                <w:color w:val="000000"/>
                <w:sz w:val="20"/>
                <w:szCs w:val="20"/>
              </w:rPr>
            </w:pPr>
            <w:r w:rsidRPr="00451CBA">
              <w:rPr>
                <w:rFonts w:eastAsia="Times New Roman" w:cstheme="minorHAnsi"/>
                <w:i/>
                <w:color w:val="000000"/>
                <w:sz w:val="20"/>
                <w:szCs w:val="20"/>
              </w:rPr>
              <w:t>Date and time(s) of the communication specifying the time zone.</w:t>
            </w:r>
          </w:p>
          <w:p w:rsidR="0056368D" w:rsidRPr="00451CBA" w:rsidRDefault="0056368D" w:rsidP="0056368D">
            <w:pPr>
              <w:jc w:val="both"/>
              <w:rPr>
                <w:rFonts w:eastAsia="Times New Roman" w:cstheme="minorHAnsi"/>
                <w:i/>
                <w:color w:val="000000"/>
                <w:sz w:val="20"/>
                <w:szCs w:val="20"/>
              </w:rPr>
            </w:pPr>
          </w:p>
        </w:tc>
      </w:tr>
      <w:tr w:rsidR="00451CBA" w:rsidTr="00451CBA">
        <w:tc>
          <w:tcPr>
            <w:tcW w:w="567" w:type="dxa"/>
            <w:shd w:val="clear" w:color="auto" w:fill="C4BC96" w:themeFill="background2" w:themeFillShade="BF"/>
          </w:tcPr>
          <w:p w:rsidR="00451CBA" w:rsidRPr="00451CBA" w:rsidRDefault="00451CBA" w:rsidP="00DF3B1F">
            <w:pPr>
              <w:rPr>
                <w:rFonts w:eastAsia="Times New Roman" w:cstheme="minorHAnsi"/>
              </w:rPr>
            </w:pPr>
            <w:r w:rsidRPr="00451CBA">
              <w:rPr>
                <w:rFonts w:eastAsia="Times New Roman" w:cstheme="minorHAnsi"/>
              </w:rPr>
              <w:t>iv.</w:t>
            </w:r>
          </w:p>
        </w:tc>
        <w:tc>
          <w:tcPr>
            <w:tcW w:w="4111" w:type="dxa"/>
            <w:shd w:val="clear" w:color="auto" w:fill="C4BC96" w:themeFill="background2" w:themeFillShade="BF"/>
          </w:tcPr>
          <w:p w:rsidR="00451CBA" w:rsidRDefault="00451CBA" w:rsidP="0056368D">
            <w:pPr>
              <w:jc w:val="both"/>
              <w:rPr>
                <w:rFonts w:eastAsia="Times New Roman" w:cstheme="minorHAnsi"/>
                <w:color w:val="000000"/>
              </w:rPr>
            </w:pPr>
            <w:r w:rsidRPr="00451CBA">
              <w:rPr>
                <w:rFonts w:eastAsia="Times New Roman" w:cstheme="minorHAnsi"/>
                <w:color w:val="000000"/>
              </w:rPr>
              <w:t>Clarification of the nature of the conversation in accordance with Article 3(4)(a) of Delegated Regulation (EU) 2016/960</w:t>
            </w:r>
          </w:p>
          <w:p w:rsidR="0056368D" w:rsidRPr="00451CBA" w:rsidRDefault="0056368D" w:rsidP="0056368D">
            <w:pPr>
              <w:jc w:val="both"/>
              <w:rPr>
                <w:rFonts w:eastAsia="Times New Roman" w:cstheme="minorHAnsi"/>
                <w:color w:val="000000"/>
              </w:rPr>
            </w:pPr>
          </w:p>
        </w:tc>
        <w:tc>
          <w:tcPr>
            <w:tcW w:w="4253" w:type="dxa"/>
          </w:tcPr>
          <w:p w:rsidR="00451CBA" w:rsidRPr="00451CBA" w:rsidRDefault="00451CBA" w:rsidP="0056368D">
            <w:pPr>
              <w:jc w:val="both"/>
              <w:rPr>
                <w:rFonts w:eastAsia="Times New Roman" w:cstheme="minorHAnsi"/>
                <w:i/>
                <w:color w:val="000000"/>
                <w:sz w:val="20"/>
                <w:szCs w:val="20"/>
              </w:rPr>
            </w:pPr>
            <w:r w:rsidRPr="00451CBA">
              <w:rPr>
                <w:rFonts w:eastAsia="Times New Roman" w:cstheme="minorHAnsi"/>
                <w:i/>
                <w:color w:val="000000"/>
                <w:sz w:val="20"/>
                <w:szCs w:val="20"/>
              </w:rPr>
              <w:t>Record of the statement that the communication takes place for the purposes of a market sounding.</w:t>
            </w:r>
          </w:p>
        </w:tc>
      </w:tr>
      <w:tr w:rsidR="00451CBA" w:rsidTr="00451CBA">
        <w:tc>
          <w:tcPr>
            <w:tcW w:w="567" w:type="dxa"/>
            <w:shd w:val="clear" w:color="auto" w:fill="C4BC96" w:themeFill="background2" w:themeFillShade="BF"/>
          </w:tcPr>
          <w:p w:rsidR="00451CBA" w:rsidRPr="00451CBA" w:rsidRDefault="00451CBA" w:rsidP="00DF3B1F">
            <w:pPr>
              <w:rPr>
                <w:rFonts w:eastAsia="Times New Roman" w:cstheme="minorHAnsi"/>
              </w:rPr>
            </w:pPr>
            <w:r w:rsidRPr="00451CBA">
              <w:rPr>
                <w:rFonts w:eastAsia="Times New Roman" w:cstheme="minorHAnsi"/>
              </w:rPr>
              <w:t>v.</w:t>
            </w:r>
          </w:p>
        </w:tc>
        <w:tc>
          <w:tcPr>
            <w:tcW w:w="4111" w:type="dxa"/>
            <w:shd w:val="clear" w:color="auto" w:fill="C4BC96" w:themeFill="background2" w:themeFillShade="BF"/>
          </w:tcPr>
          <w:p w:rsidR="00451CBA" w:rsidRPr="00451CBA" w:rsidRDefault="00451CBA" w:rsidP="0056368D">
            <w:pPr>
              <w:jc w:val="both"/>
              <w:rPr>
                <w:rFonts w:eastAsia="Times New Roman" w:cstheme="minorHAnsi"/>
                <w:color w:val="000000"/>
              </w:rPr>
            </w:pPr>
            <w:r w:rsidRPr="00451CBA">
              <w:rPr>
                <w:rFonts w:eastAsia="Times New Roman" w:cstheme="minorHAnsi"/>
                <w:color w:val="000000"/>
              </w:rPr>
              <w:t>Confirmation of identity in accordance with Article 3(4)(c) of Delegated Regulation (EU) 2016/960</w:t>
            </w:r>
          </w:p>
        </w:tc>
        <w:tc>
          <w:tcPr>
            <w:tcW w:w="4253" w:type="dxa"/>
          </w:tcPr>
          <w:p w:rsidR="00451CBA" w:rsidRDefault="00451CBA" w:rsidP="0056368D">
            <w:pPr>
              <w:jc w:val="both"/>
              <w:rPr>
                <w:rFonts w:eastAsia="Times New Roman" w:cstheme="minorHAnsi"/>
                <w:i/>
                <w:color w:val="000000"/>
                <w:sz w:val="20"/>
                <w:szCs w:val="20"/>
              </w:rPr>
            </w:pPr>
            <w:r w:rsidRPr="00451CBA">
              <w:rPr>
                <w:rFonts w:eastAsia="Times New Roman" w:cstheme="minorHAnsi"/>
                <w:i/>
                <w:color w:val="000000"/>
                <w:sz w:val="20"/>
                <w:szCs w:val="20"/>
              </w:rPr>
              <w:t>Record of the information about the confirmation from the contacted person that the disclosing market participant is communicating with the person entrusted by the potential investor to receive the market sounding.</w:t>
            </w:r>
          </w:p>
          <w:p w:rsidR="0056368D" w:rsidRPr="00451CBA" w:rsidRDefault="0056368D" w:rsidP="0056368D">
            <w:pPr>
              <w:jc w:val="both"/>
              <w:rPr>
                <w:rFonts w:eastAsia="Times New Roman" w:cstheme="minorHAnsi"/>
                <w:i/>
                <w:color w:val="000000"/>
                <w:sz w:val="20"/>
                <w:szCs w:val="20"/>
              </w:rPr>
            </w:pPr>
          </w:p>
        </w:tc>
      </w:tr>
      <w:tr w:rsidR="00451CBA" w:rsidTr="00451CBA">
        <w:tc>
          <w:tcPr>
            <w:tcW w:w="567" w:type="dxa"/>
            <w:shd w:val="clear" w:color="auto" w:fill="C4BC96" w:themeFill="background2" w:themeFillShade="BF"/>
          </w:tcPr>
          <w:p w:rsidR="00451CBA" w:rsidRPr="00451CBA" w:rsidRDefault="00451CBA" w:rsidP="00DF3B1F">
            <w:pPr>
              <w:rPr>
                <w:rFonts w:eastAsia="Times New Roman" w:cstheme="minorHAnsi"/>
              </w:rPr>
            </w:pPr>
            <w:r w:rsidRPr="00451CBA">
              <w:rPr>
                <w:rFonts w:eastAsia="Times New Roman" w:cstheme="minorHAnsi"/>
              </w:rPr>
              <w:t>vi.</w:t>
            </w:r>
          </w:p>
        </w:tc>
        <w:tc>
          <w:tcPr>
            <w:tcW w:w="4111" w:type="dxa"/>
            <w:shd w:val="clear" w:color="auto" w:fill="C4BC96" w:themeFill="background2" w:themeFillShade="BF"/>
          </w:tcPr>
          <w:p w:rsidR="00451CBA" w:rsidRPr="00451CBA" w:rsidRDefault="00451CBA" w:rsidP="0056368D">
            <w:pPr>
              <w:jc w:val="both"/>
              <w:rPr>
                <w:rFonts w:eastAsia="Times New Roman" w:cstheme="minorHAnsi"/>
                <w:color w:val="000000"/>
              </w:rPr>
            </w:pPr>
            <w:r w:rsidRPr="00451CBA">
              <w:rPr>
                <w:rFonts w:eastAsia="Times New Roman" w:cstheme="minorHAnsi"/>
                <w:color w:val="000000"/>
              </w:rPr>
              <w:t>Clarification in accordance with Article 3(4)(d) of Delegated Regulation (EU) 2016/960 that no inside information will be communicated</w:t>
            </w:r>
          </w:p>
        </w:tc>
        <w:tc>
          <w:tcPr>
            <w:tcW w:w="4253" w:type="dxa"/>
          </w:tcPr>
          <w:p w:rsidR="00451CBA" w:rsidRDefault="00451CBA" w:rsidP="0056368D">
            <w:pPr>
              <w:jc w:val="both"/>
              <w:rPr>
                <w:rFonts w:eastAsia="Times New Roman" w:cstheme="minorHAnsi"/>
                <w:i/>
                <w:color w:val="000000"/>
                <w:sz w:val="20"/>
                <w:szCs w:val="20"/>
              </w:rPr>
            </w:pPr>
            <w:r w:rsidRPr="00451CBA">
              <w:rPr>
                <w:rFonts w:eastAsia="Times New Roman" w:cstheme="minorHAnsi"/>
                <w:i/>
                <w:color w:val="000000"/>
                <w:sz w:val="20"/>
                <w:szCs w:val="20"/>
              </w:rPr>
              <w:t>Record of the statement clarifying that, if agreeing to receive the market sounding, the person receiving the communication of information will receive information which the disclosing market participant does not consider inside information and a reference to the obligation set forth in Article 11(7) of Regulation (EU) No 596/2014.</w:t>
            </w:r>
          </w:p>
          <w:p w:rsidR="0056368D" w:rsidRPr="00451CBA" w:rsidRDefault="0056368D" w:rsidP="0056368D">
            <w:pPr>
              <w:jc w:val="both"/>
              <w:rPr>
                <w:rFonts w:eastAsia="Times New Roman" w:cstheme="minorHAnsi"/>
                <w:i/>
                <w:color w:val="000000"/>
                <w:sz w:val="20"/>
                <w:szCs w:val="20"/>
              </w:rPr>
            </w:pPr>
          </w:p>
        </w:tc>
      </w:tr>
      <w:tr w:rsidR="00451CBA" w:rsidTr="00451CBA">
        <w:tc>
          <w:tcPr>
            <w:tcW w:w="567" w:type="dxa"/>
            <w:shd w:val="clear" w:color="auto" w:fill="C4BC96" w:themeFill="background2" w:themeFillShade="BF"/>
          </w:tcPr>
          <w:p w:rsidR="00451CBA" w:rsidRPr="00451CBA" w:rsidRDefault="00451CBA" w:rsidP="00DF3B1F">
            <w:pPr>
              <w:rPr>
                <w:rFonts w:eastAsia="Times New Roman" w:cstheme="minorHAnsi"/>
              </w:rPr>
            </w:pPr>
            <w:r w:rsidRPr="00451CBA">
              <w:rPr>
                <w:rFonts w:eastAsia="Times New Roman" w:cstheme="minorHAnsi"/>
              </w:rPr>
              <w:t>vii.</w:t>
            </w:r>
          </w:p>
        </w:tc>
        <w:tc>
          <w:tcPr>
            <w:tcW w:w="4111" w:type="dxa"/>
            <w:shd w:val="clear" w:color="auto" w:fill="C4BC96" w:themeFill="background2" w:themeFillShade="BF"/>
          </w:tcPr>
          <w:p w:rsidR="00451CBA" w:rsidRPr="00451CBA" w:rsidRDefault="00451CBA" w:rsidP="0056368D">
            <w:pPr>
              <w:jc w:val="both"/>
              <w:rPr>
                <w:rFonts w:eastAsia="Times New Roman" w:cstheme="minorHAnsi"/>
                <w:color w:val="000000"/>
              </w:rPr>
            </w:pPr>
            <w:r w:rsidRPr="00451CBA">
              <w:rPr>
                <w:rFonts w:eastAsia="Times New Roman" w:cstheme="minorHAnsi"/>
                <w:color w:val="000000"/>
              </w:rPr>
              <w:t>Confirmation of consent in accordance with Article 3(4)(e) of Delegated Regulation (EU) 2016/960</w:t>
            </w:r>
          </w:p>
        </w:tc>
        <w:tc>
          <w:tcPr>
            <w:tcW w:w="4253" w:type="dxa"/>
          </w:tcPr>
          <w:p w:rsidR="00451CBA" w:rsidRDefault="00451CBA" w:rsidP="0056368D">
            <w:pPr>
              <w:jc w:val="both"/>
              <w:rPr>
                <w:rFonts w:eastAsia="Times New Roman" w:cstheme="minorHAnsi"/>
                <w:i/>
                <w:color w:val="000000"/>
                <w:sz w:val="20"/>
                <w:szCs w:val="20"/>
              </w:rPr>
            </w:pPr>
            <w:r w:rsidRPr="00451CBA">
              <w:rPr>
                <w:rFonts w:eastAsia="Times New Roman" w:cstheme="minorHAnsi"/>
                <w:i/>
                <w:color w:val="000000"/>
                <w:sz w:val="20"/>
                <w:szCs w:val="20"/>
              </w:rPr>
              <w:t>Record of the information about the consent of the person receiving the market sounding to proceed with the market sounding (request and reply).</w:t>
            </w:r>
          </w:p>
          <w:p w:rsidR="0056368D" w:rsidRPr="00451CBA" w:rsidRDefault="0056368D" w:rsidP="0056368D">
            <w:pPr>
              <w:jc w:val="both"/>
              <w:rPr>
                <w:rFonts w:eastAsia="Times New Roman" w:cstheme="minorHAnsi"/>
                <w:i/>
                <w:color w:val="000000"/>
                <w:sz w:val="20"/>
                <w:szCs w:val="20"/>
              </w:rPr>
            </w:pPr>
          </w:p>
        </w:tc>
      </w:tr>
      <w:tr w:rsidR="00451CBA" w:rsidTr="00451CBA">
        <w:tc>
          <w:tcPr>
            <w:tcW w:w="567" w:type="dxa"/>
            <w:shd w:val="clear" w:color="auto" w:fill="C4BC96" w:themeFill="background2" w:themeFillShade="BF"/>
          </w:tcPr>
          <w:p w:rsidR="00451CBA" w:rsidRPr="00451CBA" w:rsidRDefault="00451CBA">
            <w:pPr>
              <w:rPr>
                <w:rFonts w:cstheme="minorHAnsi"/>
              </w:rPr>
            </w:pPr>
            <w:r w:rsidRPr="00451CBA">
              <w:rPr>
                <w:rFonts w:cstheme="minorHAnsi"/>
              </w:rPr>
              <w:t>viii.</w:t>
            </w:r>
          </w:p>
        </w:tc>
        <w:tc>
          <w:tcPr>
            <w:tcW w:w="4111" w:type="dxa"/>
            <w:shd w:val="clear" w:color="auto" w:fill="C4BC96" w:themeFill="background2" w:themeFillShade="BF"/>
          </w:tcPr>
          <w:p w:rsidR="00451CBA" w:rsidRDefault="00451CBA" w:rsidP="0056368D">
            <w:pPr>
              <w:jc w:val="both"/>
              <w:rPr>
                <w:rFonts w:eastAsia="Times New Roman" w:cstheme="minorHAnsi"/>
                <w:color w:val="000000"/>
              </w:rPr>
            </w:pPr>
            <w:r w:rsidRPr="00451CBA">
              <w:rPr>
                <w:rFonts w:eastAsia="Times New Roman" w:cstheme="minorHAnsi"/>
                <w:color w:val="000000"/>
              </w:rPr>
              <w:t>Disclosure of information in accordance with Article 3(4)(f) of Delegated Regulation (EU) 2016/960</w:t>
            </w:r>
          </w:p>
          <w:p w:rsidR="0056368D" w:rsidRPr="00451CBA" w:rsidRDefault="0056368D" w:rsidP="0056368D">
            <w:pPr>
              <w:jc w:val="both"/>
              <w:rPr>
                <w:rFonts w:eastAsia="Times New Roman" w:cstheme="minorHAnsi"/>
                <w:color w:val="000000"/>
              </w:rPr>
            </w:pPr>
          </w:p>
        </w:tc>
        <w:tc>
          <w:tcPr>
            <w:tcW w:w="4253" w:type="dxa"/>
          </w:tcPr>
          <w:p w:rsidR="00451CBA" w:rsidRPr="00451CBA" w:rsidRDefault="00451CBA" w:rsidP="0056368D">
            <w:pPr>
              <w:jc w:val="both"/>
              <w:rPr>
                <w:rFonts w:eastAsia="Times New Roman" w:cstheme="minorHAnsi"/>
                <w:i/>
                <w:color w:val="000000"/>
                <w:sz w:val="20"/>
                <w:szCs w:val="20"/>
              </w:rPr>
            </w:pPr>
            <w:r w:rsidRPr="00451CBA">
              <w:rPr>
                <w:rFonts w:eastAsia="Times New Roman" w:cstheme="minorHAnsi"/>
                <w:i/>
                <w:color w:val="000000"/>
                <w:sz w:val="20"/>
                <w:szCs w:val="20"/>
              </w:rPr>
              <w:t>Description of the information disclosed for the purposes of the market sounding.</w:t>
            </w:r>
          </w:p>
        </w:tc>
      </w:tr>
    </w:tbl>
    <w:p w:rsidR="00F00EAE" w:rsidRDefault="00F00EAE"/>
    <w:p w:rsidR="00383756" w:rsidRDefault="00383756"/>
    <w:p w:rsidR="00383756" w:rsidRDefault="00383756"/>
    <w:p w:rsidR="002B6E40" w:rsidRDefault="002B6E40"/>
    <w:sectPr w:rsidR="002B6E40" w:rsidSect="002B6E40">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188"/>
    <w:rsid w:val="000F705D"/>
    <w:rsid w:val="002266DC"/>
    <w:rsid w:val="002B6E40"/>
    <w:rsid w:val="00330AA5"/>
    <w:rsid w:val="00341F20"/>
    <w:rsid w:val="00380C37"/>
    <w:rsid w:val="00383756"/>
    <w:rsid w:val="00451CBA"/>
    <w:rsid w:val="004875E8"/>
    <w:rsid w:val="0056368D"/>
    <w:rsid w:val="00572188"/>
    <w:rsid w:val="007D0357"/>
    <w:rsid w:val="007F74F1"/>
    <w:rsid w:val="00AB49DF"/>
    <w:rsid w:val="00B91F60"/>
    <w:rsid w:val="00BF7025"/>
    <w:rsid w:val="00CF0D39"/>
    <w:rsid w:val="00D46E5C"/>
    <w:rsid w:val="00D60116"/>
    <w:rsid w:val="00F00EAE"/>
    <w:rsid w:val="00F0443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89EA25-85E3-4553-9E5F-DE7F26AFD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6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rsid w:val="00330A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599028">
      <w:bodyDiv w:val="1"/>
      <w:marLeft w:val="0"/>
      <w:marRight w:val="0"/>
      <w:marTop w:val="0"/>
      <w:marBottom w:val="0"/>
      <w:divBdr>
        <w:top w:val="none" w:sz="0" w:space="0" w:color="auto"/>
        <w:left w:val="none" w:sz="0" w:space="0" w:color="auto"/>
        <w:bottom w:val="none" w:sz="0" w:space="0" w:color="auto"/>
        <w:right w:val="none" w:sz="0" w:space="0" w:color="auto"/>
      </w:divBdr>
    </w:div>
    <w:div w:id="890966920">
      <w:bodyDiv w:val="1"/>
      <w:marLeft w:val="0"/>
      <w:marRight w:val="0"/>
      <w:marTop w:val="0"/>
      <w:marBottom w:val="0"/>
      <w:divBdr>
        <w:top w:val="none" w:sz="0" w:space="0" w:color="auto"/>
        <w:left w:val="none" w:sz="0" w:space="0" w:color="auto"/>
        <w:bottom w:val="none" w:sz="0" w:space="0" w:color="auto"/>
        <w:right w:val="none" w:sz="0" w:space="0" w:color="auto"/>
      </w:divBdr>
    </w:div>
    <w:div w:id="1974553733">
      <w:bodyDiv w:val="1"/>
      <w:marLeft w:val="0"/>
      <w:marRight w:val="0"/>
      <w:marTop w:val="0"/>
      <w:marBottom w:val="0"/>
      <w:divBdr>
        <w:top w:val="none" w:sz="0" w:space="0" w:color="auto"/>
        <w:left w:val="none" w:sz="0" w:space="0" w:color="auto"/>
        <w:bottom w:val="none" w:sz="0" w:space="0" w:color="auto"/>
        <w:right w:val="none" w:sz="0" w:space="0" w:color="auto"/>
      </w:divBdr>
    </w:div>
    <w:div w:id="210248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45D0637F9ACAB47844B40791AD44FB8" ma:contentTypeVersion="2" ma:contentTypeDescription="Create a new document." ma:contentTypeScope="" ma:versionID="b94b84074410d51d72df9c627d88255d">
  <xsd:schema xmlns:xsd="http://www.w3.org/2001/XMLSchema" xmlns:xs="http://www.w3.org/2001/XMLSchema" xmlns:p="http://schemas.microsoft.com/office/2006/metadata/properties" xmlns:ns2="0b314731-86d2-4c1b-bc3b-674ac3e964dd" targetNamespace="http://schemas.microsoft.com/office/2006/metadata/properties" ma:root="true" ma:fieldsID="73dc80910fa9c2aab70f12a3660bc5c0" ns2:_="">
    <xsd:import namespace="0b314731-86d2-4c1b-bc3b-674ac3e964dd"/>
    <xsd:element name="properties">
      <xsd:complexType>
        <xsd:sequence>
          <xsd:element name="documentManagement">
            <xsd:complexType>
              <xsd:all>
                <xsd:element ref="ns2:SharedWithDetail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14731-86d2-4c1b-bc3b-674ac3e964dd"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8F7217-426B-46E4-88B5-0F2D6B0F4AE7}"/>
</file>

<file path=customXml/itemProps2.xml><?xml version="1.0" encoding="utf-8"?>
<ds:datastoreItem xmlns:ds="http://schemas.openxmlformats.org/officeDocument/2006/customXml" ds:itemID="{140CC474-9099-4536-A493-A159D7BBA5D3}"/>
</file>

<file path=customXml/itemProps3.xml><?xml version="1.0" encoding="utf-8"?>
<ds:datastoreItem xmlns:ds="http://schemas.openxmlformats.org/officeDocument/2006/customXml" ds:itemID="{67907B35-90BB-493E-843B-69C91779DDA5}"/>
</file>

<file path=customXml/itemProps4.xml><?xml version="1.0" encoding="utf-8"?>
<ds:datastoreItem xmlns:ds="http://schemas.openxmlformats.org/officeDocument/2006/customXml" ds:itemID="{BB92D536-1DE6-44BB-BB48-B08569D20489}"/>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MAR Template - Market Sounding2</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 Template - Market Sounding2</dc:title>
  <dc:creator>McDonagh, Ronan</dc:creator>
  <cp:keywords>MAR Template - Market Sounding2</cp:keywords>
  <dc:description>MAR Template - Market Sounding2</dc:description>
  <cp:lastModifiedBy>McEvoy, Grainne</cp:lastModifiedBy>
  <cp:revision>2</cp:revision>
  <dcterms:created xsi:type="dcterms:W3CDTF">2016-10-14T21:39:00Z</dcterms:created>
  <dcterms:modified xsi:type="dcterms:W3CDTF">2016-10-14T21:39:00Z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0x010100E45D0637F9ACAB47844B40791AD44FB8</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ies>
</file>