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0F67" w14:textId="259C0FDA" w:rsidR="0056179A" w:rsidRDefault="0056179A" w:rsidP="0056179A">
      <w:pPr>
        <w:pStyle w:val="CBCoverTitleWhite"/>
      </w:pPr>
      <w:bookmarkStart w:id="0" w:name="_GoBack"/>
      <w:bookmarkEnd w:id="0"/>
      <w:r>
        <w:drawing>
          <wp:anchor distT="0" distB="0" distL="114300" distR="114300" simplePos="0" relativeHeight="251659264" behindDoc="1" locked="0" layoutInCell="1" allowOverlap="1" wp14:anchorId="4E827B82" wp14:editId="11775A03">
            <wp:simplePos x="0" y="0"/>
            <wp:positionH relativeFrom="page">
              <wp:posOffset>9728</wp:posOffset>
            </wp:positionH>
            <wp:positionV relativeFrom="paragraph">
              <wp:posOffset>-916683</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26F89863" w14:textId="77777777" w:rsidR="0056179A" w:rsidRDefault="0056179A" w:rsidP="0056179A">
      <w:pPr>
        <w:pStyle w:val="CBCoverTitleWhite"/>
      </w:pPr>
    </w:p>
    <w:p w14:paraId="6F72845F" w14:textId="77777777" w:rsidR="0056179A" w:rsidRDefault="0056179A" w:rsidP="0056179A">
      <w:pPr>
        <w:pStyle w:val="CBCoverTitleWhite"/>
      </w:pPr>
    </w:p>
    <w:p w14:paraId="1A4163EA" w14:textId="77777777" w:rsidR="0056179A" w:rsidRDefault="0056179A" w:rsidP="0056179A">
      <w:pPr>
        <w:pStyle w:val="CBCoverTitleWhite"/>
      </w:pPr>
    </w:p>
    <w:p w14:paraId="212DC04C" w14:textId="77777777" w:rsidR="0056179A" w:rsidRDefault="0056179A" w:rsidP="0056179A">
      <w:pPr>
        <w:pStyle w:val="CBCoverTitleWhite"/>
      </w:pPr>
    </w:p>
    <w:p w14:paraId="2C6DFD85" w14:textId="77777777" w:rsidR="0056179A" w:rsidRDefault="0056179A" w:rsidP="0056179A">
      <w:pPr>
        <w:pStyle w:val="CBCoverTitleWhite"/>
      </w:pPr>
    </w:p>
    <w:p w14:paraId="652F831C" w14:textId="57B24446" w:rsidR="0056179A" w:rsidRDefault="0056179A" w:rsidP="0056179A">
      <w:pPr>
        <w:pStyle w:val="CBCoverTitleWhite"/>
      </w:pPr>
      <w:r w:rsidRPr="00362CB2">
        <w:t xml:space="preserve">Application </w:t>
      </w:r>
      <w:r w:rsidRPr="0056179A">
        <w:t>for Authorisation as an Electronic Money Institution</w:t>
      </w:r>
    </w:p>
    <w:p w14:paraId="138B15AA" w14:textId="2978BE6A" w:rsidR="009C5AE9" w:rsidRPr="0056179A" w:rsidRDefault="009C5AE9" w:rsidP="009C5AE9">
      <w:pPr>
        <w:pStyle w:val="CBCoverSubtitleLightWhite"/>
      </w:pPr>
      <w:r w:rsidRPr="009C5AE9">
        <w:t>Under Regulation 9 of the European Communities (Electronic Money) Regulations 2011 (as amended)</w:t>
      </w:r>
    </w:p>
    <w:p w14:paraId="6AC5B9F0" w14:textId="77777777" w:rsidR="0056179A" w:rsidRPr="00362CB2" w:rsidRDefault="0056179A" w:rsidP="0056179A">
      <w:pPr>
        <w:pStyle w:val="CBCoverTitleWhite"/>
        <w:spacing w:line="276" w:lineRule="auto"/>
        <w:rPr>
          <w:sz w:val="72"/>
        </w:rPr>
      </w:pPr>
    </w:p>
    <w:p w14:paraId="3E7B1430" w14:textId="15594C07" w:rsidR="0056179A" w:rsidRPr="00362CB2" w:rsidRDefault="00511606" w:rsidP="0056179A">
      <w:pPr>
        <w:pStyle w:val="CBCoverSubtitleLightWhite"/>
      </w:pPr>
      <w:r>
        <w:t xml:space="preserve">May </w:t>
      </w:r>
      <w:r w:rsidRPr="00362CB2">
        <w:t xml:space="preserve"> </w:t>
      </w:r>
      <w:r w:rsidR="0056179A" w:rsidRPr="00362CB2">
        <w:t xml:space="preserve">2018 </w:t>
      </w:r>
    </w:p>
    <w:p w14:paraId="3F2DD2C3" w14:textId="2A752743" w:rsidR="006D06BB" w:rsidRPr="009C5AE9" w:rsidRDefault="006D06BB" w:rsidP="009C5AE9">
      <w:pPr>
        <w:spacing w:after="200" w:line="276" w:lineRule="auto"/>
        <w:rPr>
          <w:b/>
          <w:sz w:val="40"/>
          <w:lang w:val="en-GB"/>
        </w:rPr>
      </w:pPr>
      <w:r w:rsidRPr="006D3365">
        <w:rPr>
          <w:b/>
          <w:lang w:val="en-GB"/>
        </w:rPr>
        <w:br w:type="page"/>
      </w:r>
    </w:p>
    <w:p w14:paraId="50EB52E5" w14:textId="77777777" w:rsidR="006D06BB" w:rsidRPr="006D3365" w:rsidRDefault="006D06BB" w:rsidP="00A048A8">
      <w:pPr>
        <w:pStyle w:val="Numberedtitlelevel3"/>
        <w:rPr>
          <w:lang w:val="en-GB"/>
        </w:rPr>
      </w:pPr>
    </w:p>
    <w:p w14:paraId="439765A6" w14:textId="4CECC1FD" w:rsidR="00AE3F95" w:rsidRPr="006D3365" w:rsidRDefault="006423E6" w:rsidP="00C9589B">
      <w:pPr>
        <w:pStyle w:val="ListParagraph"/>
        <w:spacing w:after="240" w:line="312" w:lineRule="auto"/>
        <w:ind w:left="142" w:right="-188" w:hanging="142"/>
        <w:jc w:val="both"/>
        <w:rPr>
          <w:rFonts w:asciiTheme="minorHAnsi" w:eastAsiaTheme="minorEastAsia" w:hAnsiTheme="minorHAnsi" w:cstheme="minorBidi"/>
          <w:b/>
          <w:color w:val="404040" w:themeColor="text1" w:themeTint="BF"/>
          <w:szCs w:val="20"/>
        </w:rPr>
      </w:pPr>
      <w:r w:rsidRPr="006D3365">
        <w:rPr>
          <w:rFonts w:asciiTheme="minorHAnsi" w:eastAsiaTheme="minorEastAsia" w:hAnsiTheme="minorHAnsi" w:cstheme="minorBidi"/>
          <w:b/>
          <w:color w:val="404040" w:themeColor="text1" w:themeTint="BF"/>
          <w:szCs w:val="20"/>
        </w:rPr>
        <w:t>Contents:</w:t>
      </w:r>
      <w:r w:rsidR="001C7A4F" w:rsidRPr="006D3365">
        <w:rPr>
          <w:rFonts w:asciiTheme="minorHAnsi" w:eastAsiaTheme="minorEastAsia" w:hAnsiTheme="minorHAnsi" w:cstheme="minorBidi"/>
          <w:b/>
          <w:color w:val="404040" w:themeColor="text1" w:themeTint="BF"/>
          <w:szCs w:val="20"/>
        </w:rPr>
        <w:t xml:space="preserve"> </w:t>
      </w:r>
    </w:p>
    <w:p w14:paraId="720E6B42" w14:textId="77777777" w:rsidR="00FB0046" w:rsidRPr="00004F11" w:rsidRDefault="006423E6" w:rsidP="00742481">
      <w:pPr>
        <w:pStyle w:val="Numberedtitlelevel3"/>
        <w:spacing w:before="0" w:after="0"/>
        <w:rPr>
          <w:color w:val="404040" w:themeColor="text1" w:themeTint="BF"/>
          <w:szCs w:val="20"/>
        </w:rPr>
      </w:pPr>
      <w:r w:rsidRPr="00004F11">
        <w:rPr>
          <w:color w:val="404040" w:themeColor="text1" w:themeTint="BF"/>
          <w:sz w:val="22"/>
          <w:szCs w:val="20"/>
          <w:lang w:val="en-GB"/>
        </w:rPr>
        <w:t>Notes on C</w:t>
      </w:r>
      <w:r w:rsidR="00FB0046" w:rsidRPr="00004F11">
        <w:rPr>
          <w:color w:val="404040" w:themeColor="text1" w:themeTint="BF"/>
          <w:sz w:val="22"/>
          <w:szCs w:val="20"/>
          <w:lang w:val="en-GB"/>
        </w:rPr>
        <w:t xml:space="preserve">ompletion </w:t>
      </w:r>
    </w:p>
    <w:p w14:paraId="0CC817EC" w14:textId="18BEFD77" w:rsidR="00FB0046" w:rsidRPr="000C3306" w:rsidRDefault="00FB0046" w:rsidP="00742481">
      <w:pPr>
        <w:pStyle w:val="Numberedtitlelevel3"/>
        <w:spacing w:before="0" w:after="0"/>
        <w:rPr>
          <w:color w:val="404040" w:themeColor="text1" w:themeTint="BF"/>
          <w:szCs w:val="20"/>
        </w:rPr>
      </w:pPr>
      <w:r w:rsidRPr="00004F11">
        <w:rPr>
          <w:color w:val="404040" w:themeColor="text1" w:themeTint="BF"/>
          <w:sz w:val="22"/>
          <w:szCs w:val="20"/>
          <w:lang w:val="en-GB"/>
        </w:rPr>
        <w:t xml:space="preserve">Guideline 1: </w:t>
      </w:r>
      <w:r w:rsidRPr="00004F11">
        <w:rPr>
          <w:b w:val="0"/>
          <w:color w:val="404040" w:themeColor="text1" w:themeTint="BF"/>
          <w:sz w:val="22"/>
          <w:szCs w:val="20"/>
          <w:lang w:val="en-GB"/>
        </w:rPr>
        <w:t>General Principles</w:t>
      </w:r>
    </w:p>
    <w:p w14:paraId="2D022BCA" w14:textId="2AA72670" w:rsidR="00FB0046" w:rsidRPr="00742481"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2: </w:t>
      </w:r>
      <w:r w:rsidRPr="00004F11">
        <w:rPr>
          <w:b w:val="0"/>
          <w:color w:val="404040" w:themeColor="text1" w:themeTint="BF"/>
          <w:sz w:val="22"/>
          <w:szCs w:val="20"/>
          <w:lang w:val="en-GB"/>
        </w:rPr>
        <w:t>Identification Details</w:t>
      </w:r>
    </w:p>
    <w:p w14:paraId="1827C922" w14:textId="4426AE16"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3: </w:t>
      </w:r>
      <w:r w:rsidRPr="006D3365">
        <w:rPr>
          <w:b w:val="0"/>
          <w:color w:val="404040" w:themeColor="text1" w:themeTint="BF"/>
          <w:sz w:val="22"/>
          <w:szCs w:val="20"/>
          <w:lang w:val="en-GB"/>
        </w:rPr>
        <w:t xml:space="preserve">Programme of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perations</w:t>
      </w:r>
    </w:p>
    <w:p w14:paraId="009FBA7E" w14:textId="79B118CB"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4: </w:t>
      </w:r>
      <w:r w:rsidRPr="006D3365">
        <w:rPr>
          <w:b w:val="0"/>
          <w:color w:val="404040" w:themeColor="text1" w:themeTint="BF"/>
          <w:sz w:val="22"/>
          <w:szCs w:val="20"/>
          <w:lang w:val="en-GB"/>
        </w:rPr>
        <w:t>Business Plan</w:t>
      </w:r>
    </w:p>
    <w:p w14:paraId="1F496B44" w14:textId="70A2367E"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5: </w:t>
      </w:r>
      <w:r w:rsidRPr="006D3365">
        <w:rPr>
          <w:b w:val="0"/>
          <w:color w:val="404040" w:themeColor="text1" w:themeTint="BF"/>
          <w:sz w:val="22"/>
          <w:szCs w:val="20"/>
          <w:lang w:val="en-GB"/>
        </w:rPr>
        <w:t xml:space="preserve">Structural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rganisation</w:t>
      </w:r>
      <w:r w:rsidRPr="006D3365">
        <w:rPr>
          <w:color w:val="404040" w:themeColor="text1" w:themeTint="BF"/>
          <w:sz w:val="22"/>
          <w:szCs w:val="20"/>
          <w:lang w:val="en-GB"/>
        </w:rPr>
        <w:t xml:space="preserve"> </w:t>
      </w:r>
    </w:p>
    <w:p w14:paraId="366336BA" w14:textId="553F66E4"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6: </w:t>
      </w:r>
      <w:r w:rsidRPr="006D3365">
        <w:rPr>
          <w:b w:val="0"/>
          <w:color w:val="404040" w:themeColor="text1" w:themeTint="BF"/>
          <w:sz w:val="22"/>
          <w:szCs w:val="20"/>
          <w:lang w:val="en-GB"/>
        </w:rPr>
        <w:t xml:space="preserve">Evidence of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nitial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apital</w:t>
      </w:r>
    </w:p>
    <w:p w14:paraId="3266FCA7" w14:textId="2C557B5E" w:rsidR="00FB0046" w:rsidRPr="00742481" w:rsidRDefault="00FB0046" w:rsidP="00742481">
      <w:pPr>
        <w:pStyle w:val="Numberedtitlelevel3"/>
        <w:spacing w:before="0" w:after="0"/>
        <w:ind w:left="1134" w:hanging="1134"/>
        <w:rPr>
          <w:b w:val="0"/>
          <w:color w:val="404040" w:themeColor="text1" w:themeTint="BF"/>
          <w:sz w:val="22"/>
          <w:szCs w:val="20"/>
          <w:lang w:val="en-GB"/>
        </w:rPr>
      </w:pPr>
      <w:r w:rsidRPr="006D3365">
        <w:rPr>
          <w:color w:val="404040" w:themeColor="text1" w:themeTint="BF"/>
          <w:sz w:val="22"/>
          <w:szCs w:val="20"/>
          <w:lang w:val="en-GB"/>
        </w:rPr>
        <w:t>Guideline 7:</w:t>
      </w:r>
      <w:r w:rsidRPr="006D3365">
        <w:rPr>
          <w:b w:val="0"/>
          <w:color w:val="404040" w:themeColor="text1" w:themeTint="BF"/>
          <w:sz w:val="22"/>
          <w:szCs w:val="20"/>
          <w:lang w:val="en-GB"/>
        </w:rPr>
        <w:t xml:space="preserve"> </w:t>
      </w:r>
      <w:r w:rsidR="00004F11" w:rsidRPr="00742481">
        <w:rPr>
          <w:b w:val="0"/>
          <w:color w:val="404040" w:themeColor="text1" w:themeTint="BF"/>
          <w:sz w:val="22"/>
          <w:szCs w:val="20"/>
          <w:lang w:val="en-GB"/>
        </w:rPr>
        <w:t xml:space="preserve">Measures to Safeguard the Funds of Electronic Money Users and/or Payment Service           </w:t>
      </w:r>
      <w:r w:rsidR="00004F11">
        <w:rPr>
          <w:b w:val="0"/>
          <w:color w:val="404040" w:themeColor="text1" w:themeTint="BF"/>
          <w:sz w:val="22"/>
          <w:szCs w:val="20"/>
          <w:lang w:val="en-GB"/>
        </w:rPr>
        <w:t xml:space="preserve">        </w:t>
      </w:r>
      <w:r w:rsidR="00004F11" w:rsidRPr="00742481">
        <w:rPr>
          <w:b w:val="0"/>
          <w:color w:val="404040" w:themeColor="text1" w:themeTint="BF"/>
          <w:sz w:val="22"/>
          <w:szCs w:val="20"/>
          <w:lang w:val="en-GB"/>
        </w:rPr>
        <w:t>Users</w:t>
      </w:r>
    </w:p>
    <w:p w14:paraId="3AAA2BB5" w14:textId="37DF3D12"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8: </w:t>
      </w:r>
      <w:r w:rsidRPr="006D3365">
        <w:rPr>
          <w:b w:val="0"/>
          <w:color w:val="404040" w:themeColor="text1" w:themeTint="BF"/>
          <w:sz w:val="22"/>
          <w:szCs w:val="20"/>
          <w:lang w:val="en-GB"/>
        </w:rPr>
        <w:t xml:space="preserve">Governance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rrangements and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echanisms</w:t>
      </w:r>
      <w:r w:rsidRPr="006D3365">
        <w:rPr>
          <w:color w:val="404040" w:themeColor="text1" w:themeTint="BF"/>
          <w:sz w:val="22"/>
          <w:szCs w:val="20"/>
          <w:lang w:val="en-GB"/>
        </w:rPr>
        <w:t xml:space="preserve"> </w:t>
      </w:r>
    </w:p>
    <w:p w14:paraId="21C57375" w14:textId="20EBED8C"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9: </w:t>
      </w:r>
      <w:r w:rsidRPr="006D3365">
        <w:rPr>
          <w:b w:val="0"/>
          <w:color w:val="404040" w:themeColor="text1" w:themeTint="BF"/>
          <w:sz w:val="22"/>
          <w:szCs w:val="20"/>
          <w:lang w:val="en-GB"/>
        </w:rPr>
        <w:t xml:space="preserve">Procedure </w:t>
      </w:r>
      <w:r w:rsidR="0069070B">
        <w:rPr>
          <w:b w:val="0"/>
          <w:color w:val="404040" w:themeColor="text1" w:themeTint="BF"/>
          <w:sz w:val="22"/>
          <w:szCs w:val="20"/>
          <w:lang w:val="en-GB"/>
        </w:rPr>
        <w:t>for</w:t>
      </w:r>
      <w:r w:rsidR="0069070B"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H</w:t>
      </w:r>
      <w:r w:rsidRPr="006D3365">
        <w:rPr>
          <w:b w:val="0"/>
          <w:color w:val="404040" w:themeColor="text1" w:themeTint="BF"/>
          <w:sz w:val="22"/>
          <w:szCs w:val="20"/>
          <w:lang w:val="en-GB"/>
        </w:rPr>
        <w:t>andl</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ollow</w:t>
      </w:r>
      <w:r w:rsidR="0069070B">
        <w:rPr>
          <w:b w:val="0"/>
          <w:color w:val="404040" w:themeColor="text1" w:themeTint="BF"/>
          <w:sz w:val="22"/>
          <w:szCs w:val="20"/>
          <w:lang w:val="en-GB"/>
        </w:rPr>
        <w:t xml:space="preserve">ing </w:t>
      </w:r>
      <w:r w:rsidRPr="006D3365">
        <w:rPr>
          <w:b w:val="0"/>
          <w:color w:val="404040" w:themeColor="text1" w:themeTint="BF"/>
          <w:sz w:val="22"/>
          <w:szCs w:val="20"/>
          <w:lang w:val="en-GB"/>
        </w:rPr>
        <w:t xml:space="preserve">up on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 </w:t>
      </w:r>
      <w:r w:rsidR="00E35F31" w:rsidRPr="006D3365">
        <w:rPr>
          <w:b w:val="0"/>
          <w:color w:val="404040" w:themeColor="text1" w:themeTint="BF"/>
          <w:sz w:val="22"/>
          <w:szCs w:val="20"/>
          <w:lang w:val="en-GB"/>
        </w:rPr>
        <w:t>I</w:t>
      </w:r>
      <w:r w:rsidRPr="006D3365">
        <w:rPr>
          <w:b w:val="0"/>
          <w:color w:val="404040" w:themeColor="text1" w:themeTint="BF"/>
          <w:sz w:val="22"/>
          <w:szCs w:val="20"/>
          <w:lang w:val="en-GB"/>
        </w:rPr>
        <w:t xml:space="preserve">ncidents </w:t>
      </w:r>
    </w:p>
    <w:p w14:paraId="65B282AD" w14:textId="08E7E98D"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ecurity-related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ustomer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omplaints</w:t>
      </w:r>
    </w:p>
    <w:p w14:paraId="1530CC77" w14:textId="503D8177"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10: </w:t>
      </w:r>
      <w:r w:rsidRPr="006D3365">
        <w:rPr>
          <w:b w:val="0"/>
          <w:color w:val="404040" w:themeColor="text1" w:themeTint="BF"/>
          <w:sz w:val="22"/>
          <w:szCs w:val="20"/>
          <w:lang w:val="en-GB"/>
        </w:rPr>
        <w:t xml:space="preserve">Process </w:t>
      </w:r>
      <w:r w:rsidR="0069070B">
        <w:rPr>
          <w:b w:val="0"/>
          <w:color w:val="404040" w:themeColor="text1" w:themeTint="BF"/>
          <w:sz w:val="22"/>
          <w:szCs w:val="20"/>
          <w:lang w:val="en-GB"/>
        </w:rPr>
        <w:t>for</w:t>
      </w:r>
      <w:r w:rsidR="0069070B"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il</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onitor</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rack</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and </w:t>
      </w:r>
      <w:r w:rsidR="00E35F31" w:rsidRPr="006D3365">
        <w:rPr>
          <w:b w:val="0"/>
          <w:color w:val="404040" w:themeColor="text1" w:themeTint="BF"/>
          <w:sz w:val="22"/>
          <w:szCs w:val="20"/>
          <w:lang w:val="en-GB"/>
        </w:rPr>
        <w:t>R</w:t>
      </w:r>
      <w:r w:rsidRPr="006D3365">
        <w:rPr>
          <w:b w:val="0"/>
          <w:color w:val="404040" w:themeColor="text1" w:themeTint="BF"/>
          <w:sz w:val="22"/>
          <w:szCs w:val="20"/>
          <w:lang w:val="en-GB"/>
        </w:rPr>
        <w:t>estrict</w:t>
      </w:r>
      <w:r w:rsidR="0069070B">
        <w:rPr>
          <w:b w:val="0"/>
          <w:color w:val="404040" w:themeColor="text1" w:themeTint="BF"/>
          <w:sz w:val="22"/>
          <w:szCs w:val="20"/>
          <w:lang w:val="en-GB"/>
        </w:rPr>
        <w:t>ing</w:t>
      </w: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 xml:space="preserve">ccess to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ensitive </w:t>
      </w:r>
    </w:p>
    <w:p w14:paraId="14B40A7D" w14:textId="76D31AD4"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ayment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ata</w:t>
      </w:r>
    </w:p>
    <w:p w14:paraId="1500302A" w14:textId="17DA1B1D"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11: </w:t>
      </w:r>
      <w:r w:rsidRPr="006D3365">
        <w:rPr>
          <w:b w:val="0"/>
          <w:color w:val="404040" w:themeColor="text1" w:themeTint="BF"/>
          <w:sz w:val="22"/>
          <w:szCs w:val="20"/>
          <w:lang w:val="en-GB"/>
        </w:rPr>
        <w:t xml:space="preserve">Business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ontinuity </w:t>
      </w:r>
      <w:r w:rsidR="00E35F31" w:rsidRPr="006D3365">
        <w:rPr>
          <w:b w:val="0"/>
          <w:color w:val="404040" w:themeColor="text1" w:themeTint="BF"/>
          <w:sz w:val="22"/>
          <w:szCs w:val="20"/>
          <w:lang w:val="en-GB"/>
        </w:rPr>
        <w:t>A</w:t>
      </w:r>
      <w:r w:rsidRPr="006D3365">
        <w:rPr>
          <w:b w:val="0"/>
          <w:color w:val="404040" w:themeColor="text1" w:themeTint="BF"/>
          <w:sz w:val="22"/>
          <w:szCs w:val="20"/>
          <w:lang w:val="en-GB"/>
        </w:rPr>
        <w:t>rrangements</w:t>
      </w:r>
    </w:p>
    <w:p w14:paraId="783C68DE" w14:textId="389B1710"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12: </w:t>
      </w:r>
      <w:r w:rsidRPr="006D3365">
        <w:rPr>
          <w:b w:val="0"/>
          <w:color w:val="404040" w:themeColor="text1" w:themeTint="BF"/>
          <w:sz w:val="22"/>
          <w:szCs w:val="20"/>
          <w:lang w:val="en-GB"/>
        </w:rPr>
        <w:t xml:space="preserve">The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rinciples and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efinitions applicable to the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ollection of </w:t>
      </w:r>
      <w:r w:rsidR="00E35F31" w:rsidRPr="006D3365">
        <w:rPr>
          <w:b w:val="0"/>
          <w:color w:val="404040" w:themeColor="text1" w:themeTint="BF"/>
          <w:sz w:val="22"/>
          <w:szCs w:val="20"/>
          <w:lang w:val="en-GB"/>
        </w:rPr>
        <w:t>S</w:t>
      </w:r>
      <w:r w:rsidRPr="006D3365">
        <w:rPr>
          <w:b w:val="0"/>
          <w:color w:val="404040" w:themeColor="text1" w:themeTint="BF"/>
          <w:sz w:val="22"/>
          <w:szCs w:val="20"/>
          <w:lang w:val="en-GB"/>
        </w:rPr>
        <w:t xml:space="preserve">tatistical </w:t>
      </w:r>
    </w:p>
    <w:p w14:paraId="5F2FFEE0" w14:textId="67CEC954"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 xml:space="preserve">ata on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erformance,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ransactions and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raud</w:t>
      </w:r>
      <w:r w:rsidRPr="006D3365">
        <w:rPr>
          <w:color w:val="404040" w:themeColor="text1" w:themeTint="BF"/>
          <w:sz w:val="22"/>
          <w:szCs w:val="20"/>
          <w:lang w:val="en-GB"/>
        </w:rPr>
        <w:t xml:space="preserve"> </w:t>
      </w:r>
    </w:p>
    <w:p w14:paraId="65F379EA" w14:textId="706BBDB9" w:rsidR="00FB0046" w:rsidRPr="006D3365" w:rsidRDefault="00FB0046" w:rsidP="00FB0046">
      <w:pPr>
        <w:pStyle w:val="Numberedtitlelevel3"/>
        <w:spacing w:before="0" w:after="0"/>
        <w:rPr>
          <w:color w:val="404040" w:themeColor="text1" w:themeTint="BF"/>
          <w:sz w:val="22"/>
          <w:szCs w:val="20"/>
          <w:lang w:val="en-GB"/>
        </w:rPr>
      </w:pPr>
      <w:r w:rsidRPr="006D3365">
        <w:rPr>
          <w:color w:val="404040" w:themeColor="text1" w:themeTint="BF"/>
          <w:sz w:val="22"/>
          <w:szCs w:val="20"/>
          <w:lang w:val="en-GB"/>
        </w:rPr>
        <w:t xml:space="preserve">Guideline 13: </w:t>
      </w:r>
      <w:r w:rsidRPr="006D3365">
        <w:rPr>
          <w:b w:val="0"/>
          <w:color w:val="404040" w:themeColor="text1" w:themeTint="BF"/>
          <w:sz w:val="22"/>
          <w:szCs w:val="20"/>
          <w:lang w:val="en-GB"/>
        </w:rPr>
        <w:t xml:space="preserve">Security </w:t>
      </w:r>
      <w:r w:rsidR="00E35F31" w:rsidRPr="006D3365">
        <w:rPr>
          <w:b w:val="0"/>
          <w:color w:val="404040" w:themeColor="text1" w:themeTint="BF"/>
          <w:sz w:val="22"/>
          <w:szCs w:val="20"/>
          <w:lang w:val="en-GB"/>
        </w:rPr>
        <w:t>P</w:t>
      </w:r>
      <w:r w:rsidRPr="006D3365">
        <w:rPr>
          <w:b w:val="0"/>
          <w:color w:val="404040" w:themeColor="text1" w:themeTint="BF"/>
          <w:sz w:val="22"/>
          <w:szCs w:val="20"/>
          <w:lang w:val="en-GB"/>
        </w:rPr>
        <w:t xml:space="preserve">olicy </w:t>
      </w:r>
      <w:r w:rsidR="00E35F31" w:rsidRPr="006D3365">
        <w:rPr>
          <w:b w:val="0"/>
          <w:color w:val="404040" w:themeColor="text1" w:themeTint="BF"/>
          <w:sz w:val="22"/>
          <w:szCs w:val="20"/>
          <w:lang w:val="en-GB"/>
        </w:rPr>
        <w:t>D</w:t>
      </w:r>
      <w:r w:rsidRPr="006D3365">
        <w:rPr>
          <w:b w:val="0"/>
          <w:color w:val="404040" w:themeColor="text1" w:themeTint="BF"/>
          <w:sz w:val="22"/>
          <w:szCs w:val="20"/>
          <w:lang w:val="en-GB"/>
        </w:rPr>
        <w:t>ocument</w:t>
      </w:r>
    </w:p>
    <w:p w14:paraId="5D4535E0" w14:textId="36D1BC45" w:rsidR="00FB0046" w:rsidRPr="006D3365" w:rsidRDefault="00FB0046" w:rsidP="00FB0046">
      <w:pPr>
        <w:pStyle w:val="Numberedtitlelevel3"/>
        <w:spacing w:before="0" w:after="0"/>
        <w:rPr>
          <w:b w:val="0"/>
          <w:color w:val="404040" w:themeColor="text1" w:themeTint="BF"/>
          <w:sz w:val="22"/>
          <w:szCs w:val="20"/>
          <w:lang w:val="en-GB"/>
        </w:rPr>
      </w:pPr>
      <w:r w:rsidRPr="006D3365">
        <w:rPr>
          <w:color w:val="404040" w:themeColor="text1" w:themeTint="BF"/>
          <w:sz w:val="22"/>
          <w:szCs w:val="20"/>
          <w:lang w:val="en-GB"/>
        </w:rPr>
        <w:t xml:space="preserve">Guideline 14: </w:t>
      </w:r>
      <w:r w:rsidRPr="006D3365">
        <w:rPr>
          <w:b w:val="0"/>
          <w:color w:val="404040" w:themeColor="text1" w:themeTint="BF"/>
          <w:sz w:val="22"/>
          <w:szCs w:val="20"/>
          <w:lang w:val="en-GB"/>
        </w:rPr>
        <w:t xml:space="preserve">Internal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ontrol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echanisms to </w:t>
      </w:r>
      <w:r w:rsidR="00E35F31" w:rsidRPr="006D3365">
        <w:rPr>
          <w:b w:val="0"/>
          <w:color w:val="404040" w:themeColor="text1" w:themeTint="BF"/>
          <w:sz w:val="22"/>
          <w:szCs w:val="20"/>
          <w:lang w:val="en-GB"/>
        </w:rPr>
        <w:t>C</w:t>
      </w:r>
      <w:r w:rsidRPr="006D3365">
        <w:rPr>
          <w:b w:val="0"/>
          <w:color w:val="404040" w:themeColor="text1" w:themeTint="BF"/>
          <w:sz w:val="22"/>
          <w:szCs w:val="20"/>
          <w:lang w:val="en-GB"/>
        </w:rPr>
        <w:t xml:space="preserve">omply with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 xml:space="preserve">bligations in relation to </w:t>
      </w:r>
    </w:p>
    <w:p w14:paraId="1A9016B2" w14:textId="05A02179" w:rsidR="00FB0046" w:rsidRPr="006D3365" w:rsidRDefault="00FB0046" w:rsidP="00FB0046">
      <w:pPr>
        <w:pStyle w:val="Numberedtitlelevel3"/>
        <w:spacing w:before="0" w:after="0"/>
        <w:rPr>
          <w:color w:val="404040" w:themeColor="text1" w:themeTint="BF"/>
          <w:sz w:val="22"/>
          <w:szCs w:val="20"/>
          <w:lang w:val="en-GB"/>
        </w:rPr>
      </w:pPr>
      <w:r w:rsidRPr="006D3365">
        <w:rPr>
          <w:b w:val="0"/>
          <w:color w:val="404040" w:themeColor="text1" w:themeTint="BF"/>
          <w:sz w:val="22"/>
          <w:szCs w:val="20"/>
          <w:lang w:val="en-GB"/>
        </w:rPr>
        <w:t xml:space="preserve">                         </w:t>
      </w:r>
      <w:r w:rsidR="00E35F31" w:rsidRPr="006D3365">
        <w:rPr>
          <w:b w:val="0"/>
          <w:color w:val="404040" w:themeColor="text1" w:themeTint="BF"/>
          <w:sz w:val="22"/>
          <w:szCs w:val="20"/>
          <w:lang w:val="en-GB"/>
        </w:rPr>
        <w:t>M</w:t>
      </w:r>
      <w:r w:rsidRPr="006D3365">
        <w:rPr>
          <w:b w:val="0"/>
          <w:color w:val="404040" w:themeColor="text1" w:themeTint="BF"/>
          <w:sz w:val="22"/>
          <w:szCs w:val="20"/>
          <w:lang w:val="en-GB"/>
        </w:rPr>
        <w:t xml:space="preserve">oney </w:t>
      </w:r>
      <w:r w:rsidR="00E35F31" w:rsidRPr="006D3365">
        <w:rPr>
          <w:b w:val="0"/>
          <w:color w:val="404040" w:themeColor="text1" w:themeTint="BF"/>
          <w:sz w:val="22"/>
          <w:szCs w:val="20"/>
          <w:lang w:val="en-GB"/>
        </w:rPr>
        <w:t>L</w:t>
      </w:r>
      <w:r w:rsidRPr="006D3365">
        <w:rPr>
          <w:b w:val="0"/>
          <w:color w:val="404040" w:themeColor="text1" w:themeTint="BF"/>
          <w:sz w:val="22"/>
          <w:szCs w:val="20"/>
          <w:lang w:val="en-GB"/>
        </w:rPr>
        <w:t xml:space="preserve">aundering and </w:t>
      </w:r>
      <w:r w:rsidR="00E35F31" w:rsidRPr="006D3365">
        <w:rPr>
          <w:b w:val="0"/>
          <w:color w:val="404040" w:themeColor="text1" w:themeTint="BF"/>
          <w:sz w:val="22"/>
          <w:szCs w:val="20"/>
          <w:lang w:val="en-GB"/>
        </w:rPr>
        <w:t>T</w:t>
      </w:r>
      <w:r w:rsidRPr="006D3365">
        <w:rPr>
          <w:b w:val="0"/>
          <w:color w:val="404040" w:themeColor="text1" w:themeTint="BF"/>
          <w:sz w:val="22"/>
          <w:szCs w:val="20"/>
          <w:lang w:val="en-GB"/>
        </w:rPr>
        <w:t xml:space="preserve">errorist </w:t>
      </w:r>
      <w:r w:rsidR="00E35F31" w:rsidRPr="006D3365">
        <w:rPr>
          <w:b w:val="0"/>
          <w:color w:val="404040" w:themeColor="text1" w:themeTint="BF"/>
          <w:sz w:val="22"/>
          <w:szCs w:val="20"/>
          <w:lang w:val="en-GB"/>
        </w:rPr>
        <w:t>F</w:t>
      </w:r>
      <w:r w:rsidRPr="006D3365">
        <w:rPr>
          <w:b w:val="0"/>
          <w:color w:val="404040" w:themeColor="text1" w:themeTint="BF"/>
          <w:sz w:val="22"/>
          <w:szCs w:val="20"/>
          <w:lang w:val="en-GB"/>
        </w:rPr>
        <w:t xml:space="preserve">inancing (AML/CFT </w:t>
      </w:r>
      <w:r w:rsidR="00E35F31" w:rsidRPr="006D3365">
        <w:rPr>
          <w:b w:val="0"/>
          <w:color w:val="404040" w:themeColor="text1" w:themeTint="BF"/>
          <w:sz w:val="22"/>
          <w:szCs w:val="20"/>
          <w:lang w:val="en-GB"/>
        </w:rPr>
        <w:t>O</w:t>
      </w:r>
      <w:r w:rsidRPr="006D3365">
        <w:rPr>
          <w:b w:val="0"/>
          <w:color w:val="404040" w:themeColor="text1" w:themeTint="BF"/>
          <w:sz w:val="22"/>
          <w:szCs w:val="20"/>
          <w:lang w:val="en-GB"/>
        </w:rPr>
        <w:t>bligations)</w:t>
      </w:r>
      <w:r w:rsidRPr="006D3365">
        <w:rPr>
          <w:color w:val="404040" w:themeColor="text1" w:themeTint="BF"/>
          <w:sz w:val="22"/>
          <w:szCs w:val="20"/>
          <w:lang w:val="en-GB"/>
        </w:rPr>
        <w:t xml:space="preserve"> </w:t>
      </w:r>
    </w:p>
    <w:p w14:paraId="44D92897" w14:textId="50851801"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15: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with </w:t>
      </w:r>
      <w:r w:rsidR="00E35F31" w:rsidRPr="006D3365">
        <w:rPr>
          <w:rFonts w:ascii="Calibri" w:eastAsia="MS PGothic" w:hAnsi="Calibri" w:cs="Times New Roman"/>
          <w:color w:val="404040" w:themeColor="text1" w:themeTint="BF"/>
          <w:szCs w:val="20"/>
          <w:lang w:val="en-GB"/>
        </w:rPr>
        <w:t>Q</w:t>
      </w:r>
      <w:r w:rsidRPr="006D3365">
        <w:rPr>
          <w:rFonts w:ascii="Calibri" w:eastAsia="MS PGothic" w:hAnsi="Calibri" w:cs="Times New Roman"/>
          <w:color w:val="404040" w:themeColor="text1" w:themeTint="BF"/>
          <w:szCs w:val="20"/>
          <w:lang w:val="en-GB"/>
        </w:rPr>
        <w:t>ualif</w:t>
      </w:r>
      <w:r w:rsidR="00DA0AC9">
        <w:rPr>
          <w:rFonts w:ascii="Calibri" w:eastAsia="MS PGothic" w:hAnsi="Calibri" w:cs="Times New Roman"/>
          <w:color w:val="404040" w:themeColor="text1" w:themeTint="BF"/>
          <w:szCs w:val="20"/>
          <w:lang w:val="en-GB"/>
        </w:rPr>
        <w:t>ying</w:t>
      </w:r>
      <w:r w:rsidRPr="006D3365">
        <w:rPr>
          <w:rFonts w:ascii="Calibri" w:eastAsia="MS PGothic" w:hAnsi="Calibri" w:cs="Times New Roman"/>
          <w:color w:val="404040" w:themeColor="text1" w:themeTint="BF"/>
          <w:szCs w:val="20"/>
          <w:lang w:val="en-GB"/>
        </w:rPr>
        <w:t xml:space="preserve"> </w:t>
      </w:r>
      <w:r w:rsidR="00E35F31" w:rsidRPr="006D3365">
        <w:rPr>
          <w:rFonts w:ascii="Calibri" w:eastAsia="MS PGothic" w:hAnsi="Calibri" w:cs="Times New Roman"/>
          <w:color w:val="404040" w:themeColor="text1" w:themeTint="BF"/>
          <w:szCs w:val="20"/>
          <w:lang w:val="en-GB"/>
        </w:rPr>
        <w:t>H</w:t>
      </w:r>
      <w:r w:rsidRPr="006D3365">
        <w:rPr>
          <w:rFonts w:ascii="Calibri" w:eastAsia="MS PGothic" w:hAnsi="Calibri" w:cs="Times New Roman"/>
          <w:color w:val="404040" w:themeColor="text1" w:themeTint="BF"/>
          <w:szCs w:val="20"/>
          <w:lang w:val="en-GB"/>
        </w:rPr>
        <w:t xml:space="preserve">oldings </w:t>
      </w:r>
    </w:p>
    <w:p w14:paraId="3B3856BF" w14:textId="7EF85DC4" w:rsidR="00FB0046" w:rsidRPr="006D3365" w:rsidRDefault="00FB0046" w:rsidP="00FB0046">
      <w:pPr>
        <w:ind w:firstLine="720"/>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w:t>
      </w:r>
      <w:r w:rsidR="00004F11">
        <w:rPr>
          <w:rFonts w:ascii="Calibri" w:eastAsia="MS PGothic" w:hAnsi="Calibri" w:cs="Times New Roman"/>
          <w:color w:val="404040" w:themeColor="text1" w:themeTint="BF"/>
          <w:szCs w:val="20"/>
          <w:lang w:val="en-GB"/>
        </w:rPr>
        <w:t xml:space="preserve">  </w:t>
      </w:r>
      <w:r w:rsidRPr="006D3365">
        <w:rPr>
          <w:rFonts w:ascii="Calibri" w:eastAsia="MS PGothic" w:hAnsi="Calibri" w:cs="Times New Roman"/>
          <w:color w:val="404040" w:themeColor="text1" w:themeTint="BF"/>
          <w:szCs w:val="20"/>
          <w:lang w:val="en-GB"/>
        </w:rPr>
        <w:t xml:space="preserve"> in the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pplicant</w:t>
      </w:r>
    </w:p>
    <w:p w14:paraId="3928B31D" w14:textId="779C9238" w:rsidR="00FB0046" w:rsidRPr="006D3365" w:rsidRDefault="00FB0046" w:rsidP="00FB0046">
      <w:pPr>
        <w:jc w:val="both"/>
        <w:rPr>
          <w:rFonts w:ascii="Calibri" w:eastAsia="MS PGothic" w:hAnsi="Calibri" w:cs="Times New Roman"/>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16: </w:t>
      </w:r>
      <w:r w:rsidRPr="006D3365">
        <w:rPr>
          <w:rFonts w:ascii="Calibri" w:eastAsia="MS PGothic" w:hAnsi="Calibri" w:cs="Times New Roman"/>
          <w:color w:val="404040" w:themeColor="text1" w:themeTint="BF"/>
          <w:szCs w:val="20"/>
          <w:lang w:val="en-GB"/>
        </w:rPr>
        <w:t xml:space="preserve">Identity and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uitability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ssessment of </w:t>
      </w:r>
      <w:r w:rsidR="00E35F31" w:rsidRPr="006D3365">
        <w:rPr>
          <w:rFonts w:ascii="Calibri" w:eastAsia="MS PGothic" w:hAnsi="Calibri" w:cs="Times New Roman"/>
          <w:color w:val="404040" w:themeColor="text1" w:themeTint="BF"/>
          <w:szCs w:val="20"/>
          <w:lang w:val="en-GB"/>
        </w:rPr>
        <w:t>D</w:t>
      </w:r>
      <w:r w:rsidRPr="006D3365">
        <w:rPr>
          <w:rFonts w:ascii="Calibri" w:eastAsia="MS PGothic" w:hAnsi="Calibri" w:cs="Times New Roman"/>
          <w:color w:val="404040" w:themeColor="text1" w:themeTint="BF"/>
          <w:szCs w:val="20"/>
          <w:lang w:val="en-GB"/>
        </w:rPr>
        <w:t xml:space="preserve">irectors and </w:t>
      </w:r>
      <w:r w:rsidR="00E35F31" w:rsidRPr="006D3365">
        <w:rPr>
          <w:rFonts w:ascii="Calibri" w:eastAsia="MS PGothic" w:hAnsi="Calibri" w:cs="Times New Roman"/>
          <w:color w:val="404040" w:themeColor="text1" w:themeTint="BF"/>
          <w:szCs w:val="20"/>
          <w:lang w:val="en-GB"/>
        </w:rPr>
        <w:t>P</w:t>
      </w:r>
      <w:r w:rsidRPr="006D3365">
        <w:rPr>
          <w:rFonts w:ascii="Calibri" w:eastAsia="MS PGothic" w:hAnsi="Calibri" w:cs="Times New Roman"/>
          <w:color w:val="404040" w:themeColor="text1" w:themeTint="BF"/>
          <w:szCs w:val="20"/>
          <w:lang w:val="en-GB"/>
        </w:rPr>
        <w:t xml:space="preserve">ersons </w:t>
      </w:r>
      <w:r w:rsidR="00E35F31" w:rsidRPr="006D3365">
        <w:rPr>
          <w:rFonts w:ascii="Calibri" w:eastAsia="MS PGothic" w:hAnsi="Calibri" w:cs="Times New Roman"/>
          <w:color w:val="404040" w:themeColor="text1" w:themeTint="BF"/>
          <w:szCs w:val="20"/>
          <w:lang w:val="en-GB"/>
        </w:rPr>
        <w:t>R</w:t>
      </w:r>
      <w:r w:rsidRPr="006D3365">
        <w:rPr>
          <w:rFonts w:ascii="Calibri" w:eastAsia="MS PGothic" w:hAnsi="Calibri" w:cs="Times New Roman"/>
          <w:color w:val="404040" w:themeColor="text1" w:themeTint="BF"/>
          <w:szCs w:val="20"/>
          <w:lang w:val="en-GB"/>
        </w:rPr>
        <w:t xml:space="preserve">esponsible </w:t>
      </w:r>
    </w:p>
    <w:p w14:paraId="4789619D" w14:textId="3FE5D5FC" w:rsidR="00FB0046" w:rsidRPr="006D3365"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color w:val="404040" w:themeColor="text1" w:themeTint="BF"/>
          <w:szCs w:val="20"/>
          <w:lang w:val="en-GB"/>
        </w:rPr>
        <w:t xml:space="preserve">                         for the </w:t>
      </w:r>
      <w:r w:rsidR="00E35F31" w:rsidRPr="006D3365">
        <w:rPr>
          <w:rFonts w:ascii="Calibri" w:eastAsia="MS PGothic" w:hAnsi="Calibri" w:cs="Times New Roman"/>
          <w:color w:val="404040" w:themeColor="text1" w:themeTint="BF"/>
          <w:szCs w:val="20"/>
          <w:lang w:val="en-GB"/>
        </w:rPr>
        <w:t>M</w:t>
      </w:r>
      <w:r w:rsidRPr="006D3365">
        <w:rPr>
          <w:rFonts w:ascii="Calibri" w:eastAsia="MS PGothic" w:hAnsi="Calibri" w:cs="Times New Roman"/>
          <w:color w:val="404040" w:themeColor="text1" w:themeTint="BF"/>
          <w:szCs w:val="20"/>
          <w:lang w:val="en-GB"/>
        </w:rPr>
        <w:t xml:space="preserve">anagement of the </w:t>
      </w:r>
      <w:r w:rsidR="00DA0AC9">
        <w:rPr>
          <w:rFonts w:ascii="Calibri" w:eastAsia="MS PGothic" w:hAnsi="Calibri" w:cs="Times New Roman"/>
          <w:color w:val="404040" w:themeColor="text1" w:themeTint="BF"/>
          <w:szCs w:val="20"/>
          <w:lang w:val="en-GB"/>
        </w:rPr>
        <w:t xml:space="preserve">Electronic Money </w:t>
      </w:r>
      <w:r w:rsidR="00E35F31" w:rsidRPr="006D3365">
        <w:rPr>
          <w:rFonts w:ascii="Calibri" w:eastAsia="MS PGothic" w:hAnsi="Calibri" w:cs="Times New Roman"/>
          <w:color w:val="404040" w:themeColor="text1" w:themeTint="BF"/>
          <w:szCs w:val="20"/>
          <w:lang w:val="en-GB"/>
        </w:rPr>
        <w:t>I</w:t>
      </w:r>
      <w:r w:rsidRPr="006D3365">
        <w:rPr>
          <w:rFonts w:ascii="Calibri" w:eastAsia="MS PGothic" w:hAnsi="Calibri" w:cs="Times New Roman"/>
          <w:color w:val="404040" w:themeColor="text1" w:themeTint="BF"/>
          <w:szCs w:val="20"/>
          <w:lang w:val="en-GB"/>
        </w:rPr>
        <w:t>nstitution</w:t>
      </w:r>
    </w:p>
    <w:p w14:paraId="01F0821F" w14:textId="1C53C047" w:rsidR="00FB0046" w:rsidRDefault="00FB0046" w:rsidP="00FB0046">
      <w:pPr>
        <w:jc w:val="both"/>
        <w:rPr>
          <w:rFonts w:ascii="Calibri" w:eastAsia="MS PGothic" w:hAnsi="Calibri" w:cs="Times New Roman"/>
          <w:b/>
          <w:color w:val="404040" w:themeColor="text1" w:themeTint="BF"/>
          <w:szCs w:val="20"/>
          <w:lang w:val="en-GB"/>
        </w:rPr>
      </w:pPr>
      <w:r w:rsidRPr="006D3365">
        <w:rPr>
          <w:rFonts w:ascii="Calibri" w:eastAsia="MS PGothic" w:hAnsi="Calibri" w:cs="Times New Roman"/>
          <w:b/>
          <w:color w:val="404040" w:themeColor="text1" w:themeTint="BF"/>
          <w:szCs w:val="20"/>
          <w:lang w:val="en-GB"/>
        </w:rPr>
        <w:t xml:space="preserve">Guideline 17: </w:t>
      </w:r>
      <w:r w:rsidRPr="006D3365">
        <w:rPr>
          <w:rFonts w:ascii="Calibri" w:eastAsia="MS PGothic" w:hAnsi="Calibri" w:cs="Times New Roman"/>
          <w:color w:val="404040" w:themeColor="text1" w:themeTint="BF"/>
          <w:szCs w:val="20"/>
          <w:lang w:val="en-GB"/>
        </w:rPr>
        <w:t xml:space="preserve">Identity of </w:t>
      </w:r>
      <w:r w:rsidR="00E35F31" w:rsidRPr="006D3365">
        <w:rPr>
          <w:rFonts w:ascii="Calibri" w:eastAsia="MS PGothic" w:hAnsi="Calibri" w:cs="Times New Roman"/>
          <w:color w:val="404040" w:themeColor="text1" w:themeTint="BF"/>
          <w:szCs w:val="20"/>
          <w:lang w:val="en-GB"/>
        </w:rPr>
        <w:t>S</w:t>
      </w:r>
      <w:r w:rsidRPr="006D3365">
        <w:rPr>
          <w:rFonts w:ascii="Calibri" w:eastAsia="MS PGothic" w:hAnsi="Calibri" w:cs="Times New Roman"/>
          <w:color w:val="404040" w:themeColor="text1" w:themeTint="BF"/>
          <w:szCs w:val="20"/>
          <w:lang w:val="en-GB"/>
        </w:rPr>
        <w:t xml:space="preserve">tatutory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uditors and </w:t>
      </w:r>
      <w:r w:rsidR="00E35F31" w:rsidRPr="006D3365">
        <w:rPr>
          <w:rFonts w:ascii="Calibri" w:eastAsia="MS PGothic" w:hAnsi="Calibri" w:cs="Times New Roman"/>
          <w:color w:val="404040" w:themeColor="text1" w:themeTint="BF"/>
          <w:szCs w:val="20"/>
          <w:lang w:val="en-GB"/>
        </w:rPr>
        <w:t>A</w:t>
      </w:r>
      <w:r w:rsidRPr="006D3365">
        <w:rPr>
          <w:rFonts w:ascii="Calibri" w:eastAsia="MS PGothic" w:hAnsi="Calibri" w:cs="Times New Roman"/>
          <w:color w:val="404040" w:themeColor="text1" w:themeTint="BF"/>
          <w:szCs w:val="20"/>
          <w:lang w:val="en-GB"/>
        </w:rPr>
        <w:t xml:space="preserve">udit </w:t>
      </w:r>
      <w:r w:rsidR="00E35F31" w:rsidRPr="006D3365">
        <w:rPr>
          <w:rFonts w:ascii="Calibri" w:eastAsia="MS PGothic" w:hAnsi="Calibri" w:cs="Times New Roman"/>
          <w:color w:val="404040" w:themeColor="text1" w:themeTint="BF"/>
          <w:szCs w:val="20"/>
          <w:lang w:val="en-GB"/>
        </w:rPr>
        <w:t>F</w:t>
      </w:r>
      <w:r w:rsidRPr="006D3365">
        <w:rPr>
          <w:rFonts w:ascii="Calibri" w:eastAsia="MS PGothic" w:hAnsi="Calibri" w:cs="Times New Roman"/>
          <w:color w:val="404040" w:themeColor="text1" w:themeTint="BF"/>
          <w:szCs w:val="20"/>
          <w:lang w:val="en-GB"/>
        </w:rPr>
        <w:t>irms</w:t>
      </w:r>
      <w:r w:rsidRPr="006D3365">
        <w:rPr>
          <w:rFonts w:ascii="Calibri" w:eastAsia="MS PGothic" w:hAnsi="Calibri" w:cs="Times New Roman"/>
          <w:b/>
          <w:color w:val="404040" w:themeColor="text1" w:themeTint="BF"/>
          <w:szCs w:val="20"/>
          <w:lang w:val="en-GB"/>
        </w:rPr>
        <w:t xml:space="preserve"> </w:t>
      </w:r>
    </w:p>
    <w:p w14:paraId="57A50151" w14:textId="77777777" w:rsidR="004E4BD6" w:rsidRPr="00742481" w:rsidRDefault="004E4BD6" w:rsidP="004E4BD6">
      <w:pPr>
        <w:jc w:val="both"/>
        <w:rPr>
          <w:rFonts w:ascii="Calibri" w:eastAsia="MS PGothic" w:hAnsi="Calibri" w:cs="Times New Roman"/>
          <w:color w:val="404040" w:themeColor="text1" w:themeTint="BF"/>
          <w:szCs w:val="20"/>
          <w:lang w:val="en-GB"/>
        </w:rPr>
      </w:pPr>
      <w:r>
        <w:rPr>
          <w:rFonts w:ascii="Calibri" w:eastAsia="MS PGothic" w:hAnsi="Calibri" w:cs="Times New Roman"/>
          <w:b/>
          <w:color w:val="404040" w:themeColor="text1" w:themeTint="BF"/>
          <w:szCs w:val="20"/>
          <w:lang w:val="en-GB"/>
        </w:rPr>
        <w:t xml:space="preserve">Guideline 18: </w:t>
      </w:r>
      <w:r w:rsidRPr="00742481">
        <w:rPr>
          <w:rFonts w:ascii="Calibri" w:eastAsia="MS PGothic" w:hAnsi="Calibri" w:cs="Times New Roman"/>
          <w:color w:val="404040" w:themeColor="text1" w:themeTint="BF"/>
          <w:szCs w:val="20"/>
          <w:lang w:val="en-GB"/>
        </w:rPr>
        <w:t xml:space="preserve">Professional Indemnity Insurance or Comparable Guarantee for Payment </w:t>
      </w:r>
    </w:p>
    <w:p w14:paraId="70306AF9" w14:textId="77AFB556" w:rsidR="004E4BD6" w:rsidRPr="00742481" w:rsidRDefault="004E4BD6" w:rsidP="004E4BD6">
      <w:pPr>
        <w:jc w:val="both"/>
        <w:rPr>
          <w:rFonts w:ascii="Calibri" w:eastAsia="MS PGothic" w:hAnsi="Calibri" w:cs="Times New Roman"/>
          <w:color w:val="404040" w:themeColor="text1" w:themeTint="BF"/>
          <w:szCs w:val="20"/>
          <w:lang w:val="en-GB"/>
        </w:rPr>
      </w:pPr>
      <w:r w:rsidRPr="00742481">
        <w:rPr>
          <w:rFonts w:ascii="Calibri" w:eastAsia="MS PGothic" w:hAnsi="Calibri" w:cs="Times New Roman"/>
          <w:color w:val="404040" w:themeColor="text1" w:themeTint="BF"/>
          <w:szCs w:val="20"/>
          <w:lang w:val="en-GB"/>
        </w:rPr>
        <w:t xml:space="preserve">                         Initiation Services and Account Information Services</w:t>
      </w:r>
    </w:p>
    <w:p w14:paraId="2ACC8B0C" w14:textId="68802DF7" w:rsidR="00CB7395" w:rsidRPr="004E4BD6" w:rsidRDefault="00CB7395" w:rsidP="004E4BD6">
      <w:pPr>
        <w:jc w:val="both"/>
        <w:rPr>
          <w:rFonts w:ascii="Calibri" w:eastAsia="MS PGothic" w:hAnsi="Calibri" w:cs="Times New Roman"/>
          <w:b/>
          <w:color w:val="404040" w:themeColor="text1" w:themeTint="BF"/>
          <w:szCs w:val="20"/>
          <w:lang w:val="en-GB"/>
        </w:rPr>
      </w:pPr>
      <w:r>
        <w:rPr>
          <w:rFonts w:ascii="Calibri" w:eastAsia="MS PGothic" w:hAnsi="Calibri" w:cs="Times New Roman"/>
          <w:b/>
          <w:color w:val="404040" w:themeColor="text1" w:themeTint="BF"/>
          <w:szCs w:val="20"/>
          <w:lang w:val="en-GB"/>
        </w:rPr>
        <w:t xml:space="preserve">Declaration </w:t>
      </w:r>
    </w:p>
    <w:p w14:paraId="540432EB" w14:textId="590B5AF3" w:rsidR="004E4BD6" w:rsidRPr="006D3365" w:rsidRDefault="004E4BD6" w:rsidP="00FB0046">
      <w:pPr>
        <w:jc w:val="both"/>
        <w:rPr>
          <w:rFonts w:ascii="Calibri" w:eastAsia="MS PGothic" w:hAnsi="Calibri" w:cs="Times New Roman"/>
          <w:b/>
          <w:color w:val="404040" w:themeColor="text1" w:themeTint="BF"/>
          <w:szCs w:val="20"/>
          <w:lang w:val="en-GB"/>
        </w:rPr>
      </w:pPr>
    </w:p>
    <w:p w14:paraId="68162DBC" w14:textId="77777777" w:rsidR="00FB0046" w:rsidRPr="006D3365" w:rsidRDefault="00FB0046" w:rsidP="00FB0046">
      <w:pPr>
        <w:spacing w:before="240" w:after="120" w:line="276" w:lineRule="auto"/>
        <w:jc w:val="both"/>
        <w:rPr>
          <w:rFonts w:ascii="Calibri" w:eastAsia="MS PGothic" w:hAnsi="Calibri" w:cs="Times New Roman"/>
          <w:b/>
          <w:color w:val="404040" w:themeColor="text1" w:themeTint="BF"/>
          <w:sz w:val="20"/>
          <w:szCs w:val="20"/>
          <w:lang w:val="en-GB"/>
        </w:rPr>
      </w:pPr>
    </w:p>
    <w:p w14:paraId="50B319C5" w14:textId="77777777" w:rsidR="00FB0046" w:rsidRPr="006D3365" w:rsidRDefault="00FB0046" w:rsidP="00FB0046">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6D3365" w:rsidRDefault="00FB0046" w:rsidP="00FB0046">
      <w:pPr>
        <w:spacing w:before="240" w:after="120" w:line="276" w:lineRule="auto"/>
        <w:jc w:val="both"/>
        <w:rPr>
          <w:rFonts w:ascii="Calibri" w:eastAsia="MS PGothic" w:hAnsi="Calibri" w:cs="Times New Roman"/>
          <w:sz w:val="16"/>
          <w:szCs w:val="16"/>
          <w:lang w:val="en-GB"/>
        </w:rPr>
      </w:pPr>
    </w:p>
    <w:p w14:paraId="52E8775F" w14:textId="77777777" w:rsidR="00FB0046" w:rsidRPr="006D3365" w:rsidRDefault="00FB0046" w:rsidP="00FB0046">
      <w:pPr>
        <w:pStyle w:val="body"/>
        <w:rPr>
          <w:lang w:val="en-GB"/>
        </w:rPr>
      </w:pPr>
    </w:p>
    <w:p w14:paraId="22405F2D" w14:textId="77777777" w:rsidR="00FB0046" w:rsidRPr="006D3365" w:rsidRDefault="00FB0046" w:rsidP="00FB0046">
      <w:pPr>
        <w:pStyle w:val="body"/>
        <w:rPr>
          <w:lang w:val="en-GB"/>
        </w:rPr>
      </w:pPr>
    </w:p>
    <w:p w14:paraId="359310AC" w14:textId="77777777" w:rsidR="00FB0046" w:rsidRPr="006D3365" w:rsidRDefault="00FB0046" w:rsidP="00FB0046">
      <w:pPr>
        <w:pStyle w:val="body"/>
        <w:rPr>
          <w:lang w:val="en-GB"/>
        </w:rPr>
      </w:pPr>
    </w:p>
    <w:p w14:paraId="546C70CB" w14:textId="77777777" w:rsidR="00FB0046" w:rsidRPr="006D3365" w:rsidRDefault="00FB0046" w:rsidP="00FB0046">
      <w:pPr>
        <w:pStyle w:val="body"/>
        <w:rPr>
          <w:lang w:val="en-GB"/>
        </w:rPr>
      </w:pPr>
    </w:p>
    <w:p w14:paraId="10CC9F19" w14:textId="77777777" w:rsidR="00FB0046" w:rsidRPr="006D3365" w:rsidRDefault="00FB0046" w:rsidP="00FB0046">
      <w:pPr>
        <w:pStyle w:val="body"/>
        <w:rPr>
          <w:lang w:val="en-GB"/>
        </w:rPr>
      </w:pPr>
    </w:p>
    <w:p w14:paraId="535F93C0" w14:textId="7775ABD7" w:rsidR="00FB0046" w:rsidRDefault="00FB0046" w:rsidP="00FB0046">
      <w:pPr>
        <w:pStyle w:val="body"/>
        <w:rPr>
          <w:lang w:val="en-GB"/>
        </w:rPr>
      </w:pPr>
    </w:p>
    <w:p w14:paraId="4668DECC" w14:textId="45633D07" w:rsidR="006D06BB" w:rsidRPr="006D3365" w:rsidRDefault="006D06BB" w:rsidP="001E302F">
      <w:pPr>
        <w:spacing w:after="200" w:line="276" w:lineRule="auto"/>
        <w:rPr>
          <w:rFonts w:eastAsia="Times New Roman" w:cstheme="minorHAnsi"/>
          <w:b/>
          <w:szCs w:val="22"/>
          <w:u w:val="single"/>
          <w:lang w:val="en-GB"/>
        </w:rPr>
      </w:pPr>
      <w:r w:rsidRPr="006D3365">
        <w:rPr>
          <w:rFonts w:cstheme="minorHAnsi"/>
          <w:b/>
          <w:szCs w:val="22"/>
          <w:u w:val="single"/>
          <w:lang w:val="en-GB"/>
        </w:rPr>
        <w:t>NOTES ON COMPLETION</w:t>
      </w:r>
    </w:p>
    <w:p w14:paraId="5DFA87D7" w14:textId="32B8F2E8" w:rsidR="00500142" w:rsidRPr="006D3365" w:rsidRDefault="006D06BB" w:rsidP="00500142">
      <w:pPr>
        <w:spacing w:line="312" w:lineRule="auto"/>
        <w:ind w:right="-187"/>
        <w:jc w:val="both"/>
        <w:rPr>
          <w:rFonts w:cstheme="minorHAnsi"/>
          <w:b/>
          <w:smallCaps/>
          <w:szCs w:val="22"/>
          <w:lang w:val="en-GB"/>
        </w:rPr>
      </w:pPr>
      <w:r w:rsidRPr="006D3365">
        <w:rPr>
          <w:rFonts w:cstheme="minorHAnsi"/>
          <w:b/>
          <w:smallCaps/>
          <w:szCs w:val="22"/>
          <w:lang w:val="en-GB"/>
        </w:rPr>
        <w:t>P</w:t>
      </w:r>
      <w:r w:rsidR="00500142" w:rsidRPr="006D3365">
        <w:rPr>
          <w:rFonts w:cstheme="minorHAnsi"/>
          <w:b/>
          <w:smallCaps/>
          <w:szCs w:val="22"/>
          <w:lang w:val="en-GB"/>
        </w:rPr>
        <w:t xml:space="preserve">lease do not complete this application form until you have read and are familiar with: </w:t>
      </w:r>
    </w:p>
    <w:p w14:paraId="7211A46E" w14:textId="0DBD4AEB" w:rsidR="00BA39BC" w:rsidRDefault="00BA358F" w:rsidP="005C5D3F">
      <w:pPr>
        <w:pStyle w:val="ListParagraph"/>
        <w:spacing w:line="312" w:lineRule="auto"/>
        <w:ind w:left="0" w:right="-187"/>
        <w:jc w:val="both"/>
        <w:rPr>
          <w:rFonts w:asciiTheme="minorHAnsi" w:hAnsiTheme="minorHAnsi" w:cstheme="minorHAnsi"/>
        </w:rPr>
      </w:pPr>
      <w:hyperlink r:id="rId10" w:history="1">
        <w:r w:rsidR="00BA39BC" w:rsidRPr="000C3306">
          <w:rPr>
            <w:rStyle w:val="Hyperlink"/>
            <w:rFonts w:asciiTheme="minorHAnsi" w:hAnsiTheme="minorHAnsi" w:cstheme="minorHAnsi"/>
          </w:rPr>
          <w:t>European Communities (Electronic Money) Regulations 2011</w:t>
        </w:r>
      </w:hyperlink>
      <w:r w:rsidR="007E74E9">
        <w:rPr>
          <w:rStyle w:val="Hyperlink"/>
          <w:rFonts w:asciiTheme="minorHAnsi" w:hAnsiTheme="minorHAnsi" w:cstheme="minorHAnsi"/>
        </w:rPr>
        <w:t xml:space="preserve"> (as amended)</w:t>
      </w:r>
      <w:r w:rsidR="00050E5F">
        <w:rPr>
          <w:rStyle w:val="Hyperlink"/>
          <w:rFonts w:asciiTheme="minorHAnsi" w:hAnsiTheme="minorHAnsi" w:cstheme="minorHAnsi"/>
        </w:rPr>
        <w:t xml:space="preserve"> (EMR)</w:t>
      </w:r>
      <w:r w:rsidR="00BA39BC">
        <w:rPr>
          <w:rFonts w:asciiTheme="minorHAnsi" w:hAnsiTheme="minorHAnsi" w:cstheme="minorHAnsi"/>
        </w:rPr>
        <w:t>;</w:t>
      </w:r>
    </w:p>
    <w:p w14:paraId="58143B4A" w14:textId="2458B999" w:rsidR="001E287F" w:rsidRPr="006D3365" w:rsidRDefault="007E74E9" w:rsidP="005C5D3F">
      <w:pPr>
        <w:pStyle w:val="ListParagraph"/>
        <w:spacing w:line="312" w:lineRule="auto"/>
        <w:ind w:left="0" w:right="-187"/>
        <w:jc w:val="both"/>
        <w:rPr>
          <w:rFonts w:asciiTheme="minorHAnsi" w:hAnsiTheme="minorHAnsi" w:cstheme="minorHAnsi"/>
        </w:rPr>
      </w:pPr>
      <w:r w:rsidRPr="00810F99">
        <w:rPr>
          <w:rStyle w:val="Hyperlink"/>
        </w:rPr>
        <w:t>European Union (Payment Services) Regulations 2018</w:t>
      </w:r>
      <w:r w:rsidR="00050E5F">
        <w:rPr>
          <w:rStyle w:val="Hyperlink"/>
        </w:rPr>
        <w:t xml:space="preserve"> (PSR)</w:t>
      </w:r>
      <w:r w:rsidR="009475E1" w:rsidRPr="00810F99">
        <w:rPr>
          <w:rFonts w:asciiTheme="minorHAnsi" w:hAnsiTheme="minorHAnsi" w:cstheme="minorHAnsi"/>
        </w:rPr>
        <w:t>;</w:t>
      </w:r>
      <w:r w:rsidR="00D36CAF" w:rsidRPr="006D3365">
        <w:rPr>
          <w:rFonts w:asciiTheme="minorHAnsi" w:hAnsiTheme="minorHAnsi" w:cstheme="minorHAnsi"/>
        </w:rPr>
        <w:t xml:space="preserve"> </w:t>
      </w:r>
    </w:p>
    <w:p w14:paraId="726C7C80" w14:textId="19B25BE4" w:rsidR="006D06BB" w:rsidRPr="006D3365" w:rsidRDefault="003C357B" w:rsidP="005C5D3F">
      <w:pPr>
        <w:pStyle w:val="ListParagraph"/>
        <w:spacing w:line="312" w:lineRule="auto"/>
        <w:ind w:left="0" w:right="-187"/>
        <w:jc w:val="both"/>
        <w:rPr>
          <w:rFonts w:asciiTheme="minorHAnsi" w:hAnsiTheme="minorHAnsi" w:cstheme="minorHAnsi"/>
          <w:b/>
        </w:rPr>
      </w:pPr>
      <w:r w:rsidRPr="006D3365">
        <w:rPr>
          <w:rFonts w:asciiTheme="minorHAnsi" w:hAnsiTheme="minorHAnsi" w:cstheme="minorHAnsi"/>
          <w:b/>
        </w:rPr>
        <w:t>a</w:t>
      </w:r>
      <w:r w:rsidR="001E287F" w:rsidRPr="006D3365">
        <w:rPr>
          <w:rFonts w:asciiTheme="minorHAnsi" w:hAnsiTheme="minorHAnsi" w:cstheme="minorHAnsi"/>
          <w:b/>
        </w:rPr>
        <w:t>nd</w:t>
      </w:r>
    </w:p>
    <w:p w14:paraId="46F13888" w14:textId="4A414FCA" w:rsidR="006D06BB" w:rsidRPr="006D3365" w:rsidRDefault="00D65AA3" w:rsidP="005C5D3F">
      <w:pPr>
        <w:pStyle w:val="ListParagraph"/>
        <w:spacing w:after="240" w:line="312" w:lineRule="auto"/>
        <w:ind w:left="0" w:right="-187"/>
        <w:jc w:val="both"/>
        <w:rPr>
          <w:rFonts w:asciiTheme="minorHAnsi" w:hAnsiTheme="minorHAnsi" w:cstheme="minorHAnsi"/>
        </w:rPr>
      </w:pPr>
      <w:r w:rsidRPr="006D3365">
        <w:rPr>
          <w:rFonts w:asciiTheme="minorHAnsi" w:hAnsiTheme="minorHAnsi" w:cstheme="minorHAnsi"/>
        </w:rPr>
        <w:t>T</w:t>
      </w:r>
      <w:r w:rsidR="006D06BB" w:rsidRPr="006D3365">
        <w:rPr>
          <w:rFonts w:asciiTheme="minorHAnsi" w:hAnsiTheme="minorHAnsi" w:cstheme="minorHAnsi"/>
        </w:rPr>
        <w:t xml:space="preserve">he </w:t>
      </w:r>
      <w:hyperlink r:id="rId11" w:history="1">
        <w:r w:rsidR="000C3306" w:rsidRPr="00627F07">
          <w:rPr>
            <w:rStyle w:val="Hyperlink"/>
            <w:rFonts w:asciiTheme="minorHAnsi" w:hAnsiTheme="minorHAnsi" w:cstheme="minorHAnsi"/>
          </w:rPr>
          <w:t>Guidance Note</w:t>
        </w:r>
      </w:hyperlink>
      <w:r w:rsidR="000C3306" w:rsidRPr="000C3306">
        <w:rPr>
          <w:rFonts w:asciiTheme="minorHAnsi" w:hAnsiTheme="minorHAnsi" w:cstheme="minorHAnsi"/>
        </w:rPr>
        <w:t xml:space="preserve"> on Completing an Application for Authorisation as a Payment Institution or Electronic Money Institution or for Registration as an Account Information Service Provider or a Small Electronic Money Institution under </w:t>
      </w:r>
      <w:r w:rsidR="007E74E9">
        <w:rPr>
          <w:rFonts w:asciiTheme="minorHAnsi" w:hAnsiTheme="minorHAnsi" w:cstheme="minorHAnsi"/>
        </w:rPr>
        <w:t xml:space="preserve">the European Union (Payment Services) Regulations 2018 and the </w:t>
      </w:r>
      <w:r w:rsidR="00610439">
        <w:rPr>
          <w:rFonts w:asciiTheme="minorHAnsi" w:hAnsiTheme="minorHAnsi" w:cstheme="minorHAnsi"/>
        </w:rPr>
        <w:t xml:space="preserve">European Communities (Electronic Money) Regulations 2011 (as amended). </w:t>
      </w:r>
    </w:p>
    <w:p w14:paraId="223BB0E5" w14:textId="49335131" w:rsidR="001E287F" w:rsidRPr="006D3365" w:rsidRDefault="006D06BB"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All applications must be </w:t>
      </w:r>
      <w:r w:rsidRPr="006D3365">
        <w:rPr>
          <w:rFonts w:cstheme="minorHAnsi"/>
          <w:bCs/>
          <w:szCs w:val="22"/>
          <w:lang w:val="en-GB"/>
        </w:rPr>
        <w:t>typed</w:t>
      </w:r>
      <w:r w:rsidRPr="006D3365">
        <w:rPr>
          <w:rFonts w:cstheme="minorHAnsi"/>
          <w:szCs w:val="22"/>
          <w:lang w:val="en-GB"/>
        </w:rPr>
        <w:t xml:space="preserve">. </w:t>
      </w:r>
    </w:p>
    <w:p w14:paraId="50BE8E74" w14:textId="02F5F73E" w:rsidR="00D65AA3" w:rsidRPr="00810F99" w:rsidRDefault="004A249B" w:rsidP="004877E3">
      <w:pPr>
        <w:numPr>
          <w:ilvl w:val="0"/>
          <w:numId w:val="46"/>
        </w:numPr>
        <w:tabs>
          <w:tab w:val="num" w:pos="284"/>
        </w:tabs>
        <w:spacing w:after="240" w:line="312" w:lineRule="auto"/>
        <w:ind w:left="284" w:right="-187" w:hanging="284"/>
        <w:jc w:val="both"/>
        <w:rPr>
          <w:rFonts w:cstheme="minorHAnsi"/>
          <w:szCs w:val="22"/>
          <w:lang w:val="en-GB"/>
        </w:rPr>
      </w:pPr>
      <w:r w:rsidRPr="00810F99">
        <w:rPr>
          <w:rFonts w:cstheme="minorHAnsi"/>
          <w:szCs w:val="22"/>
          <w:lang w:val="en-GB"/>
        </w:rPr>
        <w:t xml:space="preserve">All </w:t>
      </w:r>
      <w:r w:rsidR="00D65AA3" w:rsidRPr="00810F99">
        <w:rPr>
          <w:rFonts w:cstheme="minorHAnsi"/>
          <w:szCs w:val="22"/>
          <w:lang w:val="en-GB"/>
        </w:rPr>
        <w:t>references to</w:t>
      </w:r>
      <w:r w:rsidRPr="00810F99">
        <w:rPr>
          <w:rFonts w:cstheme="minorHAnsi"/>
          <w:szCs w:val="22"/>
          <w:lang w:val="en-GB"/>
        </w:rPr>
        <w:t xml:space="preserve"> the term</w:t>
      </w:r>
      <w:r w:rsidR="00D65AA3" w:rsidRPr="00810F99">
        <w:rPr>
          <w:rFonts w:cstheme="minorHAnsi"/>
          <w:szCs w:val="22"/>
          <w:lang w:val="en-GB"/>
        </w:rPr>
        <w:t xml:space="preserve"> ‘Guideline’ </w:t>
      </w:r>
      <w:r w:rsidR="003C357B" w:rsidRPr="00810F99">
        <w:rPr>
          <w:rFonts w:cstheme="minorHAnsi"/>
          <w:szCs w:val="22"/>
          <w:lang w:val="en-GB"/>
        </w:rPr>
        <w:t xml:space="preserve">in this Application Form </w:t>
      </w:r>
      <w:r w:rsidR="00D65AA3" w:rsidRPr="00810F99">
        <w:rPr>
          <w:rFonts w:cstheme="minorHAnsi"/>
          <w:szCs w:val="22"/>
          <w:lang w:val="en-GB"/>
        </w:rPr>
        <w:t>refers to the relevant Guideline in the</w:t>
      </w:r>
      <w:r w:rsidR="000D2440" w:rsidRPr="00810F99">
        <w:rPr>
          <w:rFonts w:cstheme="minorHAnsi"/>
          <w:szCs w:val="22"/>
          <w:lang w:val="en-GB"/>
        </w:rPr>
        <w:t xml:space="preserve"> </w:t>
      </w:r>
      <w:r w:rsidR="00DA0AC9" w:rsidRPr="00810F99">
        <w:t>‘</w:t>
      </w:r>
      <w:r w:rsidR="00DA0766" w:rsidRPr="00810F99">
        <w:rPr>
          <w:rFonts w:cstheme="minorHAnsi"/>
          <w:i/>
          <w:szCs w:val="22"/>
          <w:lang w:val="en-GB"/>
        </w:rPr>
        <w:t xml:space="preserve">EBA Guidelines under Directive (EU) 2015/2366 </w:t>
      </w:r>
      <w:r w:rsidR="00F143A7" w:rsidRPr="00810F99">
        <w:rPr>
          <w:rFonts w:cstheme="minorHAnsi"/>
          <w:i/>
          <w:szCs w:val="22"/>
          <w:lang w:val="en-GB"/>
        </w:rPr>
        <w:t>(PSD2)</w:t>
      </w:r>
      <w:r w:rsidR="00DA0766" w:rsidRPr="00810F99">
        <w:rPr>
          <w:rFonts w:cstheme="minorHAnsi"/>
          <w:i/>
          <w:szCs w:val="22"/>
          <w:lang w:val="en-GB"/>
        </w:rPr>
        <w:t xml:space="preserve"> on the information to be provided for </w:t>
      </w:r>
      <w:r w:rsidR="00542721">
        <w:rPr>
          <w:rFonts w:cstheme="minorHAnsi"/>
          <w:i/>
          <w:szCs w:val="22"/>
          <w:lang w:val="en-GB"/>
        </w:rPr>
        <w:t xml:space="preserve">the </w:t>
      </w:r>
      <w:r w:rsidR="00DA0766" w:rsidRPr="00810F99">
        <w:rPr>
          <w:rFonts w:cstheme="minorHAnsi"/>
          <w:i/>
          <w:szCs w:val="22"/>
          <w:lang w:val="en-GB"/>
        </w:rPr>
        <w:t xml:space="preserve">authorisation </w:t>
      </w:r>
      <w:r w:rsidR="00F143A7" w:rsidRPr="00810F99">
        <w:rPr>
          <w:rFonts w:cstheme="minorHAnsi"/>
          <w:i/>
          <w:szCs w:val="22"/>
          <w:lang w:val="en-GB"/>
        </w:rPr>
        <w:t>of</w:t>
      </w:r>
      <w:r w:rsidR="00DA0766" w:rsidRPr="00810F99">
        <w:rPr>
          <w:rFonts w:cstheme="minorHAnsi"/>
          <w:i/>
          <w:szCs w:val="22"/>
          <w:lang w:val="en-GB"/>
        </w:rPr>
        <w:t xml:space="preserve"> payment institution</w:t>
      </w:r>
      <w:r w:rsidR="00F143A7" w:rsidRPr="00810F99">
        <w:rPr>
          <w:rFonts w:cstheme="minorHAnsi"/>
          <w:i/>
          <w:szCs w:val="22"/>
          <w:lang w:val="en-GB"/>
        </w:rPr>
        <w:t>s</w:t>
      </w:r>
      <w:r w:rsidR="00DA0766" w:rsidRPr="00810F99">
        <w:rPr>
          <w:rFonts w:cstheme="minorHAnsi"/>
          <w:i/>
          <w:szCs w:val="22"/>
          <w:lang w:val="en-GB"/>
        </w:rPr>
        <w:t xml:space="preserve"> and e-money institution</w:t>
      </w:r>
      <w:r w:rsidR="00F143A7" w:rsidRPr="00810F99">
        <w:rPr>
          <w:rFonts w:cstheme="minorHAnsi"/>
          <w:i/>
          <w:szCs w:val="22"/>
          <w:lang w:val="en-GB"/>
        </w:rPr>
        <w:t>s</w:t>
      </w:r>
      <w:r w:rsidR="00DA0766" w:rsidRPr="00810F99">
        <w:rPr>
          <w:rFonts w:cstheme="minorHAnsi"/>
          <w:i/>
          <w:szCs w:val="22"/>
          <w:lang w:val="en-GB"/>
        </w:rPr>
        <w:t xml:space="preserve"> and for </w:t>
      </w:r>
      <w:r w:rsidR="00F143A7" w:rsidRPr="00810F99">
        <w:rPr>
          <w:rFonts w:cstheme="minorHAnsi"/>
          <w:i/>
          <w:szCs w:val="22"/>
          <w:lang w:val="en-GB"/>
        </w:rPr>
        <w:t xml:space="preserve">the </w:t>
      </w:r>
      <w:r w:rsidR="00DA0766" w:rsidRPr="00810F99">
        <w:rPr>
          <w:rFonts w:cstheme="minorHAnsi"/>
          <w:i/>
          <w:szCs w:val="22"/>
          <w:lang w:val="en-GB"/>
        </w:rPr>
        <w:t xml:space="preserve">registration </w:t>
      </w:r>
      <w:r w:rsidR="00F143A7" w:rsidRPr="00810F99">
        <w:rPr>
          <w:rFonts w:cstheme="minorHAnsi"/>
          <w:i/>
          <w:szCs w:val="22"/>
          <w:lang w:val="en-GB"/>
        </w:rPr>
        <w:t>of</w:t>
      </w:r>
      <w:r w:rsidR="00DA0766" w:rsidRPr="00810F99">
        <w:rPr>
          <w:rFonts w:cstheme="minorHAnsi"/>
          <w:i/>
          <w:szCs w:val="22"/>
          <w:lang w:val="en-GB"/>
        </w:rPr>
        <w:t xml:space="preserve"> account information service provider</w:t>
      </w:r>
      <w:r w:rsidR="00F143A7" w:rsidRPr="00810F99">
        <w:rPr>
          <w:rFonts w:cstheme="minorHAnsi"/>
          <w:i/>
          <w:szCs w:val="22"/>
          <w:lang w:val="en-GB"/>
        </w:rPr>
        <w:t>s</w:t>
      </w:r>
      <w:r w:rsidR="00DA0766" w:rsidRPr="00810F99">
        <w:rPr>
          <w:rFonts w:cstheme="minorHAnsi"/>
          <w:i/>
          <w:szCs w:val="22"/>
          <w:lang w:val="en-GB"/>
        </w:rPr>
        <w:t>’</w:t>
      </w:r>
      <w:r w:rsidR="00DA0766" w:rsidRPr="00810F99">
        <w:rPr>
          <w:rFonts w:cstheme="minorHAnsi"/>
          <w:szCs w:val="22"/>
          <w:lang w:val="en-GB"/>
        </w:rPr>
        <w:t xml:space="preserve"> (EBA Guidelines)</w:t>
      </w:r>
      <w:r w:rsidR="00F143A7" w:rsidRPr="00810F99">
        <w:rPr>
          <w:rFonts w:cstheme="minorHAnsi"/>
          <w:szCs w:val="22"/>
          <w:lang w:val="en-GB"/>
        </w:rPr>
        <w:t xml:space="preserve">.  </w:t>
      </w:r>
      <w:r w:rsidR="00D65AA3" w:rsidRPr="00810F99">
        <w:rPr>
          <w:rFonts w:cstheme="minorHAnsi"/>
          <w:szCs w:val="22"/>
          <w:lang w:val="en-GB"/>
        </w:rPr>
        <w:t xml:space="preserve">The Central Bank </w:t>
      </w:r>
      <w:r w:rsidRPr="00810F99">
        <w:rPr>
          <w:rFonts w:cstheme="minorHAnsi"/>
          <w:szCs w:val="22"/>
          <w:lang w:val="en-GB"/>
        </w:rPr>
        <w:t>intends to comply with</w:t>
      </w:r>
      <w:r w:rsidR="003C357B" w:rsidRPr="00810F99">
        <w:rPr>
          <w:rFonts w:cstheme="minorHAnsi"/>
          <w:szCs w:val="22"/>
          <w:lang w:val="en-GB"/>
        </w:rPr>
        <w:t xml:space="preserve"> </w:t>
      </w:r>
      <w:r w:rsidR="00D65AA3" w:rsidRPr="00810F99">
        <w:rPr>
          <w:rFonts w:cstheme="minorHAnsi"/>
          <w:szCs w:val="22"/>
          <w:lang w:val="en-GB"/>
        </w:rPr>
        <w:t xml:space="preserve">the </w:t>
      </w:r>
      <w:r w:rsidR="00DA0AC9" w:rsidRPr="00810F99">
        <w:rPr>
          <w:rFonts w:cstheme="minorHAnsi"/>
          <w:szCs w:val="22"/>
          <w:lang w:val="en-GB"/>
        </w:rPr>
        <w:t xml:space="preserve">EBA </w:t>
      </w:r>
      <w:r w:rsidR="00D65AA3" w:rsidRPr="00810F99">
        <w:rPr>
          <w:rFonts w:cstheme="minorHAnsi"/>
          <w:szCs w:val="22"/>
          <w:lang w:val="en-GB"/>
        </w:rPr>
        <w:t>Guidelines</w:t>
      </w:r>
      <w:r w:rsidRPr="00810F99">
        <w:rPr>
          <w:rFonts w:cstheme="minorHAnsi"/>
          <w:szCs w:val="22"/>
          <w:lang w:val="en-GB"/>
        </w:rPr>
        <w:t xml:space="preserve"> and, therefore, requires applications for authorisation under </w:t>
      </w:r>
      <w:r w:rsidR="00042E0A" w:rsidRPr="00810F99">
        <w:rPr>
          <w:rFonts w:cstheme="minorHAnsi"/>
          <w:szCs w:val="22"/>
          <w:lang w:val="en-GB"/>
        </w:rPr>
        <w:t xml:space="preserve">the </w:t>
      </w:r>
      <w:r w:rsidR="00B10AB0" w:rsidRPr="00810F99">
        <w:rPr>
          <w:rFonts w:cstheme="minorHAnsi"/>
          <w:szCs w:val="22"/>
          <w:lang w:val="en-GB"/>
        </w:rPr>
        <w:t>EMR</w:t>
      </w:r>
      <w:r w:rsidR="00042E0A" w:rsidRPr="00810F99">
        <w:rPr>
          <w:rFonts w:cstheme="minorHAnsi"/>
          <w:szCs w:val="22"/>
          <w:lang w:val="en-GB"/>
        </w:rPr>
        <w:t xml:space="preserve"> </w:t>
      </w:r>
      <w:r w:rsidRPr="00810F99">
        <w:rPr>
          <w:rFonts w:cstheme="minorHAnsi"/>
          <w:szCs w:val="22"/>
          <w:lang w:val="en-GB"/>
        </w:rPr>
        <w:t>to be submitted</w:t>
      </w:r>
      <w:r w:rsidR="00B10AB0" w:rsidRPr="00810F99">
        <w:rPr>
          <w:rFonts w:cstheme="minorHAnsi"/>
          <w:szCs w:val="22"/>
          <w:lang w:val="en-GB"/>
        </w:rPr>
        <w:t xml:space="preserve"> using this application form.</w:t>
      </w:r>
      <w:r w:rsidRPr="00810F99">
        <w:rPr>
          <w:rFonts w:cstheme="minorHAnsi"/>
          <w:szCs w:val="22"/>
          <w:lang w:val="en-GB"/>
        </w:rPr>
        <w:t xml:space="preserve"> </w:t>
      </w:r>
    </w:p>
    <w:p w14:paraId="38FBE625" w14:textId="6ED9EC4F" w:rsidR="001E287F" w:rsidRPr="006D3365" w:rsidRDefault="00177BC6"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For each Guideline, </w:t>
      </w:r>
      <w:r w:rsidR="00DA0AC9">
        <w:rPr>
          <w:rFonts w:cstheme="minorHAnsi"/>
          <w:szCs w:val="22"/>
          <w:lang w:val="en-GB"/>
        </w:rPr>
        <w:t>the applicant must answer a</w:t>
      </w:r>
      <w:r w:rsidR="00D96F2A" w:rsidRPr="006D3365">
        <w:rPr>
          <w:rFonts w:cstheme="minorHAnsi"/>
          <w:szCs w:val="22"/>
          <w:lang w:val="en-GB"/>
        </w:rPr>
        <w:t>ll</w:t>
      </w:r>
      <w:r w:rsidR="006D06BB" w:rsidRPr="006D3365">
        <w:rPr>
          <w:rFonts w:cstheme="minorHAnsi"/>
          <w:szCs w:val="22"/>
          <w:lang w:val="en-GB"/>
        </w:rPr>
        <w:t xml:space="preserve"> questions </w:t>
      </w:r>
      <w:r w:rsidR="00D96F2A" w:rsidRPr="006D3365">
        <w:rPr>
          <w:rFonts w:cstheme="minorHAnsi"/>
          <w:szCs w:val="22"/>
          <w:lang w:val="en-GB"/>
        </w:rPr>
        <w:t xml:space="preserve">asked </w:t>
      </w:r>
      <w:r w:rsidRPr="006D3365">
        <w:rPr>
          <w:rFonts w:cstheme="minorHAnsi"/>
          <w:szCs w:val="22"/>
          <w:lang w:val="en-GB"/>
        </w:rPr>
        <w:t xml:space="preserve">and </w:t>
      </w:r>
      <w:r w:rsidR="00DA0AC9">
        <w:rPr>
          <w:rFonts w:cstheme="minorHAnsi"/>
          <w:szCs w:val="22"/>
          <w:lang w:val="en-GB"/>
        </w:rPr>
        <w:t xml:space="preserve">must provide </w:t>
      </w:r>
      <w:r w:rsidRPr="006D3365">
        <w:rPr>
          <w:rFonts w:cstheme="minorHAnsi"/>
          <w:szCs w:val="22"/>
          <w:lang w:val="en-GB"/>
        </w:rPr>
        <w:t>any information or documentation requested</w:t>
      </w:r>
      <w:r w:rsidR="00DA0AC9">
        <w:rPr>
          <w:rFonts w:cstheme="minorHAnsi"/>
          <w:szCs w:val="22"/>
          <w:lang w:val="en-GB"/>
        </w:rPr>
        <w:t>.</w:t>
      </w:r>
      <w:r w:rsidR="006D06BB" w:rsidRPr="006D3365">
        <w:rPr>
          <w:rFonts w:cstheme="minorHAnsi"/>
          <w:szCs w:val="22"/>
          <w:lang w:val="en-GB"/>
        </w:rPr>
        <w:t xml:space="preserve">  </w:t>
      </w:r>
      <w:r w:rsidRPr="006D3365">
        <w:rPr>
          <w:rFonts w:cstheme="minorHAnsi"/>
          <w:szCs w:val="22"/>
          <w:lang w:val="en-GB"/>
        </w:rPr>
        <w:t xml:space="preserve">In the event that </w:t>
      </w:r>
      <w:r w:rsidR="006D06BB" w:rsidRPr="006D3365">
        <w:rPr>
          <w:rFonts w:cstheme="minorHAnsi"/>
          <w:szCs w:val="22"/>
          <w:lang w:val="en-GB"/>
        </w:rPr>
        <w:t xml:space="preserve">a question does not apply, </w:t>
      </w:r>
      <w:r w:rsidR="00DA0AC9">
        <w:rPr>
          <w:rFonts w:cstheme="minorHAnsi"/>
          <w:szCs w:val="22"/>
          <w:lang w:val="en-GB"/>
        </w:rPr>
        <w:t xml:space="preserve">the applicant must </w:t>
      </w:r>
      <w:r w:rsidR="006D06BB" w:rsidRPr="006D3365">
        <w:rPr>
          <w:rFonts w:cstheme="minorHAnsi"/>
          <w:szCs w:val="22"/>
          <w:lang w:val="en-GB"/>
        </w:rPr>
        <w:t xml:space="preserve">provide an explanation as to why </w:t>
      </w:r>
      <w:r w:rsidR="00DA0AC9">
        <w:rPr>
          <w:rFonts w:cstheme="minorHAnsi"/>
          <w:szCs w:val="22"/>
          <w:lang w:val="en-GB"/>
        </w:rPr>
        <w:t xml:space="preserve">it </w:t>
      </w:r>
      <w:r w:rsidR="004A249B" w:rsidRPr="006D3365">
        <w:rPr>
          <w:rFonts w:cstheme="minorHAnsi"/>
          <w:szCs w:val="22"/>
          <w:lang w:val="en-GB"/>
        </w:rPr>
        <w:t>consider</w:t>
      </w:r>
      <w:r w:rsidR="00DA0AC9">
        <w:rPr>
          <w:rFonts w:cstheme="minorHAnsi"/>
          <w:szCs w:val="22"/>
          <w:lang w:val="en-GB"/>
        </w:rPr>
        <w:t>s</w:t>
      </w:r>
      <w:r w:rsidR="004A249B" w:rsidRPr="006D3365">
        <w:rPr>
          <w:rFonts w:cstheme="minorHAnsi"/>
          <w:szCs w:val="22"/>
          <w:lang w:val="en-GB"/>
        </w:rPr>
        <w:t xml:space="preserve"> </w:t>
      </w:r>
      <w:r w:rsidRPr="006D3365">
        <w:rPr>
          <w:rFonts w:cstheme="minorHAnsi"/>
          <w:szCs w:val="22"/>
          <w:lang w:val="en-GB"/>
        </w:rPr>
        <w:t xml:space="preserve">this </w:t>
      </w:r>
      <w:r w:rsidR="004A249B" w:rsidRPr="006D3365">
        <w:rPr>
          <w:rFonts w:cstheme="minorHAnsi"/>
          <w:szCs w:val="22"/>
          <w:lang w:val="en-GB"/>
        </w:rPr>
        <w:t xml:space="preserve">to be </w:t>
      </w:r>
      <w:r w:rsidRPr="006D3365">
        <w:rPr>
          <w:rFonts w:cstheme="minorHAnsi"/>
          <w:szCs w:val="22"/>
          <w:lang w:val="en-GB"/>
        </w:rPr>
        <w:t>the case</w:t>
      </w:r>
      <w:r w:rsidR="006D06BB" w:rsidRPr="006D3365">
        <w:rPr>
          <w:rFonts w:cstheme="minorHAnsi"/>
          <w:szCs w:val="22"/>
          <w:lang w:val="en-GB"/>
        </w:rPr>
        <w:t xml:space="preserve">. </w:t>
      </w:r>
    </w:p>
    <w:p w14:paraId="2F61652B" w14:textId="6942F7AE" w:rsidR="008A13A3" w:rsidRPr="006D3365" w:rsidRDefault="008A13A3" w:rsidP="008A13A3">
      <w:pPr>
        <w:spacing w:after="240" w:line="312" w:lineRule="auto"/>
        <w:ind w:left="284" w:right="-188"/>
        <w:jc w:val="both"/>
        <w:rPr>
          <w:rFonts w:cstheme="minorHAnsi"/>
          <w:szCs w:val="22"/>
          <w:lang w:val="en-GB"/>
        </w:rPr>
      </w:pPr>
      <w:r w:rsidRPr="006D3365">
        <w:rPr>
          <w:rFonts w:cstheme="minorHAnsi"/>
          <w:szCs w:val="22"/>
          <w:lang w:val="en-GB"/>
        </w:rPr>
        <w:t>Please note that i</w:t>
      </w:r>
      <w:r w:rsidR="006D06BB" w:rsidRPr="006D3365">
        <w:rPr>
          <w:rFonts w:cstheme="minorHAnsi"/>
          <w:szCs w:val="22"/>
          <w:lang w:val="en-GB"/>
        </w:rPr>
        <w:t>f key information has been omitted from the application submission</w:t>
      </w:r>
      <w:r w:rsidR="00177BC6" w:rsidRPr="006D3365">
        <w:rPr>
          <w:rFonts w:cstheme="minorHAnsi"/>
          <w:szCs w:val="22"/>
          <w:lang w:val="en-GB"/>
        </w:rPr>
        <w:t xml:space="preserve"> </w:t>
      </w:r>
      <w:r w:rsidRPr="006D3365">
        <w:rPr>
          <w:rFonts w:cstheme="minorHAnsi"/>
          <w:szCs w:val="22"/>
          <w:lang w:val="en-GB"/>
        </w:rPr>
        <w:t xml:space="preserve">the applicant will be advised that the application does not contain sufficient material to proceed to the assessment phase of the </w:t>
      </w:r>
      <w:r w:rsidR="00EA4D01" w:rsidRPr="006D3365">
        <w:rPr>
          <w:rFonts w:cstheme="minorHAnsi"/>
          <w:szCs w:val="22"/>
          <w:lang w:val="en-GB"/>
        </w:rPr>
        <w:t xml:space="preserve">Central Bank’s </w:t>
      </w:r>
      <w:r w:rsidRPr="006D3365">
        <w:rPr>
          <w:rFonts w:cstheme="minorHAnsi"/>
          <w:szCs w:val="22"/>
          <w:lang w:val="en-GB"/>
        </w:rPr>
        <w:t>application process.</w:t>
      </w:r>
      <w:r w:rsidR="00EA4D01" w:rsidRPr="006D3365">
        <w:rPr>
          <w:rFonts w:cstheme="minorHAnsi"/>
          <w:szCs w:val="22"/>
          <w:lang w:val="en-GB"/>
        </w:rPr>
        <w:t xml:space="preserve">  </w:t>
      </w:r>
      <w:r w:rsidR="00D72945" w:rsidRPr="006D3365">
        <w:rPr>
          <w:rFonts w:cstheme="minorHAnsi"/>
          <w:szCs w:val="22"/>
          <w:lang w:val="en-GB"/>
        </w:rPr>
        <w:t xml:space="preserve">Further information on our </w:t>
      </w:r>
      <w:r w:rsidR="00EA4D01" w:rsidRPr="006D3365">
        <w:rPr>
          <w:rFonts w:cstheme="minorHAnsi"/>
          <w:szCs w:val="22"/>
          <w:lang w:val="en-GB"/>
        </w:rPr>
        <w:t xml:space="preserve">application </w:t>
      </w:r>
      <w:r w:rsidR="00D72945" w:rsidRPr="006D3365">
        <w:rPr>
          <w:rFonts w:cstheme="minorHAnsi"/>
          <w:szCs w:val="22"/>
          <w:lang w:val="en-GB"/>
        </w:rPr>
        <w:t xml:space="preserve">process is available </w:t>
      </w:r>
      <w:hyperlink r:id="rId12" w:history="1">
        <w:r w:rsidR="00D72945" w:rsidRPr="00CF6CCF">
          <w:rPr>
            <w:rStyle w:val="Hyperlink"/>
            <w:rFonts w:cstheme="minorHAnsi"/>
            <w:szCs w:val="22"/>
            <w:lang w:val="en-GB"/>
          </w:rPr>
          <w:t>here</w:t>
        </w:r>
      </w:hyperlink>
      <w:r w:rsidR="00D72945" w:rsidRPr="006D3365">
        <w:rPr>
          <w:rFonts w:cstheme="minorHAnsi"/>
          <w:szCs w:val="22"/>
          <w:lang w:val="en-GB"/>
        </w:rPr>
        <w:t>.</w:t>
      </w:r>
    </w:p>
    <w:p w14:paraId="423B5BF4" w14:textId="4355AA3D" w:rsidR="00475C85" w:rsidRPr="006D3365" w:rsidRDefault="006D06BB" w:rsidP="006D06BB">
      <w:pPr>
        <w:numPr>
          <w:ilvl w:val="0"/>
          <w:numId w:val="46"/>
        </w:numPr>
        <w:tabs>
          <w:tab w:val="num" w:pos="284"/>
        </w:tabs>
        <w:spacing w:after="240" w:line="312" w:lineRule="auto"/>
        <w:ind w:left="284" w:right="-188" w:hanging="284"/>
        <w:jc w:val="both"/>
        <w:rPr>
          <w:rFonts w:eastAsia="Times New Roman" w:cstheme="minorHAnsi"/>
          <w:szCs w:val="22"/>
          <w:u w:val="single"/>
          <w:lang w:val="en-GB"/>
        </w:rPr>
      </w:pPr>
      <w:r w:rsidRPr="006D3365">
        <w:rPr>
          <w:rFonts w:cstheme="minorHAnsi"/>
          <w:szCs w:val="22"/>
          <w:lang w:val="en-GB"/>
        </w:rPr>
        <w:t xml:space="preserve">All responses </w:t>
      </w:r>
      <w:r w:rsidR="00D96F2A" w:rsidRPr="006D3365">
        <w:rPr>
          <w:rFonts w:cstheme="minorHAnsi"/>
          <w:szCs w:val="22"/>
          <w:lang w:val="en-GB"/>
        </w:rPr>
        <w:t xml:space="preserve">and documents </w:t>
      </w:r>
      <w:r w:rsidRPr="006D3365">
        <w:rPr>
          <w:rFonts w:cstheme="minorHAnsi"/>
          <w:szCs w:val="22"/>
          <w:lang w:val="en-GB"/>
        </w:rPr>
        <w:t xml:space="preserve">provided must reference </w:t>
      </w:r>
      <w:r w:rsidR="00177BC6" w:rsidRPr="006D3365">
        <w:rPr>
          <w:rFonts w:cstheme="minorHAnsi"/>
          <w:szCs w:val="22"/>
          <w:lang w:val="en-GB"/>
        </w:rPr>
        <w:t xml:space="preserve">the </w:t>
      </w:r>
      <w:r w:rsidR="00D96F2A" w:rsidRPr="006D3365">
        <w:rPr>
          <w:rFonts w:cstheme="minorHAnsi"/>
          <w:szCs w:val="22"/>
          <w:lang w:val="en-GB"/>
        </w:rPr>
        <w:t xml:space="preserve">relevant </w:t>
      </w:r>
      <w:r w:rsidR="00177BC6" w:rsidRPr="006D3365">
        <w:rPr>
          <w:rFonts w:cstheme="minorHAnsi"/>
          <w:szCs w:val="22"/>
          <w:lang w:val="en-GB"/>
        </w:rPr>
        <w:t>Guideline</w:t>
      </w:r>
      <w:r w:rsidR="00475C85" w:rsidRPr="006D3365">
        <w:rPr>
          <w:rFonts w:cstheme="minorHAnsi"/>
          <w:szCs w:val="22"/>
          <w:lang w:val="en-GB"/>
        </w:rPr>
        <w:t xml:space="preserve"> </w:t>
      </w:r>
      <w:r w:rsidR="00D96F2A" w:rsidRPr="006D3365">
        <w:rPr>
          <w:rFonts w:cstheme="minorHAnsi"/>
          <w:szCs w:val="22"/>
          <w:lang w:val="en-GB"/>
        </w:rPr>
        <w:t xml:space="preserve">in </w:t>
      </w:r>
      <w:r w:rsidR="00475C85" w:rsidRPr="006D3365">
        <w:rPr>
          <w:rFonts w:cstheme="minorHAnsi"/>
          <w:szCs w:val="22"/>
          <w:lang w:val="en-GB"/>
        </w:rPr>
        <w:t xml:space="preserve">the </w:t>
      </w:r>
      <w:r w:rsidR="00EA4D01" w:rsidRPr="006D3365">
        <w:rPr>
          <w:rFonts w:cstheme="minorHAnsi"/>
          <w:szCs w:val="22"/>
          <w:lang w:val="en-GB"/>
        </w:rPr>
        <w:t>A</w:t>
      </w:r>
      <w:r w:rsidR="00475C85" w:rsidRPr="006D3365">
        <w:rPr>
          <w:rFonts w:cstheme="minorHAnsi"/>
          <w:szCs w:val="22"/>
          <w:lang w:val="en-GB"/>
        </w:rPr>
        <w:t xml:space="preserve">pplication </w:t>
      </w:r>
      <w:r w:rsidR="00EA4D01" w:rsidRPr="006D3365">
        <w:rPr>
          <w:rFonts w:cstheme="minorHAnsi"/>
          <w:szCs w:val="22"/>
          <w:lang w:val="en-GB"/>
        </w:rPr>
        <w:t>F</w:t>
      </w:r>
      <w:r w:rsidR="00475C85" w:rsidRPr="006D3365">
        <w:rPr>
          <w:rFonts w:cstheme="minorHAnsi"/>
          <w:szCs w:val="22"/>
          <w:lang w:val="en-GB"/>
        </w:rPr>
        <w:t>orm e.g.</w:t>
      </w:r>
      <w:r w:rsidR="00EA4D01" w:rsidRPr="006D3365">
        <w:rPr>
          <w:rFonts w:cstheme="minorHAnsi"/>
          <w:szCs w:val="22"/>
          <w:lang w:val="en-GB"/>
        </w:rPr>
        <w:t>,</w:t>
      </w:r>
      <w:r w:rsidR="00475C85" w:rsidRPr="006D3365">
        <w:rPr>
          <w:rFonts w:cstheme="minorHAnsi"/>
          <w:szCs w:val="22"/>
          <w:lang w:val="en-GB"/>
        </w:rPr>
        <w:t xml:space="preserve"> a response to question 3.1(a) of Guideline 3: Programme of Operations should be included in a section titled Guideline 3: Programme of Operations, with each question answered in sequence re</w:t>
      </w:r>
      <w:r w:rsidR="001E287F" w:rsidRPr="006D3365">
        <w:rPr>
          <w:rFonts w:cstheme="minorHAnsi"/>
          <w:szCs w:val="22"/>
          <w:lang w:val="en-GB"/>
        </w:rPr>
        <w:t>ferencing the relevant question.</w:t>
      </w:r>
      <w:r w:rsidR="00EA4D01" w:rsidRPr="006D3365">
        <w:rPr>
          <w:rFonts w:cstheme="minorHAnsi"/>
          <w:szCs w:val="22"/>
          <w:lang w:val="en-GB"/>
        </w:rPr>
        <w:t xml:space="preserve">  </w:t>
      </w:r>
      <w:r w:rsidR="001E287F" w:rsidRPr="006D3365">
        <w:rPr>
          <w:rFonts w:cstheme="minorHAnsi"/>
          <w:szCs w:val="22"/>
          <w:lang w:val="en-GB"/>
        </w:rPr>
        <w:t>For example:</w:t>
      </w:r>
    </w:p>
    <w:p w14:paraId="0BE29AFA" w14:textId="30E36C2C" w:rsidR="00475C85" w:rsidRPr="006D3365" w:rsidRDefault="00475C85" w:rsidP="001E287F">
      <w:pPr>
        <w:spacing w:after="240" w:line="312" w:lineRule="auto"/>
        <w:ind w:right="-188" w:firstLine="284"/>
        <w:jc w:val="both"/>
        <w:rPr>
          <w:rFonts w:cstheme="minorHAnsi"/>
          <w:i/>
          <w:u w:val="single"/>
          <w:lang w:val="en-GB"/>
        </w:rPr>
      </w:pPr>
      <w:r w:rsidRPr="006D3365">
        <w:rPr>
          <w:rFonts w:cstheme="minorHAnsi"/>
          <w:i/>
          <w:u w:val="single"/>
          <w:lang w:val="en-GB"/>
        </w:rPr>
        <w:t>Guideline 3: Programme of Operations</w:t>
      </w:r>
    </w:p>
    <w:p w14:paraId="1A62983B" w14:textId="616807FC" w:rsidR="00475C85" w:rsidRPr="006D3365" w:rsidRDefault="00475C85" w:rsidP="001E287F">
      <w:pPr>
        <w:spacing w:after="240" w:line="312" w:lineRule="auto"/>
        <w:ind w:right="-188" w:firstLine="284"/>
        <w:jc w:val="both"/>
        <w:rPr>
          <w:rFonts w:cstheme="minorHAnsi"/>
          <w:i/>
          <w:szCs w:val="22"/>
          <w:lang w:val="en-GB"/>
        </w:rPr>
      </w:pPr>
      <w:r w:rsidRPr="006D3365">
        <w:rPr>
          <w:rFonts w:cstheme="minorHAnsi"/>
          <w:i/>
          <w:szCs w:val="22"/>
          <w:lang w:val="en-GB"/>
        </w:rPr>
        <w:lastRenderedPageBreak/>
        <w:t>3.1(a) A step by step description of the type of payment services envisaged is detailed below….</w:t>
      </w:r>
    </w:p>
    <w:p w14:paraId="20225D4F" w14:textId="2FF4FB29"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3.1</w:t>
      </w:r>
      <w:r w:rsidR="00475C85" w:rsidRPr="006D3365">
        <w:rPr>
          <w:rFonts w:cstheme="minorHAnsi"/>
          <w:i/>
          <w:szCs w:val="22"/>
          <w:lang w:val="en-GB"/>
        </w:rPr>
        <w:t xml:space="preserve"> (b) Applicant declares that it will enter into the possession of funds….</w:t>
      </w:r>
    </w:p>
    <w:p w14:paraId="625948DA" w14:textId="3E1B4B43" w:rsidR="00475C85"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3.1</w:t>
      </w:r>
      <w:r w:rsidR="00475C85" w:rsidRPr="006D3365">
        <w:rPr>
          <w:rFonts w:cstheme="minorHAnsi"/>
          <w:i/>
          <w:szCs w:val="22"/>
          <w:lang w:val="en-GB"/>
        </w:rPr>
        <w:t>(c) Diagram of flow of funds</w:t>
      </w:r>
      <w:r w:rsidR="00FD4A0B" w:rsidRPr="006D3365">
        <w:rPr>
          <w:rFonts w:cstheme="minorHAnsi"/>
          <w:i/>
          <w:szCs w:val="22"/>
          <w:lang w:val="en-GB"/>
        </w:rPr>
        <w:t>…..etc.</w:t>
      </w:r>
    </w:p>
    <w:p w14:paraId="46FCC65C" w14:textId="4E60137A" w:rsidR="00D96F2A" w:rsidRPr="006D3365" w:rsidRDefault="00D96F2A" w:rsidP="0029517F">
      <w:pPr>
        <w:spacing w:after="240" w:line="312" w:lineRule="auto"/>
        <w:ind w:right="-188" w:firstLine="284"/>
        <w:jc w:val="both"/>
        <w:rPr>
          <w:rFonts w:cstheme="minorHAnsi"/>
          <w:i/>
          <w:u w:val="single"/>
          <w:lang w:val="en-GB"/>
        </w:rPr>
      </w:pPr>
      <w:r w:rsidRPr="006D3365">
        <w:rPr>
          <w:rFonts w:cstheme="minorHAnsi"/>
          <w:i/>
          <w:u w:val="single"/>
          <w:lang w:val="en-GB"/>
        </w:rPr>
        <w:t>Guideline 5: Structural Organisation</w:t>
      </w:r>
    </w:p>
    <w:p w14:paraId="56D81F4D" w14:textId="5F3A909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 xml:space="preserve">5.1 (a) Organisation Chart with a description of functions and responsibilities </w:t>
      </w:r>
    </w:p>
    <w:p w14:paraId="64CA468D" w14:textId="76C3652A" w:rsidR="00D96F2A" w:rsidRPr="006D3365" w:rsidRDefault="00D96F2A" w:rsidP="0029517F">
      <w:pPr>
        <w:spacing w:after="240" w:line="312" w:lineRule="auto"/>
        <w:ind w:right="-188" w:firstLine="284"/>
        <w:jc w:val="both"/>
        <w:rPr>
          <w:rFonts w:cstheme="minorHAnsi"/>
          <w:i/>
          <w:szCs w:val="22"/>
          <w:lang w:val="en-GB"/>
        </w:rPr>
      </w:pPr>
      <w:r w:rsidRPr="006D3365">
        <w:rPr>
          <w:rFonts w:cstheme="minorHAnsi"/>
          <w:i/>
          <w:szCs w:val="22"/>
          <w:lang w:val="en-GB"/>
        </w:rPr>
        <w:t>5.1 (b) 3 Year staff numbers forecast</w:t>
      </w:r>
    </w:p>
    <w:p w14:paraId="49832A3E" w14:textId="0AABF020" w:rsidR="00D96F2A" w:rsidRPr="006D3365" w:rsidRDefault="00FD4A0B" w:rsidP="00081FB2">
      <w:pPr>
        <w:spacing w:after="240" w:line="312" w:lineRule="auto"/>
        <w:ind w:right="-188" w:firstLine="284"/>
        <w:jc w:val="both"/>
        <w:rPr>
          <w:rFonts w:cstheme="minorHAnsi"/>
          <w:i/>
          <w:szCs w:val="22"/>
          <w:lang w:val="en-GB"/>
        </w:rPr>
      </w:pPr>
      <w:r w:rsidRPr="006D3365">
        <w:rPr>
          <w:rFonts w:cstheme="minorHAnsi"/>
          <w:i/>
          <w:szCs w:val="22"/>
          <w:lang w:val="en-GB"/>
        </w:rPr>
        <w:t>5.1 (c) Description of outsourcing arrangements….etc.</w:t>
      </w:r>
    </w:p>
    <w:p w14:paraId="3604ECD0" w14:textId="0F601F4C" w:rsidR="006D06BB" w:rsidRPr="006D3365" w:rsidRDefault="00475C85" w:rsidP="00DD3D2D">
      <w:pPr>
        <w:ind w:right="-187"/>
        <w:jc w:val="both"/>
        <w:rPr>
          <w:rFonts w:eastAsia="Times New Roman" w:cstheme="minorHAnsi"/>
          <w:szCs w:val="22"/>
          <w:lang w:val="en-GB"/>
        </w:rPr>
      </w:pPr>
      <w:r w:rsidRPr="006D3365">
        <w:rPr>
          <w:rFonts w:cstheme="minorHAnsi"/>
          <w:szCs w:val="22"/>
          <w:lang w:val="en-GB"/>
        </w:rPr>
        <w:t xml:space="preserve"> </w:t>
      </w:r>
    </w:p>
    <w:p w14:paraId="1199D379" w14:textId="2E1F53DE" w:rsidR="003574E5" w:rsidRPr="006D3365" w:rsidRDefault="003574E5"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 xml:space="preserve">For each </w:t>
      </w:r>
      <w:r w:rsidR="00F558B1" w:rsidRPr="006D3365">
        <w:rPr>
          <w:rFonts w:eastAsia="Times New Roman" w:cstheme="minorHAnsi"/>
        </w:rPr>
        <w:t>Guideline</w:t>
      </w:r>
      <w:r w:rsidR="00D65AA3" w:rsidRPr="006D3365">
        <w:rPr>
          <w:rFonts w:eastAsia="Times New Roman" w:cstheme="minorHAnsi"/>
        </w:rPr>
        <w:t>,</w:t>
      </w:r>
      <w:r w:rsidRPr="006D3365">
        <w:rPr>
          <w:rFonts w:eastAsia="Times New Roman" w:cstheme="minorHAnsi"/>
        </w:rPr>
        <w:t xml:space="preserve"> where separate </w:t>
      </w:r>
      <w:r w:rsidR="001A5979">
        <w:rPr>
          <w:rFonts w:eastAsia="Times New Roman" w:cstheme="minorHAnsi"/>
        </w:rPr>
        <w:t>and distinct documentation</w:t>
      </w:r>
      <w:r w:rsidRPr="006D3365">
        <w:rPr>
          <w:rFonts w:eastAsia="Times New Roman" w:cstheme="minorHAnsi"/>
        </w:rPr>
        <w:t xml:space="preserve"> is requested, </w:t>
      </w:r>
      <w:r w:rsidR="00F558B1" w:rsidRPr="006D3365">
        <w:rPr>
          <w:rFonts w:eastAsia="Times New Roman" w:cstheme="minorHAnsi"/>
        </w:rPr>
        <w:t>applicant</w:t>
      </w:r>
      <w:r w:rsidR="00D65AA3" w:rsidRPr="006D3365">
        <w:rPr>
          <w:rFonts w:eastAsia="Times New Roman" w:cstheme="minorHAnsi"/>
        </w:rPr>
        <w:t>s</w:t>
      </w:r>
      <w:r w:rsidRPr="006D3365">
        <w:rPr>
          <w:rFonts w:eastAsia="Times New Roman" w:cstheme="minorHAnsi"/>
        </w:rPr>
        <w:t xml:space="preserve"> shou</w:t>
      </w:r>
      <w:r w:rsidR="00F558B1" w:rsidRPr="006D3365">
        <w:rPr>
          <w:rFonts w:eastAsia="Times New Roman" w:cstheme="minorHAnsi"/>
        </w:rPr>
        <w:t xml:space="preserve">ld </w:t>
      </w:r>
      <w:r w:rsidR="00DA0AC9">
        <w:rPr>
          <w:rFonts w:eastAsia="Times New Roman" w:cstheme="minorHAnsi"/>
        </w:rPr>
        <w:t>en</w:t>
      </w:r>
      <w:r w:rsidR="00F558B1" w:rsidRPr="006D3365">
        <w:rPr>
          <w:rFonts w:eastAsia="Times New Roman" w:cstheme="minorHAnsi"/>
        </w:rPr>
        <w:t>sure that these</w:t>
      </w:r>
      <w:r w:rsidR="004C6A73" w:rsidRPr="006D3365">
        <w:rPr>
          <w:rFonts w:eastAsia="Times New Roman" w:cstheme="minorHAnsi"/>
        </w:rPr>
        <w:t xml:space="preserve"> documents</w:t>
      </w:r>
      <w:r w:rsidR="00F558B1" w:rsidRPr="006D3365">
        <w:rPr>
          <w:rFonts w:eastAsia="Times New Roman" w:cstheme="minorHAnsi"/>
        </w:rPr>
        <w:t xml:space="preserve">, along with any </w:t>
      </w:r>
      <w:r w:rsidR="004C6A73" w:rsidRPr="006D3365">
        <w:rPr>
          <w:rFonts w:eastAsia="Times New Roman" w:cstheme="minorHAnsi"/>
        </w:rPr>
        <w:t xml:space="preserve">other </w:t>
      </w:r>
      <w:r w:rsidR="00F558B1" w:rsidRPr="006D3365">
        <w:rPr>
          <w:rFonts w:eastAsia="Times New Roman" w:cstheme="minorHAnsi"/>
        </w:rPr>
        <w:t>accompanying documents, are</w:t>
      </w:r>
      <w:r w:rsidRPr="006D3365">
        <w:rPr>
          <w:rFonts w:eastAsia="Times New Roman" w:cstheme="minorHAnsi"/>
        </w:rPr>
        <w:t xml:space="preserve"> clearly marked </w:t>
      </w:r>
      <w:r w:rsidR="00F558B1" w:rsidRPr="006D3365">
        <w:rPr>
          <w:rFonts w:eastAsia="Times New Roman" w:cstheme="minorHAnsi"/>
        </w:rPr>
        <w:t xml:space="preserve">and referenced in accordance with the </w:t>
      </w:r>
      <w:r w:rsidR="004C6A73" w:rsidRPr="006D3365">
        <w:rPr>
          <w:rFonts w:eastAsia="Times New Roman" w:cstheme="minorHAnsi"/>
        </w:rPr>
        <w:t xml:space="preserve">relevant </w:t>
      </w:r>
      <w:r w:rsidR="00F558B1" w:rsidRPr="006D3365">
        <w:rPr>
          <w:rFonts w:eastAsia="Times New Roman" w:cstheme="minorHAnsi"/>
        </w:rPr>
        <w:t xml:space="preserve">Guideline numbers as indicated in </w:t>
      </w:r>
      <w:r w:rsidR="009475E1" w:rsidRPr="006D3365">
        <w:rPr>
          <w:rFonts w:eastAsia="Times New Roman" w:cstheme="minorHAnsi"/>
        </w:rPr>
        <w:t>4</w:t>
      </w:r>
      <w:r w:rsidR="00F558B1" w:rsidRPr="006D3365">
        <w:rPr>
          <w:rFonts w:eastAsia="Times New Roman" w:cstheme="minorHAnsi"/>
        </w:rPr>
        <w:t xml:space="preserve"> above. </w:t>
      </w:r>
    </w:p>
    <w:p w14:paraId="5BF143C1" w14:textId="6766F561" w:rsidR="00366176" w:rsidRPr="006D3365" w:rsidRDefault="003551EF" w:rsidP="00D434BA">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Where possible, information</w:t>
      </w:r>
      <w:r w:rsidR="00366176" w:rsidRPr="006D3365">
        <w:rPr>
          <w:rFonts w:eastAsia="Times New Roman" w:cstheme="minorHAnsi"/>
        </w:rPr>
        <w:t xml:space="preserve"> provided should be in MSWord (or equivalent) format rather than scanned versions.</w:t>
      </w:r>
    </w:p>
    <w:p w14:paraId="4EDB33C9" w14:textId="1C748BCC" w:rsidR="00F93A2B" w:rsidRDefault="006D03C1" w:rsidP="001562A9">
      <w:pPr>
        <w:pStyle w:val="ListParagraph"/>
        <w:numPr>
          <w:ilvl w:val="0"/>
          <w:numId w:val="46"/>
        </w:numPr>
        <w:tabs>
          <w:tab w:val="clear" w:pos="720"/>
          <w:tab w:val="num" w:pos="426"/>
        </w:tabs>
        <w:spacing w:after="240" w:line="312" w:lineRule="auto"/>
        <w:ind w:left="426" w:right="-188"/>
        <w:jc w:val="both"/>
        <w:rPr>
          <w:rFonts w:eastAsia="Times New Roman" w:cstheme="minorHAnsi"/>
        </w:rPr>
      </w:pPr>
      <w:r w:rsidRPr="006D3365">
        <w:rPr>
          <w:rFonts w:eastAsia="Times New Roman" w:cstheme="minorHAnsi"/>
        </w:rPr>
        <w:t xml:space="preserve">Application documentation should </w:t>
      </w:r>
      <w:r w:rsidR="004E2B6D" w:rsidRPr="006D3365">
        <w:rPr>
          <w:rFonts w:eastAsia="Times New Roman" w:cstheme="minorHAnsi"/>
        </w:rPr>
        <w:t xml:space="preserve">be submitted, in both paper and electronic format, to the Central Bank.  The paper copy should be sent to </w:t>
      </w:r>
      <w:r w:rsidR="001120DE">
        <w:rPr>
          <w:rFonts w:eastAsia="Times New Roman" w:cstheme="minorHAnsi"/>
        </w:rPr>
        <w:t xml:space="preserve">EMI </w:t>
      </w:r>
      <w:r w:rsidR="004E2B6D" w:rsidRPr="006D3365">
        <w:rPr>
          <w:rFonts w:eastAsia="Times New Roman" w:cstheme="minorHAnsi"/>
        </w:rPr>
        <w:t xml:space="preserve">Authorisations Team, Consumer Protection: Policy &amp; Authorisations, Central Bank of Ireland, PO Box 559, Dublin 1 and the electronic version can be included with the paper copy or sent by email to </w:t>
      </w:r>
      <w:hyperlink r:id="rId13" w:history="1">
        <w:r w:rsidR="00EA40BB" w:rsidRPr="00EA40BB">
          <w:rPr>
            <w:rStyle w:val="Hyperlink"/>
            <w:rFonts w:eastAsia="Times New Roman" w:cstheme="minorHAnsi"/>
          </w:rPr>
          <w:t>emiauthorisations@centralbank.ie</w:t>
        </w:r>
      </w:hyperlink>
      <w:r w:rsidR="004E2B6D" w:rsidRPr="007173DC">
        <w:rPr>
          <w:rFonts w:eastAsia="Times New Roman" w:cstheme="minorHAnsi"/>
        </w:rPr>
        <w:t xml:space="preserve"> </w:t>
      </w:r>
      <w:r w:rsidR="004E2B6D" w:rsidRPr="006D3365">
        <w:rPr>
          <w:rFonts w:eastAsia="Times New Roman" w:cstheme="minorHAnsi"/>
        </w:rPr>
        <w:t>. The use of regular postal services and/or unsecured email is not recommended for sensitive or confidential material.</w:t>
      </w:r>
    </w:p>
    <w:p w14:paraId="3E23C051" w14:textId="77777777" w:rsidR="008138E7" w:rsidRDefault="008138E7" w:rsidP="008138E7">
      <w:pPr>
        <w:pStyle w:val="ListParagraph"/>
        <w:spacing w:after="240" w:line="312" w:lineRule="auto"/>
        <w:ind w:left="426" w:right="-188"/>
        <w:jc w:val="both"/>
        <w:rPr>
          <w:rFonts w:eastAsia="Times New Roman" w:cstheme="minorHAnsi"/>
        </w:rPr>
      </w:pPr>
    </w:p>
    <w:p w14:paraId="23058DD6" w14:textId="4F678B7D" w:rsidR="001562A9" w:rsidRPr="00F93A2B" w:rsidRDefault="00927FD2" w:rsidP="00F93A2B">
      <w:pPr>
        <w:tabs>
          <w:tab w:val="num" w:pos="426"/>
        </w:tabs>
        <w:spacing w:after="240" w:line="312" w:lineRule="auto"/>
        <w:ind w:right="-188"/>
        <w:jc w:val="both"/>
        <w:rPr>
          <w:rFonts w:eastAsia="Times New Roman" w:cstheme="minorHAnsi"/>
        </w:rPr>
      </w:pPr>
      <w:r>
        <w:rPr>
          <w:rFonts w:eastAsia="Times New Roman" w:cstheme="minorHAnsi"/>
          <w:noProof/>
          <w:color w:val="000000" w:themeColor="text1"/>
          <w:kern w:val="24"/>
          <w:sz w:val="20"/>
          <w:szCs w:val="20"/>
          <w:lang w:val="en-IE" w:eastAsia="en-IE"/>
        </w:rPr>
        <mc:AlternateContent>
          <mc:Choice Requires="wps">
            <w:drawing>
              <wp:anchor distT="0" distB="0" distL="114300" distR="114300" simplePos="0" relativeHeight="251664384" behindDoc="0" locked="0" layoutInCell="1" allowOverlap="1" wp14:anchorId="6B314AEA" wp14:editId="7A906BB3">
                <wp:simplePos x="0" y="0"/>
                <wp:positionH relativeFrom="margin">
                  <wp:posOffset>-9525</wp:posOffset>
                </wp:positionH>
                <wp:positionV relativeFrom="paragraph">
                  <wp:posOffset>2540</wp:posOffset>
                </wp:positionV>
                <wp:extent cx="6000750" cy="1019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000750"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CDE5" w14:textId="77777777" w:rsidR="00927FD2" w:rsidRPr="00927FD2" w:rsidRDefault="00927FD2" w:rsidP="00927FD2">
                            <w:pPr>
                              <w:jc w:val="both"/>
                              <w:rPr>
                                <w:rFonts w:eastAsia="Times New Roman" w:cstheme="minorHAnsi"/>
                                <w:b/>
                                <w:color w:val="000000" w:themeColor="text1"/>
                                <w:kern w:val="24"/>
                                <w:szCs w:val="22"/>
                                <w:lang w:eastAsia="en-IE"/>
                              </w:rPr>
                            </w:pPr>
                            <w:r w:rsidRPr="00927FD2">
                              <w:rPr>
                                <w:rFonts w:eastAsia="Times New Roman" w:cstheme="minorHAnsi"/>
                                <w:b/>
                                <w:iCs/>
                                <w:color w:val="000000" w:themeColor="text1"/>
                                <w:kern w:val="24"/>
                                <w:szCs w:val="22"/>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927FD2">
                                <w:rPr>
                                  <w:rStyle w:val="Hyperlink"/>
                                  <w:rFonts w:eastAsia="Times New Roman" w:cstheme="minorHAnsi"/>
                                  <w:b/>
                                  <w:iCs/>
                                  <w:kern w:val="24"/>
                                  <w:szCs w:val="22"/>
                                  <w:lang w:eastAsia="en-IE"/>
                                </w:rPr>
                                <w:t>dataprotection@centralbank.ie</w:t>
                              </w:r>
                            </w:hyperlink>
                            <w:r w:rsidRPr="00927FD2">
                              <w:rPr>
                                <w:rFonts w:eastAsia="Times New Roman" w:cstheme="minorHAnsi"/>
                                <w:b/>
                                <w:iCs/>
                                <w:color w:val="000000" w:themeColor="text1"/>
                                <w:kern w:val="24"/>
                                <w:szCs w:val="22"/>
                                <w:lang w:eastAsia="en-IE"/>
                              </w:rPr>
                              <w:t xml:space="preserve">. A copy of the Central Bank’s Data Protection Notice is available at </w:t>
                            </w:r>
                            <w:hyperlink r:id="rId15" w:history="1">
                              <w:r w:rsidRPr="00927FD2">
                                <w:rPr>
                                  <w:rStyle w:val="Hyperlink"/>
                                  <w:rFonts w:eastAsia="Times New Roman" w:cstheme="minorHAnsi"/>
                                  <w:b/>
                                  <w:iCs/>
                                  <w:kern w:val="24"/>
                                  <w:szCs w:val="22"/>
                                  <w:lang w:eastAsia="en-IE"/>
                                </w:rPr>
                                <w:t>www.centralbank.ie/fns/privacy-statement</w:t>
                              </w:r>
                            </w:hyperlink>
                            <w:r w:rsidRPr="00927FD2">
                              <w:rPr>
                                <w:rFonts w:eastAsia="Times New Roman" w:cstheme="minorHAnsi"/>
                                <w:b/>
                                <w:iCs/>
                                <w:color w:val="000000" w:themeColor="text1"/>
                                <w:kern w:val="24"/>
                                <w:szCs w:val="22"/>
                                <w:lang w:eastAsia="en-I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4AEA" id="Rectangle 5" o:spid="_x0000_s1026" style="position:absolute;left:0;text-align:left;margin-left:-.75pt;margin-top:.2pt;width:472.5pt;height:8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" filled="f" strokecolor="black [3213]" strokeweight="1pt">
                <v:textbox>
                  <w:txbxContent>
                    <w:p w14:paraId="168ACDE5" w14:textId="77777777" w:rsidR="00927FD2" w:rsidRPr="00927FD2" w:rsidRDefault="00927FD2" w:rsidP="00927FD2">
                      <w:pPr>
                        <w:jc w:val="both"/>
                        <w:rPr>
                          <w:rFonts w:eastAsia="Times New Roman" w:cstheme="minorHAnsi"/>
                          <w:b/>
                          <w:color w:val="000000" w:themeColor="text1"/>
                          <w:kern w:val="24"/>
                          <w:szCs w:val="22"/>
                          <w:lang w:eastAsia="en-IE"/>
                        </w:rPr>
                      </w:pPr>
                      <w:r w:rsidRPr="00927FD2">
                        <w:rPr>
                          <w:rFonts w:eastAsia="Times New Roman" w:cstheme="minorHAnsi"/>
                          <w:b/>
                          <w:iCs/>
                          <w:color w:val="000000" w:themeColor="text1"/>
                          <w:kern w:val="24"/>
                          <w:szCs w:val="22"/>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6" w:history="1">
                        <w:r w:rsidRPr="00927FD2">
                          <w:rPr>
                            <w:rStyle w:val="Hyperlink"/>
                            <w:rFonts w:eastAsia="Times New Roman" w:cstheme="minorHAnsi"/>
                            <w:b/>
                            <w:iCs/>
                            <w:kern w:val="24"/>
                            <w:szCs w:val="22"/>
                            <w:lang w:eastAsia="en-IE"/>
                          </w:rPr>
                          <w:t>dataprotection@centralbank.ie</w:t>
                        </w:r>
                      </w:hyperlink>
                      <w:r w:rsidRPr="00927FD2">
                        <w:rPr>
                          <w:rFonts w:eastAsia="Times New Roman" w:cstheme="minorHAnsi"/>
                          <w:b/>
                          <w:iCs/>
                          <w:color w:val="000000" w:themeColor="text1"/>
                          <w:kern w:val="24"/>
                          <w:szCs w:val="22"/>
                          <w:lang w:eastAsia="en-IE"/>
                        </w:rPr>
                        <w:t xml:space="preserve">. A copy of the Central Bank’s Data Protection Notice is available at </w:t>
                      </w:r>
                      <w:hyperlink r:id="rId17" w:history="1">
                        <w:r w:rsidRPr="00927FD2">
                          <w:rPr>
                            <w:rStyle w:val="Hyperlink"/>
                            <w:rFonts w:eastAsia="Times New Roman" w:cstheme="minorHAnsi"/>
                            <w:b/>
                            <w:iCs/>
                            <w:kern w:val="24"/>
                            <w:szCs w:val="22"/>
                            <w:lang w:eastAsia="en-IE"/>
                          </w:rPr>
                          <w:t>www.centralbank.ie/fns/privacy-statement</w:t>
                        </w:r>
                      </w:hyperlink>
                      <w:r w:rsidRPr="00927FD2">
                        <w:rPr>
                          <w:rFonts w:eastAsia="Times New Roman" w:cstheme="minorHAnsi"/>
                          <w:b/>
                          <w:iCs/>
                          <w:color w:val="000000" w:themeColor="text1"/>
                          <w:kern w:val="24"/>
                          <w:szCs w:val="22"/>
                          <w:lang w:eastAsia="en-IE"/>
                        </w:rPr>
                        <w:t>.</w:t>
                      </w:r>
                    </w:p>
                  </w:txbxContent>
                </v:textbox>
                <w10:wrap anchorx="margin"/>
              </v:rect>
            </w:pict>
          </mc:Fallback>
        </mc:AlternateContent>
      </w:r>
      <w:r w:rsidR="006D06BB" w:rsidRPr="00CF6CCF">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1"/>
      </w:tblGrid>
      <w:tr w:rsidR="001562A9" w:rsidRPr="00527CD0" w14:paraId="0C4E85B5" w14:textId="77777777" w:rsidTr="00527CD0">
        <w:trPr>
          <w:trHeight w:val="983"/>
        </w:trPr>
        <w:tc>
          <w:tcPr>
            <w:tcW w:w="9521" w:type="dxa"/>
            <w:shd w:val="clear" w:color="auto" w:fill="DBE5F1" w:themeFill="accent1" w:themeFillTint="33"/>
          </w:tcPr>
          <w:p w14:paraId="70807D29" w14:textId="24D1D480" w:rsidR="001562A9" w:rsidRPr="00527CD0" w:rsidRDefault="001562A9" w:rsidP="001562A9">
            <w:pPr>
              <w:pStyle w:val="Numberedtitlelevel3"/>
              <w:jc w:val="center"/>
              <w:rPr>
                <w:sz w:val="28"/>
                <w:lang w:val="en-GB"/>
              </w:rPr>
            </w:pPr>
            <w:r w:rsidRPr="006D3365">
              <w:rPr>
                <w:sz w:val="28"/>
                <w:lang w:val="en-GB"/>
              </w:rPr>
              <w:lastRenderedPageBreak/>
              <w:t>Guideline 1: General Principles</w:t>
            </w:r>
          </w:p>
        </w:tc>
      </w:tr>
    </w:tbl>
    <w:p w14:paraId="7E95C9A7" w14:textId="77777777" w:rsidR="001562A9" w:rsidRPr="007173DC" w:rsidRDefault="001562A9" w:rsidP="001562A9">
      <w:pPr>
        <w:pStyle w:val="Default"/>
        <w:spacing w:after="239" w:line="276" w:lineRule="auto"/>
        <w:ind w:left="567"/>
        <w:jc w:val="both"/>
        <w:rPr>
          <w:sz w:val="22"/>
          <w:szCs w:val="22"/>
        </w:rPr>
      </w:pPr>
    </w:p>
    <w:p w14:paraId="30BFCFB0" w14:textId="30AFC865" w:rsidR="002B7CD0" w:rsidRPr="00810F99"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b/>
          <w:color w:val="000000"/>
          <w:szCs w:val="22"/>
          <w:lang w:val="en-GB"/>
        </w:rPr>
      </w:pPr>
      <w:r w:rsidRPr="00810F99">
        <w:rPr>
          <w:rFonts w:ascii="Calibri" w:eastAsia="Calibri" w:hAnsi="Calibri" w:cs="Calibri"/>
          <w:b/>
          <w:color w:val="000000"/>
          <w:szCs w:val="22"/>
          <w:lang w:val="en-GB"/>
        </w:rPr>
        <w:t xml:space="preserve">This </w:t>
      </w:r>
      <w:r w:rsidR="003C357B" w:rsidRPr="00810F99">
        <w:rPr>
          <w:rFonts w:ascii="Calibri" w:eastAsia="Calibri" w:hAnsi="Calibri" w:cs="Calibri"/>
          <w:b/>
          <w:color w:val="000000"/>
          <w:szCs w:val="22"/>
          <w:lang w:val="en-GB"/>
        </w:rPr>
        <w:t>A</w:t>
      </w:r>
      <w:r w:rsidR="00D36CAF" w:rsidRPr="00810F99">
        <w:rPr>
          <w:rFonts w:ascii="Calibri" w:eastAsia="Calibri" w:hAnsi="Calibri" w:cs="Calibri"/>
          <w:b/>
          <w:color w:val="000000"/>
          <w:szCs w:val="22"/>
          <w:lang w:val="en-GB"/>
        </w:rPr>
        <w:t>pplication</w:t>
      </w:r>
      <w:r w:rsidRPr="00810F99">
        <w:rPr>
          <w:rFonts w:ascii="Calibri" w:eastAsia="Calibri" w:hAnsi="Calibri" w:cs="Calibri"/>
          <w:b/>
          <w:color w:val="000000"/>
          <w:szCs w:val="22"/>
          <w:lang w:val="en-GB"/>
        </w:rPr>
        <w:t xml:space="preserve"> </w:t>
      </w:r>
      <w:r w:rsidR="003C357B" w:rsidRPr="00810F99">
        <w:rPr>
          <w:rFonts w:ascii="Calibri" w:eastAsia="Calibri" w:hAnsi="Calibri" w:cs="Calibri"/>
          <w:b/>
          <w:color w:val="000000"/>
          <w:szCs w:val="22"/>
          <w:lang w:val="en-GB"/>
        </w:rPr>
        <w:t xml:space="preserve">Form </w:t>
      </w:r>
      <w:r w:rsidRPr="00810F99">
        <w:rPr>
          <w:rFonts w:ascii="Calibri" w:eastAsia="Calibri" w:hAnsi="Calibri" w:cs="Calibri"/>
          <w:b/>
          <w:color w:val="000000"/>
          <w:szCs w:val="22"/>
          <w:lang w:val="en-GB"/>
        </w:rPr>
        <w:t xml:space="preserve">applies to applicants </w:t>
      </w:r>
      <w:r w:rsidR="00E35F31" w:rsidRPr="00810F99">
        <w:rPr>
          <w:rFonts w:ascii="Calibri" w:eastAsia="Calibri" w:hAnsi="Calibri" w:cs="Calibri"/>
          <w:b/>
          <w:color w:val="000000"/>
          <w:szCs w:val="22"/>
          <w:lang w:val="en-GB"/>
        </w:rPr>
        <w:t>seeking</w:t>
      </w:r>
      <w:r w:rsidRPr="00810F99">
        <w:rPr>
          <w:rFonts w:ascii="Calibri" w:eastAsia="Calibri" w:hAnsi="Calibri" w:cs="Calibri"/>
          <w:b/>
          <w:color w:val="000000"/>
          <w:szCs w:val="22"/>
          <w:lang w:val="en-GB"/>
        </w:rPr>
        <w:t xml:space="preserve"> authorisation as a</w:t>
      </w:r>
      <w:r w:rsidR="001A7D88" w:rsidRPr="00810F99">
        <w:rPr>
          <w:rFonts w:ascii="Calibri" w:eastAsia="Calibri" w:hAnsi="Calibri" w:cs="Calibri"/>
          <w:b/>
          <w:color w:val="000000"/>
          <w:szCs w:val="22"/>
          <w:lang w:val="en-GB"/>
        </w:rPr>
        <w:t>n</w:t>
      </w:r>
      <w:r w:rsidRPr="00810F99">
        <w:rPr>
          <w:rFonts w:ascii="Calibri" w:eastAsia="Calibri" w:hAnsi="Calibri" w:cs="Calibri"/>
          <w:b/>
          <w:color w:val="000000"/>
          <w:szCs w:val="22"/>
          <w:lang w:val="en-GB"/>
        </w:rPr>
        <w:t xml:space="preserve"> </w:t>
      </w:r>
      <w:r w:rsidR="00572F7E" w:rsidRPr="00810F99">
        <w:rPr>
          <w:rFonts w:ascii="Calibri" w:eastAsia="Calibri" w:hAnsi="Calibri" w:cs="Calibri"/>
          <w:b/>
          <w:color w:val="000000"/>
          <w:szCs w:val="22"/>
          <w:lang w:val="en-GB"/>
        </w:rPr>
        <w:t>E</w:t>
      </w:r>
      <w:r w:rsidR="001A7D88" w:rsidRPr="00810F99">
        <w:rPr>
          <w:rFonts w:ascii="Calibri" w:eastAsia="Calibri" w:hAnsi="Calibri" w:cs="Calibri"/>
          <w:b/>
          <w:color w:val="000000"/>
          <w:szCs w:val="22"/>
          <w:lang w:val="en-GB"/>
        </w:rPr>
        <w:t xml:space="preserve">lectronic </w:t>
      </w:r>
      <w:r w:rsidR="00572F7E" w:rsidRPr="00810F99">
        <w:rPr>
          <w:rFonts w:ascii="Calibri" w:eastAsia="Calibri" w:hAnsi="Calibri" w:cs="Calibri"/>
          <w:b/>
          <w:color w:val="000000"/>
          <w:szCs w:val="22"/>
          <w:lang w:val="en-GB"/>
        </w:rPr>
        <w:t>M</w:t>
      </w:r>
      <w:r w:rsidR="001A7D88" w:rsidRPr="00810F99">
        <w:rPr>
          <w:rFonts w:ascii="Calibri" w:eastAsia="Calibri" w:hAnsi="Calibri" w:cs="Calibri"/>
          <w:b/>
          <w:color w:val="000000"/>
          <w:szCs w:val="22"/>
          <w:lang w:val="en-GB"/>
        </w:rPr>
        <w:t xml:space="preserve">oney </w:t>
      </w:r>
      <w:r w:rsidR="00572F7E" w:rsidRPr="00810F99">
        <w:rPr>
          <w:rFonts w:ascii="Calibri" w:eastAsia="Calibri" w:hAnsi="Calibri" w:cs="Calibri"/>
          <w:b/>
          <w:color w:val="000000"/>
          <w:szCs w:val="22"/>
          <w:lang w:val="en-GB"/>
        </w:rPr>
        <w:t>I</w:t>
      </w:r>
      <w:r w:rsidR="001A7D88" w:rsidRPr="00810F99">
        <w:rPr>
          <w:rFonts w:ascii="Calibri" w:eastAsia="Calibri" w:hAnsi="Calibri" w:cs="Calibri"/>
          <w:b/>
          <w:color w:val="000000"/>
          <w:szCs w:val="22"/>
          <w:lang w:val="en-GB"/>
        </w:rPr>
        <w:t>nstitution (EMI)</w:t>
      </w:r>
      <w:r w:rsidRPr="00810F99">
        <w:rPr>
          <w:rFonts w:ascii="Calibri" w:eastAsia="Calibri" w:hAnsi="Calibri" w:cs="Calibri"/>
          <w:b/>
          <w:color w:val="000000"/>
          <w:szCs w:val="22"/>
          <w:lang w:val="en-GB"/>
        </w:rPr>
        <w:t xml:space="preserve">. This includes applicants that intend to provide </w:t>
      </w:r>
      <w:r w:rsidR="001A7D88" w:rsidRPr="00810F99">
        <w:rPr>
          <w:rFonts w:ascii="Calibri" w:eastAsia="Calibri" w:hAnsi="Calibri" w:cs="Calibri"/>
          <w:b/>
          <w:color w:val="000000"/>
          <w:szCs w:val="22"/>
          <w:lang w:val="en-GB"/>
        </w:rPr>
        <w:t>e</w:t>
      </w:r>
      <w:r w:rsidR="009213BF" w:rsidRPr="00810F99">
        <w:rPr>
          <w:rFonts w:ascii="Calibri" w:eastAsia="Calibri" w:hAnsi="Calibri" w:cs="Calibri"/>
          <w:b/>
          <w:color w:val="000000"/>
          <w:szCs w:val="22"/>
          <w:lang w:val="en-GB"/>
        </w:rPr>
        <w:t xml:space="preserve">lectronic </w:t>
      </w:r>
      <w:r w:rsidR="001A7D88" w:rsidRPr="00810F99">
        <w:rPr>
          <w:rFonts w:ascii="Calibri" w:eastAsia="Calibri" w:hAnsi="Calibri" w:cs="Calibri"/>
          <w:b/>
          <w:color w:val="000000"/>
          <w:szCs w:val="22"/>
          <w:lang w:val="en-GB"/>
        </w:rPr>
        <w:t xml:space="preserve">money services and, if applicable, any payment service(s) </w:t>
      </w:r>
      <w:r w:rsidR="00D9644D" w:rsidRPr="00810F99">
        <w:rPr>
          <w:rFonts w:ascii="Calibri" w:eastAsia="Calibri" w:hAnsi="Calibri" w:cs="Calibri"/>
          <w:b/>
          <w:color w:val="000000"/>
          <w:szCs w:val="22"/>
          <w:lang w:val="en-GB"/>
        </w:rPr>
        <w:t xml:space="preserve">1-8 </w:t>
      </w:r>
      <w:r w:rsidR="00FF3B93">
        <w:rPr>
          <w:rFonts w:ascii="Calibri" w:eastAsia="Calibri" w:hAnsi="Calibri" w:cs="Calibri"/>
          <w:b/>
          <w:color w:val="000000"/>
          <w:szCs w:val="22"/>
          <w:lang w:val="en-GB"/>
        </w:rPr>
        <w:t>listed in the Schedule</w:t>
      </w:r>
      <w:r w:rsidR="009C6807" w:rsidRPr="00810F99">
        <w:rPr>
          <w:rFonts w:ascii="Calibri" w:eastAsia="Calibri" w:hAnsi="Calibri" w:cs="Calibri"/>
          <w:b/>
          <w:color w:val="000000"/>
          <w:szCs w:val="22"/>
          <w:lang w:val="en-GB"/>
        </w:rPr>
        <w:t xml:space="preserve"> to the PSR</w:t>
      </w:r>
      <w:r w:rsidR="001A7D88" w:rsidRPr="00810F99">
        <w:rPr>
          <w:rFonts w:ascii="Calibri" w:eastAsia="Calibri" w:hAnsi="Calibri" w:cs="Calibri"/>
          <w:b/>
          <w:color w:val="000000"/>
          <w:szCs w:val="22"/>
          <w:lang w:val="en-GB"/>
        </w:rPr>
        <w:t>.</w:t>
      </w:r>
      <w:r w:rsidR="006D71E2" w:rsidRPr="00810F99">
        <w:rPr>
          <w:rFonts w:ascii="Calibri" w:eastAsia="Calibri" w:hAnsi="Calibri" w:cs="Calibri"/>
          <w:b/>
          <w:color w:val="000000"/>
          <w:szCs w:val="22"/>
          <w:u w:val="single"/>
          <w:lang w:val="en-GB"/>
        </w:rPr>
        <w:t xml:space="preserve"> </w:t>
      </w:r>
    </w:p>
    <w:p w14:paraId="4DE2C812" w14:textId="7539DB30"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The information provided by applicants should be true, complete, accurate and up to date. All applicants should comply with all the provisions in the </w:t>
      </w:r>
      <w:r w:rsidR="0051664E" w:rsidRPr="006D3365">
        <w:rPr>
          <w:rFonts w:ascii="Calibri" w:eastAsia="Calibri" w:hAnsi="Calibri" w:cs="Calibri"/>
          <w:color w:val="000000"/>
          <w:szCs w:val="22"/>
          <w:lang w:val="en-GB"/>
        </w:rPr>
        <w:t xml:space="preserve">set of </w:t>
      </w:r>
      <w:r w:rsidR="00333CC0" w:rsidRPr="009C6807">
        <w:rPr>
          <w:rFonts w:ascii="Calibri" w:eastAsia="Calibri" w:hAnsi="Calibri" w:cs="Calibri"/>
          <w:color w:val="000000"/>
          <w:szCs w:val="22"/>
          <w:lang w:val="en-GB"/>
        </w:rPr>
        <w:t xml:space="preserve">EBA </w:t>
      </w:r>
      <w:r w:rsidR="00EA4D01" w:rsidRPr="009C6807">
        <w:rPr>
          <w:rFonts w:ascii="Calibri" w:eastAsia="Calibri" w:hAnsi="Calibri" w:cs="Calibri"/>
          <w:color w:val="000000"/>
          <w:szCs w:val="22"/>
          <w:lang w:val="en-GB"/>
        </w:rPr>
        <w:t>G</w:t>
      </w:r>
      <w:r w:rsidR="0051664E" w:rsidRPr="009C6807">
        <w:rPr>
          <w:rFonts w:ascii="Calibri" w:eastAsia="Calibri" w:hAnsi="Calibri" w:cs="Calibri"/>
          <w:color w:val="000000"/>
          <w:szCs w:val="22"/>
          <w:lang w:val="en-GB"/>
        </w:rPr>
        <w:t>uidelines</w:t>
      </w:r>
      <w:r w:rsidR="00E30ED0" w:rsidRPr="009C6807">
        <w:rPr>
          <w:rFonts w:ascii="Calibri" w:eastAsia="Calibri" w:hAnsi="Calibri" w:cs="Calibri"/>
          <w:color w:val="000000"/>
          <w:szCs w:val="22"/>
          <w:lang w:val="en-GB"/>
        </w:rPr>
        <w:t xml:space="preserve"> that</w:t>
      </w:r>
      <w:r w:rsidR="00E30ED0" w:rsidRPr="006D3365">
        <w:rPr>
          <w:rFonts w:ascii="Calibri" w:eastAsia="Calibri" w:hAnsi="Calibri" w:cs="Calibri"/>
          <w:color w:val="000000"/>
          <w:szCs w:val="22"/>
          <w:lang w:val="en-GB"/>
        </w:rPr>
        <w:t xml:space="preserve"> applies to them. </w:t>
      </w:r>
      <w:r w:rsidRPr="006D3365">
        <w:rPr>
          <w:rFonts w:ascii="Calibri" w:eastAsia="Calibri" w:hAnsi="Calibri" w:cs="Calibri"/>
          <w:color w:val="000000"/>
          <w:szCs w:val="22"/>
          <w:lang w:val="en-GB"/>
        </w:rPr>
        <w:t xml:space="preserve">The level of detail should be proportionate to the applicant’s size and internal organisation, and to the nature, scope, complexity and riskiness of the particular service(s) that the applicant intends to provide. </w:t>
      </w:r>
    </w:p>
    <w:p w14:paraId="498F4F41" w14:textId="1405FDA0" w:rsidR="002B7CD0" w:rsidRPr="006D3365" w:rsidRDefault="002B7CD0" w:rsidP="002B7CD0">
      <w:pPr>
        <w:autoSpaceDE w:val="0"/>
        <w:autoSpaceDN w:val="0"/>
        <w:adjustRightInd w:val="0"/>
        <w:spacing w:after="239" w:line="276" w:lineRule="auto"/>
        <w:ind w:left="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In any event, in accordance with </w:t>
      </w:r>
      <w:r w:rsidR="00042E0A">
        <w:rPr>
          <w:rFonts w:ascii="Calibri" w:eastAsia="Calibri" w:hAnsi="Calibri" w:cs="Calibri"/>
          <w:color w:val="000000"/>
          <w:szCs w:val="22"/>
          <w:lang w:val="en-GB"/>
        </w:rPr>
        <w:t xml:space="preserve">the </w:t>
      </w:r>
      <w:r w:rsidR="009C6807">
        <w:rPr>
          <w:rFonts w:ascii="Calibri" w:eastAsia="Calibri" w:hAnsi="Calibri" w:cs="Calibri"/>
          <w:color w:val="000000"/>
          <w:szCs w:val="22"/>
          <w:lang w:val="en-GB"/>
        </w:rPr>
        <w:t>E</w:t>
      </w:r>
      <w:r w:rsidR="00817970">
        <w:rPr>
          <w:rFonts w:ascii="Calibri" w:eastAsia="Calibri" w:hAnsi="Calibri" w:cs="Calibri"/>
          <w:color w:val="000000"/>
          <w:szCs w:val="22"/>
          <w:lang w:val="en-GB"/>
        </w:rPr>
        <w:t>BA Guidelines,</w:t>
      </w:r>
      <w:r w:rsidR="009C6807">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the directors and the persons responsible for the management of the </w:t>
      </w:r>
      <w:r w:rsidR="009213BF">
        <w:rPr>
          <w:rFonts w:ascii="Calibri" w:eastAsia="Calibri" w:hAnsi="Calibri" w:cs="Calibri"/>
          <w:color w:val="000000"/>
          <w:szCs w:val="22"/>
          <w:lang w:val="en-GB"/>
        </w:rPr>
        <w:t>electronic money</w:t>
      </w:r>
      <w:r w:rsidR="009213BF" w:rsidRPr="006D3365">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institution </w:t>
      </w:r>
      <w:r w:rsidR="0051664E" w:rsidRPr="006D3365">
        <w:rPr>
          <w:rFonts w:ascii="Calibri" w:eastAsia="Calibri" w:hAnsi="Calibri" w:cs="Calibri"/>
          <w:color w:val="000000"/>
          <w:szCs w:val="22"/>
          <w:lang w:val="en-GB"/>
        </w:rPr>
        <w:t>must be</w:t>
      </w:r>
      <w:r w:rsidRPr="006D3365">
        <w:rPr>
          <w:rFonts w:ascii="Calibri" w:eastAsia="Calibri" w:hAnsi="Calibri" w:cs="Calibri"/>
          <w:color w:val="000000"/>
          <w:szCs w:val="22"/>
          <w:lang w:val="en-GB"/>
        </w:rPr>
        <w:t xml:space="preserve"> </w:t>
      </w:r>
      <w:r w:rsidR="00980CE0" w:rsidRPr="006D3365">
        <w:rPr>
          <w:rFonts w:ascii="Calibri" w:eastAsia="Calibri" w:hAnsi="Calibri" w:cs="Calibri"/>
          <w:color w:val="000000"/>
          <w:szCs w:val="22"/>
          <w:lang w:val="en-GB"/>
        </w:rPr>
        <w:t xml:space="preserve">of </w:t>
      </w:r>
      <w:r w:rsidRPr="006D3365">
        <w:rPr>
          <w:rFonts w:ascii="Calibri" w:eastAsia="Calibri" w:hAnsi="Calibri" w:cs="Calibri"/>
          <w:color w:val="000000"/>
          <w:szCs w:val="22"/>
          <w:lang w:val="en-GB"/>
        </w:rPr>
        <w:t>good repute and possess appropriate knowledge and experience to perform payment services, regardless of the institution’s size, internal organisation and the nature, scope and complexity of its activities and the duties and responsibilities of the specific position.</w:t>
      </w:r>
    </w:p>
    <w:p w14:paraId="19E052EC" w14:textId="060161CA"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When submitting the information required, the applicant should avoid making references to specific sections of internal procedures/documents. Instead, the applicant should extract the relevant sections and provide these to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w:t>
      </w:r>
    </w:p>
    <w:p w14:paraId="4DD9E733" w14:textId="19A2F019"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Should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require clarifications on the information that has been submitted, the applicant should provide such clarification without delay. </w:t>
      </w:r>
    </w:p>
    <w:p w14:paraId="3B876399" w14:textId="3DE455C6" w:rsidR="002B7CD0" w:rsidRPr="006D3365" w:rsidRDefault="002B7CD0" w:rsidP="002B7CD0">
      <w:pPr>
        <w:numPr>
          <w:ilvl w:val="1"/>
          <w:numId w:val="44"/>
        </w:numPr>
        <w:autoSpaceDE w:val="0"/>
        <w:autoSpaceDN w:val="0"/>
        <w:adjustRightInd w:val="0"/>
        <w:spacing w:after="239" w:line="276" w:lineRule="auto"/>
        <w:ind w:left="567" w:hanging="567"/>
        <w:jc w:val="both"/>
        <w:rPr>
          <w:rFonts w:ascii="Calibri" w:eastAsia="Calibri" w:hAnsi="Calibri" w:cs="Calibri"/>
          <w:color w:val="000000"/>
          <w:szCs w:val="22"/>
          <w:lang w:val="en-GB"/>
        </w:rPr>
      </w:pPr>
      <w:r w:rsidRPr="006D3365">
        <w:rPr>
          <w:rFonts w:ascii="Calibri" w:eastAsia="Calibri" w:hAnsi="Calibri" w:cs="Calibri"/>
          <w:color w:val="000000"/>
          <w:szCs w:val="22"/>
          <w:lang w:val="en-GB"/>
        </w:rPr>
        <w:t xml:space="preserve">All data requested </w:t>
      </w:r>
      <w:r w:rsidR="004A249B" w:rsidRPr="006D3365">
        <w:rPr>
          <w:rFonts w:ascii="Calibri" w:eastAsia="Calibri" w:hAnsi="Calibri" w:cs="Calibri"/>
          <w:color w:val="000000"/>
          <w:szCs w:val="22"/>
          <w:lang w:val="en-GB"/>
        </w:rPr>
        <w:t xml:space="preserve">in this </w:t>
      </w:r>
      <w:r w:rsidR="00FF3B93">
        <w:rPr>
          <w:rFonts w:ascii="Calibri" w:eastAsia="Calibri" w:hAnsi="Calibri" w:cs="Calibri"/>
          <w:color w:val="000000"/>
          <w:szCs w:val="22"/>
          <w:lang w:val="en-GB"/>
        </w:rPr>
        <w:t>A</w:t>
      </w:r>
      <w:r w:rsidR="004A249B" w:rsidRPr="006D3365">
        <w:rPr>
          <w:rFonts w:ascii="Calibri" w:eastAsia="Calibri" w:hAnsi="Calibri" w:cs="Calibri"/>
          <w:color w:val="000000"/>
          <w:szCs w:val="22"/>
          <w:lang w:val="en-GB"/>
        </w:rPr>
        <w:t xml:space="preserve">pplication </w:t>
      </w:r>
      <w:r w:rsidR="00FF3B93">
        <w:rPr>
          <w:rFonts w:ascii="Calibri" w:eastAsia="Calibri" w:hAnsi="Calibri" w:cs="Calibri"/>
          <w:color w:val="000000"/>
          <w:szCs w:val="22"/>
          <w:lang w:val="en-GB"/>
        </w:rPr>
        <w:t>F</w:t>
      </w:r>
      <w:r w:rsidR="004A249B" w:rsidRPr="006D3365">
        <w:rPr>
          <w:rFonts w:ascii="Calibri" w:eastAsia="Calibri" w:hAnsi="Calibri" w:cs="Calibri"/>
          <w:color w:val="000000"/>
          <w:szCs w:val="22"/>
          <w:lang w:val="en-GB"/>
        </w:rPr>
        <w:t>orm</w:t>
      </w:r>
      <w:r w:rsidR="009E5EDD" w:rsidRPr="006D3365">
        <w:rPr>
          <w:rFonts w:ascii="Calibri" w:eastAsia="Calibri" w:hAnsi="Calibri" w:cs="Calibri"/>
          <w:color w:val="000000"/>
          <w:szCs w:val="22"/>
          <w:lang w:val="en-GB"/>
        </w:rPr>
        <w:t xml:space="preserve"> is required </w:t>
      </w:r>
      <w:r w:rsidRPr="006D3365">
        <w:rPr>
          <w:rFonts w:ascii="Calibri" w:eastAsia="Calibri" w:hAnsi="Calibri" w:cs="Calibri"/>
          <w:color w:val="000000"/>
          <w:szCs w:val="22"/>
          <w:lang w:val="en-GB"/>
        </w:rPr>
        <w:t xml:space="preserve">for the assessment of the application and will be treated by the </w:t>
      </w:r>
      <w:r w:rsidR="001A610A" w:rsidRPr="006D3365">
        <w:rPr>
          <w:rFonts w:ascii="Calibri" w:eastAsia="Calibri" w:hAnsi="Calibri" w:cs="Calibri"/>
          <w:color w:val="000000"/>
          <w:szCs w:val="22"/>
          <w:lang w:val="en-GB"/>
        </w:rPr>
        <w:t>Central Bank</w:t>
      </w:r>
      <w:r w:rsidRPr="006D3365">
        <w:rPr>
          <w:rFonts w:ascii="Calibri" w:eastAsia="Calibri" w:hAnsi="Calibri" w:cs="Calibri"/>
          <w:color w:val="000000"/>
          <w:szCs w:val="22"/>
          <w:lang w:val="en-GB"/>
        </w:rPr>
        <w:t xml:space="preserve"> in accordance with the professional secrecy obligations set out in </w:t>
      </w:r>
      <w:r w:rsidR="00F83C79">
        <w:rPr>
          <w:rFonts w:ascii="Calibri" w:eastAsia="Calibri" w:hAnsi="Calibri" w:cs="Calibri"/>
          <w:color w:val="000000"/>
          <w:szCs w:val="22"/>
          <w:lang w:val="en-GB"/>
        </w:rPr>
        <w:t>33AK of the Central Bank Act (as amended)</w:t>
      </w:r>
      <w:r w:rsidRPr="006D3365">
        <w:rPr>
          <w:rFonts w:ascii="Calibri" w:eastAsia="Calibri" w:hAnsi="Calibri" w:cs="Calibri"/>
          <w:color w:val="000000"/>
          <w:szCs w:val="22"/>
          <w:lang w:val="en-GB"/>
        </w:rPr>
        <w:t xml:space="preserve">, without prejudice to applicable </w:t>
      </w:r>
      <w:r w:rsidR="00EA4D01" w:rsidRPr="006D3365">
        <w:rPr>
          <w:rFonts w:ascii="Calibri" w:eastAsia="Calibri" w:hAnsi="Calibri" w:cs="Calibri"/>
          <w:color w:val="000000"/>
          <w:szCs w:val="22"/>
          <w:lang w:val="en-GB"/>
        </w:rPr>
        <w:t>E</w:t>
      </w:r>
      <w:r w:rsidR="00DA5494" w:rsidRPr="006D3365">
        <w:rPr>
          <w:rFonts w:ascii="Calibri" w:eastAsia="Calibri" w:hAnsi="Calibri" w:cs="Calibri"/>
          <w:color w:val="000000"/>
          <w:szCs w:val="22"/>
          <w:lang w:val="en-GB"/>
        </w:rPr>
        <w:t>U</w:t>
      </w:r>
      <w:r w:rsidR="00EA4D01" w:rsidRPr="006D3365">
        <w:rPr>
          <w:rFonts w:ascii="Calibri" w:eastAsia="Calibri" w:hAnsi="Calibri" w:cs="Calibri"/>
          <w:color w:val="000000"/>
          <w:szCs w:val="22"/>
          <w:lang w:val="en-GB"/>
        </w:rPr>
        <w:t xml:space="preserve"> </w:t>
      </w:r>
      <w:r w:rsidRPr="006D3365">
        <w:rPr>
          <w:rFonts w:ascii="Calibri" w:eastAsia="Calibri" w:hAnsi="Calibri" w:cs="Calibri"/>
          <w:color w:val="000000"/>
          <w:szCs w:val="22"/>
          <w:lang w:val="en-GB"/>
        </w:rPr>
        <w:t xml:space="preserve">law and national requirements and procedures on the exercise of the right to access, rectify, cancel or oppose. </w:t>
      </w:r>
    </w:p>
    <w:p w14:paraId="73406ADE" w14:textId="77777777" w:rsidR="00500142" w:rsidRPr="006D3365" w:rsidRDefault="00500142" w:rsidP="00A048A8">
      <w:pPr>
        <w:pStyle w:val="Numberedtitlelevel3"/>
        <w:rPr>
          <w:lang w:val="en-GB"/>
        </w:rPr>
      </w:pPr>
    </w:p>
    <w:p w14:paraId="0B389BBB" w14:textId="77777777" w:rsidR="006423E6" w:rsidRPr="006D3365" w:rsidRDefault="006423E6">
      <w:pPr>
        <w:spacing w:after="200" w:line="276" w:lineRule="auto"/>
        <w:rPr>
          <w:b/>
          <w:color w:val="1F497D" w:themeColor="text2"/>
          <w:sz w:val="24"/>
          <w:lang w:val="en-GB"/>
        </w:rPr>
      </w:pPr>
      <w:r w:rsidRPr="006D3365">
        <w:rPr>
          <w:lang w:val="en-GB"/>
        </w:rPr>
        <w:br w:type="page"/>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1562A9" w:rsidRPr="007173DC" w14:paraId="0D1FDBFE" w14:textId="77777777" w:rsidTr="00527CD0">
        <w:trPr>
          <w:trHeight w:val="315"/>
        </w:trPr>
        <w:tc>
          <w:tcPr>
            <w:tcW w:w="9498" w:type="dxa"/>
            <w:shd w:val="clear" w:color="auto" w:fill="DBE5F1" w:themeFill="accent1" w:themeFillTint="33"/>
          </w:tcPr>
          <w:p w14:paraId="082EF955" w14:textId="153D72F3" w:rsidR="001562A9" w:rsidRPr="006D3365" w:rsidRDefault="001562A9" w:rsidP="001562A9">
            <w:pPr>
              <w:pStyle w:val="Numberedtitlelevel3"/>
              <w:ind w:left="-397" w:firstLine="397"/>
              <w:jc w:val="center"/>
              <w:rPr>
                <w:lang w:val="en-GB"/>
              </w:rPr>
            </w:pPr>
            <w:r w:rsidRPr="006D3365">
              <w:rPr>
                <w:sz w:val="28"/>
                <w:lang w:val="en-GB"/>
              </w:rPr>
              <w:lastRenderedPageBreak/>
              <w:t>Guideline 2: Identification Details</w:t>
            </w:r>
          </w:p>
        </w:tc>
      </w:tr>
    </w:tbl>
    <w:p w14:paraId="46D2F4CB" w14:textId="77777777" w:rsidR="00A048A8" w:rsidRPr="006D3365" w:rsidRDefault="00A048A8" w:rsidP="00A048A8">
      <w:pPr>
        <w:pStyle w:val="body"/>
        <w:numPr>
          <w:ilvl w:val="0"/>
          <w:numId w:val="25"/>
        </w:numPr>
        <w:ind w:left="567" w:hanging="567"/>
        <w:rPr>
          <w:lang w:val="en-GB"/>
        </w:rPr>
      </w:pPr>
      <w:r w:rsidRPr="007173DC">
        <w:rPr>
          <w:lang w:val="en-GB"/>
        </w:rPr>
        <w:t>The identificati</w:t>
      </w:r>
      <w:r w:rsidRPr="006D3365">
        <w:rPr>
          <w:lang w:val="en-GB"/>
        </w:rPr>
        <w:t>on details to be provided by the applicant should contain the following information:</w:t>
      </w:r>
    </w:p>
    <w:p w14:paraId="2605E9A9" w14:textId="59BA9FD1" w:rsidR="00A048A8" w:rsidRPr="006D3365" w:rsidRDefault="00A048A8" w:rsidP="00A048A8">
      <w:pPr>
        <w:pStyle w:val="body"/>
        <w:numPr>
          <w:ilvl w:val="1"/>
          <w:numId w:val="10"/>
        </w:numPr>
        <w:rPr>
          <w:lang w:val="en-GB"/>
        </w:rPr>
      </w:pPr>
      <w:r w:rsidRPr="006D3365">
        <w:rPr>
          <w:lang w:val="en-GB"/>
        </w:rPr>
        <w:t xml:space="preserve">the applicant’s corporate name: </w:t>
      </w:r>
    </w:p>
    <w:tbl>
      <w:tblPr>
        <w:tblW w:w="7574"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311D1B8A" w14:textId="77777777" w:rsidTr="007B6802">
        <w:trPr>
          <w:trHeight w:val="746"/>
        </w:trPr>
        <w:tc>
          <w:tcPr>
            <w:tcW w:w="7574" w:type="dxa"/>
          </w:tcPr>
          <w:p w14:paraId="4BE1D109" w14:textId="77777777" w:rsidR="00A048A8" w:rsidRPr="006D3365" w:rsidRDefault="00A048A8" w:rsidP="00A048A8">
            <w:pPr>
              <w:pStyle w:val="body"/>
              <w:rPr>
                <w:lang w:val="en-GB"/>
              </w:rPr>
            </w:pPr>
          </w:p>
        </w:tc>
      </w:tr>
    </w:tbl>
    <w:p w14:paraId="20843388" w14:textId="672DC818" w:rsidR="00A048A8" w:rsidRPr="006D3365" w:rsidRDefault="00A048A8" w:rsidP="00A048A8">
      <w:pPr>
        <w:pStyle w:val="body"/>
        <w:ind w:left="916"/>
        <w:rPr>
          <w:lang w:val="en-GB"/>
        </w:rPr>
      </w:pPr>
      <w:r w:rsidRPr="007173DC">
        <w:rPr>
          <w:b/>
          <w:lang w:val="en-GB"/>
        </w:rPr>
        <w:t>and</w:t>
      </w:r>
      <w:r w:rsidRPr="006D3365">
        <w:rPr>
          <w:lang w:val="en-GB"/>
        </w:rPr>
        <w:t>, if different, trade name:</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A048A8" w:rsidRPr="007173DC" w14:paraId="0E33780D" w14:textId="77777777" w:rsidTr="007B6802">
        <w:trPr>
          <w:trHeight w:val="869"/>
        </w:trPr>
        <w:tc>
          <w:tcPr>
            <w:tcW w:w="7574" w:type="dxa"/>
          </w:tcPr>
          <w:p w14:paraId="0AB99FC8" w14:textId="77777777" w:rsidR="00A048A8" w:rsidRPr="006D3365" w:rsidRDefault="00A048A8" w:rsidP="00A048A8">
            <w:pPr>
              <w:pStyle w:val="body"/>
              <w:rPr>
                <w:lang w:val="en-GB"/>
              </w:rPr>
            </w:pPr>
          </w:p>
        </w:tc>
      </w:tr>
    </w:tbl>
    <w:p w14:paraId="7169EB0C" w14:textId="25EE4BBE" w:rsidR="0022162C" w:rsidRPr="006D3365" w:rsidRDefault="0022162C" w:rsidP="003422C4">
      <w:pPr>
        <w:pStyle w:val="body"/>
        <w:numPr>
          <w:ilvl w:val="1"/>
          <w:numId w:val="10"/>
        </w:numPr>
        <w:rPr>
          <w:lang w:val="en-GB"/>
        </w:rPr>
      </w:pPr>
      <w:r w:rsidRPr="007173DC">
        <w:rPr>
          <w:lang w:val="en-GB"/>
        </w:rPr>
        <w:t xml:space="preserve">an indication </w:t>
      </w:r>
      <w:r w:rsidR="00585B3D" w:rsidRPr="007173DC">
        <w:rPr>
          <w:lang w:val="en-GB"/>
        </w:rPr>
        <w:t>o</w:t>
      </w:r>
      <w:r w:rsidR="00585B3D">
        <w:rPr>
          <w:lang w:val="en-GB"/>
        </w:rPr>
        <w:t>f</w:t>
      </w:r>
      <w:r w:rsidR="00585B3D" w:rsidRPr="007173DC">
        <w:rPr>
          <w:lang w:val="en-GB"/>
        </w:rPr>
        <w:t xml:space="preserve"> </w:t>
      </w:r>
      <w:r w:rsidRPr="007173DC">
        <w:rPr>
          <w:lang w:val="en-GB"/>
        </w:rPr>
        <w:t xml:space="preserve">whether the applicant is already incorporated or in process of incorporation; </w:t>
      </w:r>
    </w:p>
    <w:tbl>
      <w:tblPr>
        <w:tblW w:w="7574" w:type="dxa"/>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4"/>
      </w:tblGrid>
      <w:tr w:rsidR="0022162C" w:rsidRPr="007173DC" w14:paraId="31D56EB4" w14:textId="77777777" w:rsidTr="0016226C">
        <w:trPr>
          <w:trHeight w:val="869"/>
        </w:trPr>
        <w:tc>
          <w:tcPr>
            <w:tcW w:w="7574" w:type="dxa"/>
          </w:tcPr>
          <w:p w14:paraId="076B1370" w14:textId="77777777" w:rsidR="0022162C" w:rsidRPr="006D3365" w:rsidRDefault="0022162C" w:rsidP="0016226C">
            <w:pPr>
              <w:pStyle w:val="body"/>
              <w:rPr>
                <w:lang w:val="en-GB"/>
              </w:rPr>
            </w:pPr>
          </w:p>
        </w:tc>
      </w:tr>
    </w:tbl>
    <w:p w14:paraId="6473D4F2" w14:textId="479AB04E" w:rsidR="00A048A8" w:rsidRPr="007173DC" w:rsidRDefault="00A048A8" w:rsidP="003422C4">
      <w:pPr>
        <w:pStyle w:val="body"/>
        <w:numPr>
          <w:ilvl w:val="1"/>
          <w:numId w:val="10"/>
        </w:numPr>
        <w:rPr>
          <w:lang w:val="en-GB"/>
        </w:rPr>
      </w:pPr>
      <w:r w:rsidRPr="007173DC">
        <w:rPr>
          <w:lang w:val="en-GB"/>
        </w:rPr>
        <w:t>the a</w:t>
      </w:r>
      <w:r w:rsidRPr="006D3365">
        <w:rPr>
          <w:lang w:val="en-GB"/>
        </w:rPr>
        <w:t>pplicant’s</w:t>
      </w:r>
      <w:r w:rsidR="003E338A" w:rsidRPr="006D3365">
        <w:rPr>
          <w:lang w:val="en-GB"/>
        </w:rPr>
        <w:t xml:space="preserve"> </w:t>
      </w:r>
      <w:r w:rsidR="009E5EDD" w:rsidRPr="006D3365">
        <w:rPr>
          <w:lang w:val="en-GB"/>
        </w:rPr>
        <w:t>national identification</w:t>
      </w:r>
      <w:r w:rsidR="002626EF" w:rsidRPr="006D3365">
        <w:rPr>
          <w:lang w:val="en-GB"/>
        </w:rPr>
        <w:t xml:space="preserve"> </w:t>
      </w:r>
      <w:r w:rsidR="003E338A" w:rsidRPr="006D3365">
        <w:rPr>
          <w:lang w:val="en-GB"/>
        </w:rPr>
        <w:t>number</w:t>
      </w:r>
      <w:r w:rsidR="00333CC0">
        <w:rPr>
          <w:lang w:val="en-GB"/>
        </w:rPr>
        <w:t>,</w:t>
      </w:r>
      <w:r w:rsidR="00585B3D">
        <w:rPr>
          <w:lang w:val="en-GB"/>
        </w:rPr>
        <w:t xml:space="preserve"> if applicable</w:t>
      </w:r>
      <w:r w:rsidR="009E5EDD" w:rsidRPr="007173DC">
        <w:rPr>
          <w:rStyle w:val="FootnoteReference"/>
          <w:lang w:val="en-GB"/>
        </w:rPr>
        <w:footnoteReference w:id="1"/>
      </w:r>
      <w:r w:rsidRPr="007173DC">
        <w:rPr>
          <w:lang w:val="en-GB"/>
        </w:rPr>
        <w:t>;</w:t>
      </w:r>
    </w:p>
    <w:tbl>
      <w:tblPr>
        <w:tblW w:w="7536" w:type="dxa"/>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6"/>
      </w:tblGrid>
      <w:tr w:rsidR="003E338A" w:rsidRPr="007173DC" w14:paraId="6F2E1B49" w14:textId="77777777" w:rsidTr="007B6802">
        <w:trPr>
          <w:trHeight w:val="817"/>
        </w:trPr>
        <w:tc>
          <w:tcPr>
            <w:tcW w:w="7536" w:type="dxa"/>
          </w:tcPr>
          <w:p w14:paraId="626F9EDB" w14:textId="77777777" w:rsidR="003E338A" w:rsidRPr="006D3365" w:rsidRDefault="003E338A" w:rsidP="003E338A">
            <w:pPr>
              <w:pStyle w:val="body"/>
              <w:rPr>
                <w:lang w:val="en-GB"/>
              </w:rPr>
            </w:pPr>
          </w:p>
        </w:tc>
      </w:tr>
    </w:tbl>
    <w:p w14:paraId="4ABD2B0B" w14:textId="47182444" w:rsidR="00A048A8" w:rsidRPr="006D3365" w:rsidRDefault="00F62BC5" w:rsidP="003422C4">
      <w:pPr>
        <w:pStyle w:val="body"/>
        <w:numPr>
          <w:ilvl w:val="1"/>
          <w:numId w:val="10"/>
        </w:numPr>
        <w:rPr>
          <w:lang w:val="en-GB"/>
        </w:rPr>
      </w:pPr>
      <w:r w:rsidRPr="007173DC">
        <w:rPr>
          <w:lang w:val="en-GB"/>
        </w:rPr>
        <w:t>the applicant’s legal status;</w:t>
      </w:r>
    </w:p>
    <w:tbl>
      <w:tblPr>
        <w:tblW w:w="7573" w:type="dxa"/>
        <w:tblInd w:w="1129" w:type="dxa"/>
        <w:tblBorders>
          <w:top w:val="single" w:sz="4" w:space="0" w:color="auto"/>
        </w:tblBorders>
        <w:tblLook w:val="0000" w:firstRow="0" w:lastRow="0" w:firstColumn="0" w:lastColumn="0" w:noHBand="0" w:noVBand="0"/>
      </w:tblPr>
      <w:tblGrid>
        <w:gridCol w:w="7573"/>
      </w:tblGrid>
      <w:tr w:rsidR="00F62BC5" w:rsidRPr="007173DC" w14:paraId="0EDF7B2F" w14:textId="77777777" w:rsidTr="007B6802">
        <w:trPr>
          <w:trHeight w:val="199"/>
        </w:trPr>
        <w:tc>
          <w:tcPr>
            <w:tcW w:w="7573" w:type="dxa"/>
            <w:tcBorders>
              <w:left w:val="single" w:sz="4" w:space="0" w:color="auto"/>
              <w:bottom w:val="single" w:sz="4" w:space="0" w:color="auto"/>
              <w:right w:val="single" w:sz="4" w:space="0" w:color="auto"/>
            </w:tcBorders>
          </w:tcPr>
          <w:p w14:paraId="19A29FF7" w14:textId="77777777" w:rsidR="00F62BC5" w:rsidRPr="006D3365" w:rsidRDefault="00F62BC5" w:rsidP="00F62BC5">
            <w:pPr>
              <w:pStyle w:val="body"/>
              <w:rPr>
                <w:lang w:val="en-GB"/>
              </w:rPr>
            </w:pPr>
          </w:p>
        </w:tc>
      </w:tr>
    </w:tbl>
    <w:p w14:paraId="7297044C" w14:textId="56C3218E" w:rsidR="00F558B1" w:rsidRPr="006D3365" w:rsidRDefault="00F62BC5" w:rsidP="00F62BC5">
      <w:pPr>
        <w:pStyle w:val="body"/>
        <w:ind w:left="916"/>
        <w:rPr>
          <w:lang w:val="en-GB"/>
        </w:rPr>
      </w:pPr>
      <w:r w:rsidRPr="007173DC">
        <w:rPr>
          <w:b/>
          <w:lang w:val="en-GB"/>
        </w:rPr>
        <w:t xml:space="preserve">and </w:t>
      </w:r>
      <w:r w:rsidRPr="006D3365">
        <w:rPr>
          <w:lang w:val="en-GB"/>
        </w:rPr>
        <w:t>confirmation that the applicant</w:t>
      </w:r>
      <w:r w:rsidR="00834E22">
        <w:rPr>
          <w:lang w:val="en-GB"/>
        </w:rPr>
        <w:t>’</w:t>
      </w:r>
      <w:r w:rsidRPr="006D3365">
        <w:rPr>
          <w:lang w:val="en-GB"/>
        </w:rPr>
        <w:t>s articles of association and/or constitution</w:t>
      </w:r>
      <w:r w:rsidR="0022162C" w:rsidRPr="006D3365">
        <w:rPr>
          <w:lang w:val="en-GB"/>
        </w:rPr>
        <w:t>al documents</w:t>
      </w:r>
      <w:r w:rsidRPr="007173DC">
        <w:rPr>
          <w:rStyle w:val="FootnoteReference"/>
          <w:lang w:val="en-GB"/>
        </w:rPr>
        <w:footnoteReference w:id="2"/>
      </w:r>
      <w:r w:rsidRPr="007173DC">
        <w:rPr>
          <w:lang w:val="en-GB"/>
        </w:rPr>
        <w:t xml:space="preserve"> evidencing the applicant’s legal status has been submitted with the application;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34FB1" w:rsidRPr="007173DC" w14:paraId="33E8E584" w14:textId="295BB2B3" w:rsidTr="00534FB1">
        <w:trPr>
          <w:trHeight w:val="199"/>
        </w:trPr>
        <w:tc>
          <w:tcPr>
            <w:tcW w:w="2552" w:type="dxa"/>
            <w:tcBorders>
              <w:top w:val="single" w:sz="4" w:space="0" w:color="auto"/>
              <w:left w:val="single" w:sz="4" w:space="0" w:color="auto"/>
              <w:bottom w:val="single" w:sz="4" w:space="0" w:color="auto"/>
              <w:right w:val="single" w:sz="4" w:space="0" w:color="auto"/>
            </w:tcBorders>
          </w:tcPr>
          <w:p w14:paraId="47D43B04" w14:textId="2A9030C9" w:rsidR="00534FB1" w:rsidRPr="006D3365" w:rsidRDefault="00534FB1" w:rsidP="00534FB1">
            <w:pPr>
              <w:pStyle w:val="body"/>
              <w:rPr>
                <w:lang w:val="en-GB"/>
              </w:rPr>
            </w:pPr>
            <w:r w:rsidRPr="006D3365">
              <w:rPr>
                <w:lang w:val="en-GB"/>
              </w:rPr>
              <w:t xml:space="preserve"> </w:t>
            </w:r>
          </w:p>
        </w:tc>
        <w:tc>
          <w:tcPr>
            <w:tcW w:w="2552" w:type="dxa"/>
            <w:tcBorders>
              <w:top w:val="nil"/>
              <w:left w:val="single" w:sz="4" w:space="0" w:color="auto"/>
              <w:bottom w:val="nil"/>
              <w:right w:val="nil"/>
            </w:tcBorders>
          </w:tcPr>
          <w:p w14:paraId="3DE34914" w14:textId="57896C39" w:rsidR="00534FB1" w:rsidRPr="006D3365" w:rsidRDefault="00534FB1" w:rsidP="00534FB1">
            <w:pPr>
              <w:pStyle w:val="body"/>
              <w:rPr>
                <w:lang w:val="en-GB"/>
              </w:rPr>
            </w:pPr>
            <w:r w:rsidRPr="006D3365">
              <w:rPr>
                <w:i/>
                <w:lang w:val="en-GB"/>
              </w:rPr>
              <w:t xml:space="preserve">(Please answer </w:t>
            </w:r>
            <w:r w:rsidR="00F201A7" w:rsidRPr="00265F81">
              <w:rPr>
                <w:b/>
                <w:i/>
                <w:lang w:val="en-GB"/>
              </w:rPr>
              <w:t>Y</w:t>
            </w:r>
            <w:r w:rsidRPr="00265F81">
              <w:rPr>
                <w:b/>
                <w:i/>
                <w:lang w:val="en-GB"/>
              </w:rPr>
              <w:t>es</w:t>
            </w:r>
            <w:r w:rsidRPr="006D3365">
              <w:rPr>
                <w:i/>
                <w:lang w:val="en-GB"/>
              </w:rPr>
              <w:t xml:space="preserve"> or </w:t>
            </w:r>
            <w:r w:rsidR="00F201A7" w:rsidRPr="00265F81">
              <w:rPr>
                <w:b/>
                <w:i/>
                <w:lang w:val="en-GB"/>
              </w:rPr>
              <w:t>N</w:t>
            </w:r>
            <w:r w:rsidRPr="00265F81">
              <w:rPr>
                <w:b/>
                <w:i/>
                <w:lang w:val="en-GB"/>
              </w:rPr>
              <w:t>o</w:t>
            </w:r>
            <w:r w:rsidRPr="006D3365">
              <w:rPr>
                <w:i/>
                <w:lang w:val="en-GB"/>
              </w:rPr>
              <w:t>)</w:t>
            </w:r>
          </w:p>
        </w:tc>
      </w:tr>
    </w:tbl>
    <w:p w14:paraId="56292ABF" w14:textId="4ED6FC1C" w:rsidR="00A048A8" w:rsidRPr="006D3365" w:rsidRDefault="003104D0" w:rsidP="003422C4">
      <w:pPr>
        <w:pStyle w:val="body"/>
        <w:numPr>
          <w:ilvl w:val="1"/>
          <w:numId w:val="10"/>
        </w:numPr>
        <w:rPr>
          <w:lang w:val="en-GB"/>
        </w:rPr>
      </w:pPr>
      <w:r w:rsidRPr="007173DC">
        <w:rPr>
          <w:lang w:val="en-GB"/>
        </w:rPr>
        <w:t xml:space="preserve"> </w:t>
      </w:r>
      <w:r w:rsidR="00A048A8" w:rsidRPr="006D3365">
        <w:rPr>
          <w:lang w:val="en-GB"/>
        </w:rPr>
        <w:t xml:space="preserve">the address of the applicant’s head office and registered office; </w:t>
      </w:r>
    </w:p>
    <w:tbl>
      <w:tblPr>
        <w:tblpPr w:leftFromText="180" w:rightFromText="180" w:vertAnchor="text" w:horzAnchor="page" w:tblpX="26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7"/>
      </w:tblGrid>
      <w:tr w:rsidR="00BC3DF2" w:rsidRPr="007173DC" w14:paraId="0A3DE924" w14:textId="77777777" w:rsidTr="00BC3DF2">
        <w:trPr>
          <w:trHeight w:val="402"/>
        </w:trPr>
        <w:tc>
          <w:tcPr>
            <w:tcW w:w="3681" w:type="dxa"/>
            <w:shd w:val="clear" w:color="auto" w:fill="D9D9D9" w:themeFill="background1" w:themeFillShade="D9"/>
          </w:tcPr>
          <w:p w14:paraId="23FDA2C1" w14:textId="2D827D37" w:rsidR="00BC3DF2" w:rsidRPr="006D3365" w:rsidRDefault="00BC3DF2" w:rsidP="00BC3DF2">
            <w:pPr>
              <w:pStyle w:val="body"/>
              <w:rPr>
                <w:b/>
                <w:lang w:val="en-GB"/>
              </w:rPr>
            </w:pPr>
            <w:r w:rsidRPr="006D3365">
              <w:rPr>
                <w:b/>
                <w:lang w:val="en-GB"/>
              </w:rPr>
              <w:lastRenderedPageBreak/>
              <w:t xml:space="preserve">Head </w:t>
            </w:r>
            <w:r w:rsidR="000E2B8E" w:rsidRPr="006D3365">
              <w:rPr>
                <w:b/>
                <w:lang w:val="en-GB"/>
              </w:rPr>
              <w:t>O</w:t>
            </w:r>
            <w:r w:rsidRPr="006D3365">
              <w:rPr>
                <w:b/>
                <w:lang w:val="en-GB"/>
              </w:rPr>
              <w:t>ffice</w:t>
            </w:r>
            <w:r w:rsidR="00A4683D" w:rsidRPr="006D3365">
              <w:rPr>
                <w:b/>
                <w:lang w:val="en-GB"/>
              </w:rPr>
              <w:t xml:space="preserve"> Address</w:t>
            </w:r>
          </w:p>
        </w:tc>
        <w:tc>
          <w:tcPr>
            <w:tcW w:w="3827" w:type="dxa"/>
            <w:shd w:val="clear" w:color="auto" w:fill="D9D9D9" w:themeFill="background1" w:themeFillShade="D9"/>
          </w:tcPr>
          <w:p w14:paraId="54598B32" w14:textId="020A6A1F" w:rsidR="00BC3DF2" w:rsidRPr="006D3365" w:rsidRDefault="00BC3DF2" w:rsidP="00BC3DF2">
            <w:pPr>
              <w:pStyle w:val="body"/>
              <w:rPr>
                <w:b/>
                <w:lang w:val="en-GB"/>
              </w:rPr>
            </w:pPr>
            <w:r w:rsidRPr="006D3365">
              <w:rPr>
                <w:b/>
                <w:lang w:val="en-GB"/>
              </w:rPr>
              <w:t>Registered Office</w:t>
            </w:r>
            <w:r w:rsidR="00A4683D" w:rsidRPr="006D3365">
              <w:rPr>
                <w:b/>
                <w:lang w:val="en-GB"/>
              </w:rPr>
              <w:t xml:space="preserve"> Address</w:t>
            </w:r>
          </w:p>
        </w:tc>
      </w:tr>
      <w:tr w:rsidR="00BC3DF2" w:rsidRPr="007173DC" w14:paraId="1AFDD4D0" w14:textId="77777777" w:rsidTr="00970F4E">
        <w:trPr>
          <w:trHeight w:val="1874"/>
        </w:trPr>
        <w:tc>
          <w:tcPr>
            <w:tcW w:w="3681" w:type="dxa"/>
          </w:tcPr>
          <w:p w14:paraId="356D3333" w14:textId="77777777" w:rsidR="00BC3DF2" w:rsidRPr="006D3365" w:rsidRDefault="00BC3DF2" w:rsidP="00BC3DF2">
            <w:pPr>
              <w:pStyle w:val="body"/>
              <w:rPr>
                <w:lang w:val="en-GB"/>
              </w:rPr>
            </w:pPr>
          </w:p>
        </w:tc>
        <w:tc>
          <w:tcPr>
            <w:tcW w:w="3827" w:type="dxa"/>
          </w:tcPr>
          <w:p w14:paraId="1268A13A" w14:textId="77777777" w:rsidR="00BC3DF2" w:rsidRPr="006D3365" w:rsidRDefault="00BC3DF2" w:rsidP="00BC3DF2">
            <w:pPr>
              <w:pStyle w:val="body"/>
              <w:rPr>
                <w:lang w:val="en-GB"/>
              </w:rPr>
            </w:pPr>
          </w:p>
          <w:p w14:paraId="72BB1581" w14:textId="77777777" w:rsidR="00BC3DF2" w:rsidRPr="006D3365" w:rsidRDefault="00BC3DF2" w:rsidP="00BC3DF2">
            <w:pPr>
              <w:pStyle w:val="body"/>
              <w:rPr>
                <w:lang w:val="en-GB"/>
              </w:rPr>
            </w:pPr>
          </w:p>
          <w:p w14:paraId="395207B1" w14:textId="43100F3C" w:rsidR="00BC3DF2" w:rsidRPr="006D3365" w:rsidRDefault="00BC3DF2" w:rsidP="00BC3DF2">
            <w:pPr>
              <w:pStyle w:val="body"/>
              <w:rPr>
                <w:lang w:val="en-GB"/>
              </w:rPr>
            </w:pPr>
          </w:p>
        </w:tc>
      </w:tr>
    </w:tbl>
    <w:p w14:paraId="239EA4CF" w14:textId="26E7EFAD" w:rsidR="00B92475" w:rsidRPr="006D3365" w:rsidRDefault="00BC3DF2" w:rsidP="00BC3DF2">
      <w:pPr>
        <w:pStyle w:val="body"/>
        <w:tabs>
          <w:tab w:val="left" w:pos="2580"/>
        </w:tabs>
        <w:spacing w:before="0" w:after="0" w:line="240" w:lineRule="auto"/>
        <w:rPr>
          <w:lang w:val="en-GB"/>
        </w:rPr>
      </w:pPr>
      <w:r w:rsidRPr="006D3365">
        <w:rPr>
          <w:lang w:val="en-GB"/>
        </w:rPr>
        <w:tab/>
      </w:r>
    </w:p>
    <w:p w14:paraId="0459D4DB" w14:textId="2964B146" w:rsidR="00A048A8" w:rsidRPr="007173DC" w:rsidRDefault="00A048A8" w:rsidP="003422C4">
      <w:pPr>
        <w:pStyle w:val="body"/>
        <w:numPr>
          <w:ilvl w:val="1"/>
          <w:numId w:val="10"/>
        </w:numPr>
        <w:rPr>
          <w:lang w:val="en-GB"/>
        </w:rPr>
      </w:pPr>
      <w:r w:rsidRPr="006D3365">
        <w:rPr>
          <w:lang w:val="en-GB"/>
        </w:rPr>
        <w:t xml:space="preserve">the applicant’s </w:t>
      </w:r>
      <w:r w:rsidR="005B0D01" w:rsidRPr="006D3365">
        <w:rPr>
          <w:lang w:val="en-GB"/>
        </w:rPr>
        <w:t xml:space="preserve">contact </w:t>
      </w:r>
      <w:r w:rsidRPr="006D3365">
        <w:rPr>
          <w:lang w:val="en-GB"/>
        </w:rPr>
        <w:t>e</w:t>
      </w:r>
      <w:r w:rsidR="00500142" w:rsidRPr="006D3365">
        <w:rPr>
          <w:lang w:val="en-GB"/>
        </w:rPr>
        <w:t>mail</w:t>
      </w:r>
      <w:r w:rsidR="00500142" w:rsidRPr="007173DC">
        <w:rPr>
          <w:rStyle w:val="FootnoteReference"/>
          <w:lang w:val="en-GB"/>
        </w:rPr>
        <w:footnoteReference w:id="3"/>
      </w:r>
      <w:r w:rsidRPr="007173DC">
        <w:rPr>
          <w:lang w:val="en-GB"/>
        </w:rPr>
        <w:t xml:space="preserve"> address and website, if available;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6"/>
      </w:tblGrid>
      <w:tr w:rsidR="00901DF9" w:rsidRPr="007173DC" w14:paraId="1A4816A0" w14:textId="77777777" w:rsidTr="00901DF9">
        <w:trPr>
          <w:trHeight w:val="375"/>
        </w:trPr>
        <w:tc>
          <w:tcPr>
            <w:tcW w:w="7566" w:type="dxa"/>
          </w:tcPr>
          <w:p w14:paraId="05C2FABB" w14:textId="3A4E60E9" w:rsidR="00901DF9" w:rsidRPr="006D3365" w:rsidRDefault="00500142" w:rsidP="00901DF9">
            <w:pPr>
              <w:pStyle w:val="body"/>
              <w:rPr>
                <w:b/>
                <w:lang w:val="en-GB"/>
              </w:rPr>
            </w:pPr>
            <w:r w:rsidRPr="006D3365">
              <w:rPr>
                <w:b/>
                <w:lang w:val="en-GB"/>
              </w:rPr>
              <w:t>Email</w:t>
            </w:r>
            <w:r w:rsidR="00A4683D" w:rsidRPr="006D3365">
              <w:rPr>
                <w:b/>
                <w:lang w:val="en-GB"/>
              </w:rPr>
              <w:t xml:space="preserve"> Address</w:t>
            </w:r>
            <w:r w:rsidRPr="006D3365">
              <w:rPr>
                <w:b/>
                <w:lang w:val="en-GB"/>
              </w:rPr>
              <w:t>:</w:t>
            </w:r>
          </w:p>
          <w:p w14:paraId="31A17667" w14:textId="6BE8A515" w:rsidR="00500142" w:rsidRPr="006D3365" w:rsidRDefault="00500142" w:rsidP="00901DF9">
            <w:pPr>
              <w:pStyle w:val="body"/>
              <w:rPr>
                <w:b/>
                <w:lang w:val="en-GB"/>
              </w:rPr>
            </w:pPr>
            <w:r w:rsidRPr="006D3365">
              <w:rPr>
                <w:b/>
                <w:lang w:val="en-GB"/>
              </w:rPr>
              <w:t>Website</w:t>
            </w:r>
            <w:r w:rsidR="00A4683D" w:rsidRPr="006D3365">
              <w:rPr>
                <w:b/>
                <w:lang w:val="en-GB"/>
              </w:rPr>
              <w:t xml:space="preserve"> Address</w:t>
            </w:r>
            <w:r w:rsidRPr="006D3365">
              <w:rPr>
                <w:b/>
                <w:lang w:val="en-GB"/>
              </w:rPr>
              <w:t>:</w:t>
            </w:r>
          </w:p>
        </w:tc>
      </w:tr>
    </w:tbl>
    <w:p w14:paraId="1B10313F" w14:textId="7B2B12C2" w:rsidR="00D17CCE" w:rsidRPr="007173DC" w:rsidRDefault="00585B3D" w:rsidP="003422C4">
      <w:pPr>
        <w:pStyle w:val="body"/>
        <w:numPr>
          <w:ilvl w:val="1"/>
          <w:numId w:val="10"/>
        </w:numPr>
        <w:rPr>
          <w:lang w:val="en-GB"/>
        </w:rPr>
      </w:pPr>
      <w:r>
        <w:rPr>
          <w:lang w:val="en-GB"/>
        </w:rPr>
        <w:t xml:space="preserve">the name of </w:t>
      </w:r>
      <w:r w:rsidR="00D17CCE" w:rsidRPr="007173DC">
        <w:rPr>
          <w:lang w:val="en-GB"/>
        </w:rPr>
        <w:t>the person(s) in charge of dealing with the application file and authorisation procedure, and their contact details;</w:t>
      </w:r>
    </w:p>
    <w:tbl>
      <w:tblPr>
        <w:tblpPr w:leftFromText="180" w:rightFromText="180" w:vertAnchor="text" w:tblpX="120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6"/>
      </w:tblGrid>
      <w:tr w:rsidR="00901DF9" w:rsidRPr="007173DC" w14:paraId="795423D7" w14:textId="77777777" w:rsidTr="00901DF9">
        <w:trPr>
          <w:trHeight w:val="2100"/>
        </w:trPr>
        <w:tc>
          <w:tcPr>
            <w:tcW w:w="7076" w:type="dxa"/>
          </w:tcPr>
          <w:p w14:paraId="15DC0A6C" w14:textId="52E67F5B" w:rsidR="00901DF9" w:rsidRPr="006D3365" w:rsidRDefault="00901DF9" w:rsidP="00901DF9">
            <w:pPr>
              <w:pStyle w:val="body"/>
              <w:spacing w:before="0" w:after="0"/>
              <w:rPr>
                <w:b/>
                <w:lang w:val="en-GB"/>
              </w:rPr>
            </w:pPr>
            <w:r w:rsidRPr="006D3365">
              <w:rPr>
                <w:b/>
                <w:lang w:val="en-GB"/>
              </w:rPr>
              <w:t>Name:</w:t>
            </w:r>
          </w:p>
          <w:p w14:paraId="6FB0B1F4" w14:textId="68A7CD0F" w:rsidR="00562F89" w:rsidRPr="006D3365" w:rsidRDefault="00562F89" w:rsidP="00901DF9">
            <w:pPr>
              <w:pStyle w:val="body"/>
              <w:spacing w:before="0" w:after="0"/>
              <w:rPr>
                <w:b/>
                <w:lang w:val="en-GB"/>
              </w:rPr>
            </w:pPr>
          </w:p>
          <w:p w14:paraId="08729630" w14:textId="0E887982" w:rsidR="00562F89" w:rsidRPr="006D3365" w:rsidRDefault="00562F89" w:rsidP="00901DF9">
            <w:pPr>
              <w:pStyle w:val="body"/>
              <w:spacing w:before="0" w:after="0"/>
              <w:rPr>
                <w:b/>
                <w:lang w:val="en-GB"/>
              </w:rPr>
            </w:pPr>
            <w:r w:rsidRPr="006D3365">
              <w:rPr>
                <w:b/>
                <w:lang w:val="en-GB"/>
              </w:rPr>
              <w:t>Title:</w:t>
            </w:r>
          </w:p>
          <w:p w14:paraId="2A2E3F2D" w14:textId="77777777" w:rsidR="00901DF9" w:rsidRPr="006D3365" w:rsidRDefault="00901DF9" w:rsidP="00901DF9">
            <w:pPr>
              <w:pStyle w:val="body"/>
              <w:spacing w:before="0" w:after="0"/>
              <w:rPr>
                <w:b/>
                <w:lang w:val="en-GB"/>
              </w:rPr>
            </w:pPr>
          </w:p>
          <w:p w14:paraId="4C3926A5" w14:textId="2393DB0D" w:rsidR="00901DF9" w:rsidRPr="006D3365" w:rsidRDefault="00901DF9" w:rsidP="00901DF9">
            <w:pPr>
              <w:pStyle w:val="body"/>
              <w:spacing w:before="0" w:after="0"/>
              <w:rPr>
                <w:b/>
                <w:lang w:val="en-GB"/>
              </w:rPr>
            </w:pPr>
            <w:r w:rsidRPr="006D3365">
              <w:rPr>
                <w:b/>
                <w:lang w:val="en-GB"/>
              </w:rPr>
              <w:t>Telephone Number:</w:t>
            </w:r>
          </w:p>
          <w:p w14:paraId="1D35D661" w14:textId="77777777" w:rsidR="00901DF9" w:rsidRPr="006D3365" w:rsidRDefault="00901DF9" w:rsidP="00901DF9">
            <w:pPr>
              <w:pStyle w:val="body"/>
              <w:spacing w:before="0" w:after="0"/>
              <w:rPr>
                <w:b/>
                <w:lang w:val="en-GB"/>
              </w:rPr>
            </w:pPr>
          </w:p>
          <w:p w14:paraId="7D0664C0" w14:textId="04452910" w:rsidR="00901DF9" w:rsidRPr="006D3365" w:rsidRDefault="00901DF9" w:rsidP="00A4683D">
            <w:pPr>
              <w:pStyle w:val="body"/>
              <w:spacing w:before="0" w:after="0"/>
              <w:rPr>
                <w:lang w:val="en-GB"/>
              </w:rPr>
            </w:pPr>
            <w:r w:rsidRPr="006D3365">
              <w:rPr>
                <w:b/>
                <w:lang w:val="en-GB"/>
              </w:rPr>
              <w:t xml:space="preserve">Email </w:t>
            </w:r>
            <w:r w:rsidR="00A4683D" w:rsidRPr="006D3365">
              <w:rPr>
                <w:b/>
                <w:lang w:val="en-GB"/>
              </w:rPr>
              <w:t>A</w:t>
            </w:r>
            <w:r w:rsidRPr="006D3365">
              <w:rPr>
                <w:b/>
                <w:lang w:val="en-GB"/>
              </w:rPr>
              <w:t>ddress:</w:t>
            </w:r>
          </w:p>
        </w:tc>
      </w:tr>
    </w:tbl>
    <w:p w14:paraId="30A545F8" w14:textId="7DBB12B3" w:rsidR="00901DF9" w:rsidRPr="007173DC" w:rsidRDefault="00901DF9" w:rsidP="00901DF9">
      <w:pPr>
        <w:pStyle w:val="body"/>
        <w:ind w:left="916"/>
        <w:rPr>
          <w:lang w:val="en-GB"/>
        </w:rPr>
      </w:pPr>
    </w:p>
    <w:p w14:paraId="0CC95990" w14:textId="237D9898" w:rsidR="00562F89" w:rsidRPr="006D3365" w:rsidRDefault="00562F89" w:rsidP="00901DF9">
      <w:pPr>
        <w:pStyle w:val="body"/>
        <w:ind w:left="916"/>
        <w:rPr>
          <w:lang w:val="en-GB"/>
        </w:rPr>
      </w:pPr>
    </w:p>
    <w:p w14:paraId="2453CA4D" w14:textId="3D849F99" w:rsidR="00562F89" w:rsidRPr="006D3365" w:rsidRDefault="00562F89" w:rsidP="00901DF9">
      <w:pPr>
        <w:pStyle w:val="body"/>
        <w:ind w:left="916"/>
        <w:rPr>
          <w:lang w:val="en-GB"/>
        </w:rPr>
      </w:pPr>
    </w:p>
    <w:p w14:paraId="23EB9031" w14:textId="1F0778F3" w:rsidR="00562F89" w:rsidRPr="006D3365" w:rsidRDefault="00562F89" w:rsidP="00901DF9">
      <w:pPr>
        <w:pStyle w:val="body"/>
        <w:ind w:left="916"/>
        <w:rPr>
          <w:lang w:val="en-GB"/>
        </w:rPr>
      </w:pPr>
    </w:p>
    <w:p w14:paraId="7CB7D140" w14:textId="77777777" w:rsidR="00562F89" w:rsidRPr="006D3365" w:rsidRDefault="00562F89" w:rsidP="00901DF9">
      <w:pPr>
        <w:pStyle w:val="body"/>
        <w:ind w:left="916"/>
        <w:rPr>
          <w:lang w:val="en-GB"/>
        </w:rPr>
      </w:pPr>
    </w:p>
    <w:p w14:paraId="23D9D606" w14:textId="1D17D4F0" w:rsidR="00A048A8" w:rsidRPr="006D3365" w:rsidRDefault="00A048A8" w:rsidP="003422C4">
      <w:pPr>
        <w:pStyle w:val="body"/>
        <w:numPr>
          <w:ilvl w:val="1"/>
          <w:numId w:val="10"/>
        </w:numPr>
        <w:rPr>
          <w:lang w:val="en-GB"/>
        </w:rPr>
      </w:pPr>
      <w:r w:rsidRPr="006D3365">
        <w:rPr>
          <w:lang w:val="en-GB"/>
        </w:rPr>
        <w:t>i</w:t>
      </w:r>
      <w:r w:rsidR="00901DF9" w:rsidRPr="006D3365">
        <w:rPr>
          <w:lang w:val="en-GB"/>
        </w:rPr>
        <w:t>ndicate</w:t>
      </w:r>
      <w:r w:rsidRPr="006D3365">
        <w:rPr>
          <w:lang w:val="en-GB"/>
        </w:rPr>
        <w:t xml:space="preserve"> whether the applicant has ever been, or is currently being regulated, by a competent authority in the financial services sector</w:t>
      </w:r>
      <w:r w:rsidR="00562F89" w:rsidRPr="006D3365">
        <w:rPr>
          <w:lang w:val="en-GB"/>
        </w:rPr>
        <w:t xml:space="preserve">. </w:t>
      </w:r>
      <w:r w:rsidR="00562F89" w:rsidRPr="006D3365">
        <w:rPr>
          <w:b/>
          <w:lang w:val="en-GB"/>
        </w:rPr>
        <w:t xml:space="preserve">(If </w:t>
      </w:r>
      <w:r w:rsidR="00E1077D" w:rsidRPr="006D3365">
        <w:rPr>
          <w:b/>
          <w:lang w:val="en-GB"/>
        </w:rPr>
        <w:t>yes</w:t>
      </w:r>
      <w:r w:rsidR="00562F89" w:rsidRPr="006D3365">
        <w:rPr>
          <w:b/>
          <w:lang w:val="en-GB"/>
        </w:rPr>
        <w:t xml:space="preserve">, </w:t>
      </w:r>
      <w:r w:rsidR="00A4683D" w:rsidRPr="006D3365">
        <w:rPr>
          <w:b/>
          <w:lang w:val="en-GB"/>
        </w:rPr>
        <w:t xml:space="preserve">relevant details </w:t>
      </w:r>
      <w:r w:rsidR="00562F89" w:rsidRPr="006D3365">
        <w:rPr>
          <w:b/>
          <w:lang w:val="en-GB"/>
        </w:rPr>
        <w:t>must be provided in the application submission)</w:t>
      </w:r>
      <w:r w:rsidR="00F55A56" w:rsidRPr="006D3365">
        <w:rPr>
          <w:lang w:val="en-GB"/>
        </w:rPr>
        <w:t>;</w:t>
      </w:r>
      <w:r w:rsidR="00901DF9" w:rsidRPr="006D3365">
        <w:rPr>
          <w:lang w:val="en-GB"/>
        </w:rPr>
        <w:t xml:space="preserve"> </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564A25" w:rsidRPr="007173DC" w14:paraId="3C3697A6"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67A86F3B" w14:textId="77777777" w:rsidR="00564A25" w:rsidRPr="006D3365" w:rsidRDefault="00564A25" w:rsidP="00B96847">
            <w:pPr>
              <w:pStyle w:val="body"/>
              <w:rPr>
                <w:lang w:val="en-GB"/>
              </w:rPr>
            </w:pPr>
          </w:p>
        </w:tc>
        <w:tc>
          <w:tcPr>
            <w:tcW w:w="2552" w:type="dxa"/>
            <w:tcBorders>
              <w:top w:val="nil"/>
              <w:left w:val="single" w:sz="4" w:space="0" w:color="auto"/>
              <w:bottom w:val="nil"/>
              <w:right w:val="nil"/>
            </w:tcBorders>
          </w:tcPr>
          <w:p w14:paraId="43C01D73" w14:textId="1E460BB6" w:rsidR="00564A25" w:rsidRPr="006D3365" w:rsidRDefault="00564A25" w:rsidP="00B96847">
            <w:pPr>
              <w:pStyle w:val="body"/>
              <w:rPr>
                <w:lang w:val="en-GB"/>
              </w:rPr>
            </w:pPr>
            <w:r w:rsidRPr="006D3365">
              <w:rPr>
                <w:i/>
                <w:lang w:val="en-GB"/>
              </w:rPr>
              <w:t xml:space="preserve">(Please answer </w:t>
            </w:r>
            <w:r w:rsidR="00F201A7" w:rsidRPr="00265F81">
              <w:rPr>
                <w:b/>
                <w:i/>
                <w:lang w:val="en-GB"/>
              </w:rPr>
              <w:t>Y</w:t>
            </w:r>
            <w:r w:rsidRPr="00265F81">
              <w:rPr>
                <w:b/>
                <w:i/>
                <w:lang w:val="en-GB"/>
              </w:rPr>
              <w:t>es</w:t>
            </w:r>
            <w:r w:rsidRPr="006D3365">
              <w:rPr>
                <w:i/>
                <w:lang w:val="en-GB"/>
              </w:rPr>
              <w:t xml:space="preserve"> or </w:t>
            </w:r>
            <w:r w:rsidR="00F201A7" w:rsidRPr="00265F81">
              <w:rPr>
                <w:b/>
                <w:i/>
                <w:lang w:val="en-GB"/>
              </w:rPr>
              <w:t>N</w:t>
            </w:r>
            <w:r w:rsidRPr="00265F81">
              <w:rPr>
                <w:b/>
                <w:i/>
                <w:lang w:val="en-GB"/>
              </w:rPr>
              <w:t>o</w:t>
            </w:r>
            <w:r w:rsidRPr="006D3365">
              <w:rPr>
                <w:i/>
                <w:lang w:val="en-GB"/>
              </w:rPr>
              <w:t>)</w:t>
            </w:r>
          </w:p>
        </w:tc>
      </w:tr>
    </w:tbl>
    <w:p w14:paraId="11816467" w14:textId="77777777" w:rsidR="00564A25" w:rsidRPr="007173DC" w:rsidRDefault="00564A25" w:rsidP="00564A25">
      <w:pPr>
        <w:pStyle w:val="ListParagraph"/>
        <w:spacing w:after="200" w:line="276" w:lineRule="auto"/>
        <w:ind w:left="916"/>
      </w:pPr>
    </w:p>
    <w:p w14:paraId="332BF2E9" w14:textId="191D7279" w:rsidR="00D17CCE" w:rsidRPr="006D3365" w:rsidRDefault="0022162C" w:rsidP="003422C4">
      <w:pPr>
        <w:pStyle w:val="ListParagraph"/>
        <w:numPr>
          <w:ilvl w:val="1"/>
          <w:numId w:val="10"/>
        </w:numPr>
        <w:spacing w:after="200" w:line="276" w:lineRule="auto"/>
      </w:pPr>
      <w:r w:rsidRPr="006D3365">
        <w:t xml:space="preserve">provide details of </w:t>
      </w:r>
      <w:r w:rsidR="00D17CCE" w:rsidRPr="006D3365">
        <w:t xml:space="preserve">any trade association(s) in relation to the provision of </w:t>
      </w:r>
      <w:r w:rsidR="00A71BFB">
        <w:t xml:space="preserve">electronic money services and/or </w:t>
      </w:r>
      <w:r w:rsidR="00D17CCE" w:rsidRPr="006D3365">
        <w:t>payment services</w:t>
      </w:r>
      <w:r w:rsidR="00A71BFB">
        <w:t>,</w:t>
      </w:r>
      <w:r w:rsidR="00D17CCE" w:rsidRPr="006D3365">
        <w:t xml:space="preserve"> that the applicant plans to join, where applicable;</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0"/>
      </w:tblGrid>
      <w:tr w:rsidR="00D17CCE" w:rsidRPr="007173DC" w14:paraId="2CFDA68D" w14:textId="77777777" w:rsidTr="00D17CCE">
        <w:trPr>
          <w:trHeight w:val="570"/>
        </w:trPr>
        <w:tc>
          <w:tcPr>
            <w:tcW w:w="7800" w:type="dxa"/>
          </w:tcPr>
          <w:p w14:paraId="40A0229A" w14:textId="53C12252" w:rsidR="00A4683D" w:rsidRPr="006D3365" w:rsidRDefault="00A4683D" w:rsidP="00D17CCE">
            <w:pPr>
              <w:pStyle w:val="ListParagraph"/>
              <w:spacing w:after="200" w:line="276" w:lineRule="auto"/>
              <w:ind w:left="0"/>
            </w:pPr>
            <w:r w:rsidRPr="00B05E34">
              <w:rPr>
                <w:b/>
              </w:rPr>
              <w:t>Name:</w:t>
            </w:r>
          </w:p>
          <w:p w14:paraId="0E35B333" w14:textId="77777777" w:rsidR="00A4683D" w:rsidRDefault="00A4683D" w:rsidP="00D17CCE">
            <w:pPr>
              <w:pStyle w:val="ListParagraph"/>
              <w:spacing w:after="200" w:line="276" w:lineRule="auto"/>
              <w:ind w:left="0"/>
              <w:rPr>
                <w:b/>
              </w:rPr>
            </w:pPr>
            <w:r w:rsidRPr="00B05E34">
              <w:rPr>
                <w:b/>
              </w:rPr>
              <w:t xml:space="preserve">Address:  </w:t>
            </w:r>
          </w:p>
          <w:p w14:paraId="476C9E31" w14:textId="6799B15A" w:rsidR="00F15BCF" w:rsidRPr="00B05E34" w:rsidRDefault="00F15BCF" w:rsidP="00D17CCE">
            <w:pPr>
              <w:pStyle w:val="ListParagraph"/>
              <w:spacing w:after="200" w:line="276" w:lineRule="auto"/>
              <w:ind w:left="0"/>
              <w:rPr>
                <w:b/>
              </w:rPr>
            </w:pPr>
          </w:p>
        </w:tc>
      </w:tr>
    </w:tbl>
    <w:p w14:paraId="1C79CD0B" w14:textId="23010934" w:rsidR="00901DF9" w:rsidRPr="007173DC" w:rsidRDefault="003104D0" w:rsidP="006D3365">
      <w:pPr>
        <w:pStyle w:val="body"/>
        <w:rPr>
          <w:lang w:val="en-GB"/>
        </w:rPr>
      </w:pPr>
      <w:r w:rsidRPr="007173DC">
        <w:rPr>
          <w:lang w:val="en-GB"/>
        </w:rPr>
        <w:t xml:space="preserve">The following information must be provided in </w:t>
      </w:r>
      <w:r w:rsidR="00042E0A">
        <w:rPr>
          <w:lang w:val="en-GB"/>
        </w:rPr>
        <w:t>separate and distinct documentation</w:t>
      </w:r>
      <w:r w:rsidRPr="007173DC">
        <w:rPr>
          <w:lang w:val="en-GB"/>
        </w:rPr>
        <w:t>, with referencing corresponding to the referencing in this section:</w:t>
      </w:r>
    </w:p>
    <w:p w14:paraId="76F45913" w14:textId="086902D3" w:rsidR="00A048A8" w:rsidRPr="007173DC" w:rsidRDefault="0022162C" w:rsidP="003422C4">
      <w:pPr>
        <w:pStyle w:val="ListParagraph"/>
        <w:numPr>
          <w:ilvl w:val="1"/>
          <w:numId w:val="10"/>
        </w:numPr>
        <w:rPr>
          <w:rFonts w:asciiTheme="minorHAnsi" w:eastAsiaTheme="minorEastAsia" w:hAnsiTheme="minorHAnsi" w:cstheme="minorBidi"/>
          <w:szCs w:val="24"/>
        </w:rPr>
      </w:pPr>
      <w:r w:rsidRPr="006D3365">
        <w:t xml:space="preserve">The register certificate of incorporation or, if applicable, negative certificate of a mercantile </w:t>
      </w:r>
      <w:r w:rsidR="00333CC0">
        <w:t>r</w:t>
      </w:r>
      <w:r w:rsidRPr="006D3365">
        <w:t>egister that certifies that the name applied by the company is available</w:t>
      </w:r>
      <w:r w:rsidRPr="007173DC">
        <w:t>.</w:t>
      </w:r>
    </w:p>
    <w:p w14:paraId="743FC5EC" w14:textId="4E3EDA6B" w:rsidR="003104D0" w:rsidRPr="006D3365" w:rsidRDefault="003104D0" w:rsidP="003104D0">
      <w:pPr>
        <w:pStyle w:val="ListParagraph"/>
        <w:ind w:left="916"/>
      </w:pPr>
    </w:p>
    <w:p w14:paraId="45C2EC9C" w14:textId="77777777" w:rsidR="003104D0" w:rsidRPr="006D3365" w:rsidRDefault="003104D0" w:rsidP="003104D0">
      <w:pPr>
        <w:pStyle w:val="ListParagraph"/>
        <w:ind w:left="916"/>
        <w:rPr>
          <w:rFonts w:asciiTheme="minorHAnsi" w:eastAsiaTheme="minorEastAsia" w:hAnsiTheme="minorHAnsi" w:cstheme="minorBidi"/>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81"/>
      </w:tblGrid>
      <w:tr w:rsidR="001562A9" w:rsidRPr="007173DC" w14:paraId="365B8A78" w14:textId="77777777" w:rsidTr="00527CD0">
        <w:trPr>
          <w:trHeight w:val="345"/>
        </w:trPr>
        <w:tc>
          <w:tcPr>
            <w:tcW w:w="9781" w:type="dxa"/>
            <w:shd w:val="clear" w:color="auto" w:fill="DBE5F1" w:themeFill="accent1" w:themeFillTint="33"/>
          </w:tcPr>
          <w:p w14:paraId="5179526A" w14:textId="50C475F2" w:rsidR="001562A9" w:rsidRPr="006D3365" w:rsidRDefault="001562A9" w:rsidP="00A4683D">
            <w:pPr>
              <w:pStyle w:val="Numberedtitlelevel3"/>
              <w:jc w:val="center"/>
              <w:rPr>
                <w:lang w:val="en-GB"/>
              </w:rPr>
            </w:pPr>
            <w:r w:rsidRPr="006D3365">
              <w:rPr>
                <w:sz w:val="28"/>
                <w:szCs w:val="28"/>
                <w:lang w:val="en-GB"/>
              </w:rPr>
              <w:t xml:space="preserve">Guideline 3: Programme of </w:t>
            </w:r>
            <w:r w:rsidR="00A4683D" w:rsidRPr="006D3365">
              <w:rPr>
                <w:sz w:val="28"/>
                <w:szCs w:val="28"/>
                <w:lang w:val="en-GB"/>
              </w:rPr>
              <w:t>O</w:t>
            </w:r>
            <w:r w:rsidRPr="006D3365">
              <w:rPr>
                <w:sz w:val="28"/>
                <w:szCs w:val="28"/>
                <w:lang w:val="en-GB"/>
              </w:rPr>
              <w:t>perations</w:t>
            </w:r>
          </w:p>
        </w:tc>
      </w:tr>
    </w:tbl>
    <w:p w14:paraId="5D675FA8" w14:textId="1C328BA6" w:rsidR="00562F89" w:rsidRPr="006D3365" w:rsidRDefault="00562F89" w:rsidP="00562F89">
      <w:pPr>
        <w:pStyle w:val="body"/>
        <w:rPr>
          <w:b/>
          <w:lang w:val="en-GB"/>
        </w:rPr>
      </w:pPr>
      <w:r w:rsidRPr="007173DC">
        <w:rPr>
          <w:b/>
          <w:lang w:val="en-GB"/>
        </w:rPr>
        <w:t xml:space="preserve">The </w:t>
      </w:r>
      <w:r w:rsidR="00F62BC5" w:rsidRPr="007173DC">
        <w:rPr>
          <w:b/>
          <w:lang w:val="en-GB"/>
        </w:rPr>
        <w:t>following information</w:t>
      </w:r>
      <w:r w:rsidRPr="006D3365">
        <w:rPr>
          <w:b/>
          <w:lang w:val="en-GB"/>
        </w:rPr>
        <w:t xml:space="preserve"> must be </w:t>
      </w:r>
      <w:r w:rsidR="001562A9" w:rsidRPr="006D3365">
        <w:rPr>
          <w:b/>
          <w:lang w:val="en-GB"/>
        </w:rPr>
        <w:t>provided</w:t>
      </w:r>
      <w:r w:rsidRPr="006D3365">
        <w:rPr>
          <w:b/>
          <w:lang w:val="en-GB"/>
        </w:rPr>
        <w:t xml:space="preserve"> in </w:t>
      </w:r>
      <w:r w:rsidR="00042E0A">
        <w:rPr>
          <w:b/>
          <w:lang w:val="en-GB"/>
        </w:rPr>
        <w:t>separate and distinct documentation</w:t>
      </w:r>
      <w:r w:rsidR="00FD3743" w:rsidRPr="006D3365">
        <w:rPr>
          <w:b/>
          <w:lang w:val="en-GB"/>
        </w:rPr>
        <w:t>, with referencing corresponding to the referencing in this section</w:t>
      </w:r>
      <w:r w:rsidR="00F62BC5" w:rsidRPr="006D3365">
        <w:rPr>
          <w:b/>
          <w:lang w:val="en-GB"/>
        </w:rPr>
        <w:t>:</w:t>
      </w:r>
      <w:r w:rsidRPr="006D3365">
        <w:rPr>
          <w:b/>
          <w:lang w:val="en-GB"/>
        </w:rPr>
        <w:t xml:space="preserve"> </w:t>
      </w:r>
    </w:p>
    <w:p w14:paraId="6B93059A" w14:textId="39EEC660" w:rsidR="00A048A8" w:rsidRDefault="00A048A8" w:rsidP="00A048A8">
      <w:pPr>
        <w:pStyle w:val="body"/>
        <w:numPr>
          <w:ilvl w:val="0"/>
          <w:numId w:val="11"/>
        </w:numPr>
        <w:ind w:left="567" w:hanging="567"/>
        <w:rPr>
          <w:lang w:val="en-GB"/>
        </w:rPr>
      </w:pPr>
      <w:r w:rsidRPr="006D3365">
        <w:rPr>
          <w:lang w:val="en-GB"/>
        </w:rPr>
        <w:t xml:space="preserve">The programme of operations to be provided by the applicant should contain the following </w:t>
      </w:r>
      <w:r w:rsidR="00815368" w:rsidRPr="006D3365">
        <w:rPr>
          <w:lang w:val="en-GB"/>
        </w:rPr>
        <w:t xml:space="preserve"> </w:t>
      </w:r>
      <w:r w:rsidRPr="006D3365">
        <w:rPr>
          <w:lang w:val="en-GB"/>
        </w:rPr>
        <w:t>information:</w:t>
      </w:r>
    </w:p>
    <w:p w14:paraId="183D14C3" w14:textId="636D173F" w:rsidR="00D327BC" w:rsidRPr="00D327BC" w:rsidRDefault="00D327BC" w:rsidP="00D327BC">
      <w:pPr>
        <w:pStyle w:val="body"/>
        <w:numPr>
          <w:ilvl w:val="1"/>
          <w:numId w:val="11"/>
        </w:numPr>
        <w:rPr>
          <w:lang w:val="en-GB"/>
        </w:rPr>
      </w:pPr>
      <w:r>
        <w:rPr>
          <w:lang w:val="en-GB"/>
        </w:rPr>
        <w:t>an indication of the electronic money services the applicant intends to provide: issuance, redemption, distribution</w:t>
      </w:r>
      <w:r w:rsidRPr="006D3365">
        <w:rPr>
          <w:lang w:val="en-GB"/>
        </w:rPr>
        <w:t>;</w:t>
      </w:r>
    </w:p>
    <w:p w14:paraId="024ADCC2" w14:textId="54D30153" w:rsidR="00A048A8" w:rsidRPr="006D3365" w:rsidRDefault="009B7072" w:rsidP="00A048A8">
      <w:pPr>
        <w:pStyle w:val="body"/>
        <w:numPr>
          <w:ilvl w:val="1"/>
          <w:numId w:val="11"/>
        </w:numPr>
        <w:rPr>
          <w:lang w:val="en-GB"/>
        </w:rPr>
      </w:pPr>
      <w:r>
        <w:rPr>
          <w:lang w:val="en-GB"/>
        </w:rPr>
        <w:t xml:space="preserve">a </w:t>
      </w:r>
      <w:r w:rsidR="00500142" w:rsidRPr="006D3365">
        <w:rPr>
          <w:lang w:val="en-GB"/>
        </w:rPr>
        <w:t>step-by-step</w:t>
      </w:r>
      <w:r w:rsidR="00A048A8" w:rsidRPr="006D3365">
        <w:rPr>
          <w:lang w:val="en-GB"/>
        </w:rPr>
        <w:t xml:space="preserve"> description of the type of payment services envisaged, including an explanation o</w:t>
      </w:r>
      <w:r w:rsidR="00C17719" w:rsidRPr="006D3365">
        <w:rPr>
          <w:lang w:val="en-GB"/>
        </w:rPr>
        <w:t>f</w:t>
      </w:r>
      <w:r w:rsidR="00A048A8" w:rsidRPr="006D3365">
        <w:rPr>
          <w:lang w:val="en-GB"/>
        </w:rPr>
        <w:t xml:space="preserve"> how the activities and the </w:t>
      </w:r>
      <w:r w:rsidR="00500142" w:rsidRPr="006D3365">
        <w:rPr>
          <w:lang w:val="en-GB"/>
        </w:rPr>
        <w:t xml:space="preserve">operations </w:t>
      </w:r>
      <w:r w:rsidR="0077249C" w:rsidRPr="006D3365">
        <w:rPr>
          <w:lang w:val="en-GB"/>
        </w:rPr>
        <w:t xml:space="preserve">that </w:t>
      </w:r>
      <w:r>
        <w:rPr>
          <w:lang w:val="en-GB"/>
        </w:rPr>
        <w:t>will be provided</w:t>
      </w:r>
      <w:r w:rsidR="00A048A8" w:rsidRPr="006D3365">
        <w:rPr>
          <w:lang w:val="en-GB"/>
        </w:rPr>
        <w:t xml:space="preserve"> are identified by the applicant as fitting into any of the legal categories of payment services listed </w:t>
      </w:r>
      <w:r w:rsidR="00A048A8" w:rsidRPr="0007170C">
        <w:rPr>
          <w:lang w:val="en-GB"/>
        </w:rPr>
        <w:t xml:space="preserve">in </w:t>
      </w:r>
      <w:r w:rsidR="0007170C" w:rsidRPr="00810F99">
        <w:rPr>
          <w:color w:val="000000" w:themeColor="text1"/>
          <w:lang w:val="en-GB"/>
        </w:rPr>
        <w:t xml:space="preserve">the Schedule </w:t>
      </w:r>
      <w:r w:rsidR="006D71E2" w:rsidRPr="0007170C">
        <w:rPr>
          <w:color w:val="000000" w:themeColor="text1"/>
          <w:lang w:val="en-GB"/>
        </w:rPr>
        <w:t xml:space="preserve">to </w:t>
      </w:r>
      <w:r w:rsidR="00042E0A" w:rsidRPr="0007170C">
        <w:rPr>
          <w:color w:val="000000" w:themeColor="text1"/>
          <w:lang w:val="en-GB"/>
        </w:rPr>
        <w:t>the PSR</w:t>
      </w:r>
      <w:r w:rsidR="00D327BC" w:rsidRPr="0007170C">
        <w:rPr>
          <w:lang w:val="en-GB"/>
        </w:rPr>
        <w:t>, and an indication of whether these payment services would be provid</w:t>
      </w:r>
      <w:r w:rsidR="00D327BC">
        <w:rPr>
          <w:lang w:val="en-GB"/>
        </w:rPr>
        <w:t xml:space="preserve">ed in addition to electronic money services or whether they are linked to the issuance of electronic money; </w:t>
      </w:r>
    </w:p>
    <w:p w14:paraId="0D03C30A" w14:textId="58DE5FE9" w:rsidR="00A048A8" w:rsidRPr="006D3365" w:rsidRDefault="00F372ED" w:rsidP="00A048A8">
      <w:pPr>
        <w:pStyle w:val="body"/>
        <w:numPr>
          <w:ilvl w:val="1"/>
          <w:numId w:val="11"/>
        </w:numPr>
        <w:rPr>
          <w:lang w:val="en-GB"/>
        </w:rPr>
      </w:pPr>
      <w:r>
        <w:rPr>
          <w:lang w:val="en-GB"/>
        </w:rPr>
        <w:t>a declaration</w:t>
      </w:r>
      <w:r w:rsidRPr="006D3365">
        <w:rPr>
          <w:lang w:val="en-GB"/>
        </w:rPr>
        <w:t xml:space="preserve"> </w:t>
      </w:r>
      <w:r w:rsidR="00A4683D" w:rsidRPr="006D3365">
        <w:rPr>
          <w:lang w:val="en-GB"/>
        </w:rPr>
        <w:t xml:space="preserve">as to </w:t>
      </w:r>
      <w:r w:rsidR="00A048A8" w:rsidRPr="006D3365">
        <w:rPr>
          <w:lang w:val="en-GB"/>
        </w:rPr>
        <w:t xml:space="preserve">whether </w:t>
      </w:r>
      <w:r w:rsidR="00A4683D" w:rsidRPr="006D3365">
        <w:rPr>
          <w:lang w:val="en-GB"/>
        </w:rPr>
        <w:t xml:space="preserve">or not </w:t>
      </w:r>
      <w:r w:rsidR="00A048A8" w:rsidRPr="006D3365">
        <w:rPr>
          <w:lang w:val="en-GB"/>
        </w:rPr>
        <w:t>the applicant will at any point enter</w:t>
      </w:r>
      <w:r w:rsidR="00A4683D" w:rsidRPr="006D3365">
        <w:rPr>
          <w:lang w:val="en-GB"/>
        </w:rPr>
        <w:t xml:space="preserve"> </w:t>
      </w:r>
      <w:r w:rsidR="00A048A8" w:rsidRPr="006D3365">
        <w:rPr>
          <w:lang w:val="en-GB"/>
        </w:rPr>
        <w:t>into possession of funds;</w:t>
      </w:r>
    </w:p>
    <w:p w14:paraId="645E11D4" w14:textId="11B22B42" w:rsidR="00A048A8" w:rsidRPr="006D3365" w:rsidRDefault="00EA40BB" w:rsidP="00A048A8">
      <w:pPr>
        <w:pStyle w:val="body"/>
        <w:numPr>
          <w:ilvl w:val="1"/>
          <w:numId w:val="11"/>
        </w:numPr>
        <w:rPr>
          <w:lang w:val="en-GB"/>
        </w:rPr>
      </w:pPr>
      <w:r>
        <w:rPr>
          <w:lang w:val="en-GB"/>
        </w:rPr>
        <w:t xml:space="preserve">if applicable, </w:t>
      </w:r>
      <w:r w:rsidR="00F62BC5" w:rsidRPr="006D3365">
        <w:rPr>
          <w:lang w:val="en-GB"/>
        </w:rPr>
        <w:t>a</w:t>
      </w:r>
      <w:r w:rsidR="00A048A8" w:rsidRPr="006D3365">
        <w:rPr>
          <w:lang w:val="en-GB"/>
        </w:rPr>
        <w:t xml:space="preserve"> description of the execution of the different </w:t>
      </w:r>
      <w:r w:rsidR="00D327BC">
        <w:rPr>
          <w:lang w:val="en-GB"/>
        </w:rPr>
        <w:t>electronic money</w:t>
      </w:r>
      <w:r w:rsidR="00D62D4B">
        <w:rPr>
          <w:lang w:val="en-GB"/>
        </w:rPr>
        <w:t xml:space="preserve"> services and</w:t>
      </w:r>
      <w:r w:rsidR="00F372ED">
        <w:rPr>
          <w:lang w:val="en-GB"/>
        </w:rPr>
        <w:t>, if applicable,</w:t>
      </w:r>
      <w:r w:rsidR="00D62D4B">
        <w:rPr>
          <w:lang w:val="en-GB"/>
        </w:rPr>
        <w:t xml:space="preserve"> payment services, detailing all parties involved</w:t>
      </w:r>
      <w:r w:rsidR="00F372ED">
        <w:rPr>
          <w:lang w:val="en-GB"/>
        </w:rPr>
        <w:t>,</w:t>
      </w:r>
      <w:r w:rsidR="00D62D4B">
        <w:rPr>
          <w:lang w:val="en-GB"/>
        </w:rPr>
        <w:t xml:space="preserve"> for each e</w:t>
      </w:r>
      <w:r w:rsidR="00F372ED">
        <w:rPr>
          <w:lang w:val="en-GB"/>
        </w:rPr>
        <w:t xml:space="preserve">lectronic </w:t>
      </w:r>
      <w:r w:rsidR="00D62D4B">
        <w:rPr>
          <w:lang w:val="en-GB"/>
        </w:rPr>
        <w:t>money service</w:t>
      </w:r>
      <w:r w:rsidR="00A048A8" w:rsidRPr="006D3365">
        <w:rPr>
          <w:lang w:val="en-GB"/>
        </w:rPr>
        <w:t xml:space="preserve"> and</w:t>
      </w:r>
      <w:r w:rsidR="00D62D4B">
        <w:rPr>
          <w:lang w:val="en-GB"/>
        </w:rPr>
        <w:t>,</w:t>
      </w:r>
      <w:r w:rsidR="00A048A8" w:rsidRPr="006D3365">
        <w:rPr>
          <w:lang w:val="en-GB"/>
        </w:rPr>
        <w:t xml:space="preserve"> </w:t>
      </w:r>
      <w:r w:rsidR="00F372ED">
        <w:rPr>
          <w:lang w:val="en-GB"/>
        </w:rPr>
        <w:t>if applicable,</w:t>
      </w:r>
      <w:r w:rsidR="00A048A8" w:rsidRPr="006D3365">
        <w:rPr>
          <w:lang w:val="en-GB"/>
        </w:rPr>
        <w:t xml:space="preserve"> each payment service provided: </w:t>
      </w:r>
    </w:p>
    <w:p w14:paraId="07DECF85" w14:textId="4A81A39D" w:rsidR="00A048A8" w:rsidRPr="006D3365" w:rsidRDefault="00A048A8" w:rsidP="00A048A8">
      <w:pPr>
        <w:pStyle w:val="body"/>
        <w:numPr>
          <w:ilvl w:val="2"/>
          <w:numId w:val="23"/>
        </w:numPr>
        <w:ind w:left="1560" w:hanging="284"/>
        <w:rPr>
          <w:lang w:val="en-GB"/>
        </w:rPr>
      </w:pPr>
      <w:r w:rsidRPr="006D3365">
        <w:rPr>
          <w:lang w:val="en-GB"/>
        </w:rPr>
        <w:t>a diagram of flow of funds</w:t>
      </w:r>
      <w:r w:rsidR="00D327BC">
        <w:rPr>
          <w:lang w:val="en-GB"/>
        </w:rPr>
        <w:t>;</w:t>
      </w:r>
    </w:p>
    <w:p w14:paraId="09CBDFE3" w14:textId="19E0F9CF" w:rsidR="00A048A8" w:rsidRPr="006D3365" w:rsidRDefault="00A048A8" w:rsidP="00A048A8">
      <w:pPr>
        <w:pStyle w:val="body"/>
        <w:numPr>
          <w:ilvl w:val="2"/>
          <w:numId w:val="23"/>
        </w:numPr>
        <w:ind w:left="1560" w:hanging="284"/>
        <w:rPr>
          <w:lang w:val="en-GB"/>
        </w:rPr>
      </w:pPr>
      <w:r w:rsidRPr="006D3365">
        <w:rPr>
          <w:lang w:val="en-GB"/>
        </w:rPr>
        <w:t>settlement arrangements</w:t>
      </w:r>
      <w:r w:rsidR="00D327BC">
        <w:rPr>
          <w:lang w:val="en-GB"/>
        </w:rPr>
        <w:t>;</w:t>
      </w:r>
    </w:p>
    <w:p w14:paraId="6D58AE46" w14:textId="514AE4A3" w:rsidR="00A048A8" w:rsidRPr="006D3365" w:rsidRDefault="00A048A8" w:rsidP="00A048A8">
      <w:pPr>
        <w:pStyle w:val="body"/>
        <w:numPr>
          <w:ilvl w:val="2"/>
          <w:numId w:val="23"/>
        </w:numPr>
        <w:ind w:left="1560" w:hanging="284"/>
        <w:rPr>
          <w:lang w:val="en-GB"/>
        </w:rPr>
      </w:pPr>
      <w:r w:rsidRPr="006D3365">
        <w:rPr>
          <w:lang w:val="en-GB"/>
        </w:rPr>
        <w:t>draft contracts between the parties involved in the provision of payment services including those with payment card schemes, if applicable;</w:t>
      </w:r>
    </w:p>
    <w:p w14:paraId="7E22B713" w14:textId="77777777" w:rsidR="00A048A8" w:rsidRPr="006D3365" w:rsidRDefault="00A048A8" w:rsidP="00A048A8">
      <w:pPr>
        <w:pStyle w:val="body"/>
        <w:numPr>
          <w:ilvl w:val="2"/>
          <w:numId w:val="23"/>
        </w:numPr>
        <w:ind w:left="1560" w:hanging="284"/>
        <w:rPr>
          <w:lang w:val="en-GB"/>
        </w:rPr>
      </w:pPr>
      <w:r w:rsidRPr="006D3365">
        <w:rPr>
          <w:lang w:val="en-GB"/>
        </w:rPr>
        <w:t>processing times.</w:t>
      </w:r>
    </w:p>
    <w:p w14:paraId="14D659A7" w14:textId="23C933FA" w:rsidR="00A048A8" w:rsidRPr="007173DC" w:rsidRDefault="00F62BC5" w:rsidP="00A048A8">
      <w:pPr>
        <w:pStyle w:val="body"/>
        <w:numPr>
          <w:ilvl w:val="1"/>
          <w:numId w:val="11"/>
        </w:numPr>
        <w:rPr>
          <w:lang w:val="en-GB"/>
        </w:rPr>
      </w:pPr>
      <w:r w:rsidRPr="006D3365">
        <w:rPr>
          <w:lang w:val="en-GB"/>
        </w:rPr>
        <w:t>a</w:t>
      </w:r>
      <w:r w:rsidR="00A048A8" w:rsidRPr="006D3365">
        <w:rPr>
          <w:lang w:val="en-GB"/>
        </w:rPr>
        <w:t xml:space="preserve"> copy </w:t>
      </w:r>
      <w:r w:rsidR="00D62D4B">
        <w:rPr>
          <w:lang w:val="en-GB"/>
        </w:rPr>
        <w:t xml:space="preserve">of the draft contract between the electronic money issuer and the electronic money holder and the draft framework contract, as defined in </w:t>
      </w:r>
      <w:r w:rsidR="00D62D4B" w:rsidRPr="009B3D69">
        <w:rPr>
          <w:lang w:val="en-GB"/>
        </w:rPr>
        <w:t xml:space="preserve">Article 4(21) of </w:t>
      </w:r>
      <w:r w:rsidR="00D62D4B" w:rsidRPr="00810F99">
        <w:rPr>
          <w:lang w:val="en-GB"/>
        </w:rPr>
        <w:t>PSD2</w:t>
      </w:r>
      <w:r w:rsidR="00D62D4B">
        <w:rPr>
          <w:lang w:val="en-GB"/>
        </w:rPr>
        <w:t xml:space="preserve"> if the applicant </w:t>
      </w:r>
      <w:r w:rsidR="00C55820">
        <w:rPr>
          <w:lang w:val="en-GB"/>
        </w:rPr>
        <w:t xml:space="preserve">intends </w:t>
      </w:r>
      <w:r w:rsidR="00D62D4B">
        <w:rPr>
          <w:lang w:val="en-GB"/>
        </w:rPr>
        <w:t xml:space="preserve">to provide payment services in addition to electronic </w:t>
      </w:r>
      <w:r w:rsidR="00C55820">
        <w:rPr>
          <w:lang w:val="en-GB"/>
        </w:rPr>
        <w:t xml:space="preserve">money </w:t>
      </w:r>
      <w:r w:rsidR="00D62D4B">
        <w:rPr>
          <w:lang w:val="en-GB"/>
        </w:rPr>
        <w:t>services</w:t>
      </w:r>
      <w:r w:rsidR="00A048A8" w:rsidRPr="007173DC">
        <w:rPr>
          <w:lang w:val="en-GB"/>
        </w:rPr>
        <w:t>;</w:t>
      </w:r>
    </w:p>
    <w:p w14:paraId="20457769" w14:textId="548AC40C" w:rsidR="00D516A9" w:rsidRPr="006D3365" w:rsidRDefault="00D516A9" w:rsidP="00D516A9">
      <w:pPr>
        <w:pStyle w:val="body"/>
        <w:numPr>
          <w:ilvl w:val="1"/>
          <w:numId w:val="11"/>
        </w:numPr>
        <w:rPr>
          <w:lang w:val="en-GB"/>
        </w:rPr>
      </w:pPr>
      <w:r w:rsidRPr="007173DC">
        <w:rPr>
          <w:lang w:val="en-GB"/>
        </w:rPr>
        <w:t>the estimated number of different premises from which the applicant intends to p</w:t>
      </w:r>
      <w:r w:rsidR="00D62D4B">
        <w:rPr>
          <w:lang w:val="en-GB"/>
        </w:rPr>
        <w:t>rovide the</w:t>
      </w:r>
      <w:r w:rsidRPr="007173DC">
        <w:rPr>
          <w:lang w:val="en-GB"/>
        </w:rPr>
        <w:t xml:space="preserve"> services, </w:t>
      </w:r>
      <w:r w:rsidRPr="006D3365">
        <w:rPr>
          <w:lang w:val="en-GB"/>
        </w:rPr>
        <w:t>if applicable;</w:t>
      </w:r>
    </w:p>
    <w:p w14:paraId="15B700DB" w14:textId="51BBBB85" w:rsidR="00A048A8" w:rsidRPr="006D3365" w:rsidRDefault="00A048A8" w:rsidP="00A048A8">
      <w:pPr>
        <w:pStyle w:val="body"/>
        <w:numPr>
          <w:ilvl w:val="1"/>
          <w:numId w:val="11"/>
        </w:numPr>
        <w:rPr>
          <w:lang w:val="en-GB"/>
        </w:rPr>
      </w:pPr>
      <w:r w:rsidRPr="006D3365">
        <w:rPr>
          <w:lang w:val="en-GB"/>
        </w:rPr>
        <w:t>a description of any ancillary</w:t>
      </w:r>
      <w:r w:rsidR="00243AE4">
        <w:rPr>
          <w:lang w:val="en-GB"/>
        </w:rPr>
        <w:t xml:space="preserve"> services to</w:t>
      </w:r>
      <w:r w:rsidR="00D17CCE" w:rsidRPr="006D3365">
        <w:rPr>
          <w:lang w:val="en-GB"/>
        </w:rPr>
        <w:t xml:space="preserve"> </w:t>
      </w:r>
      <w:r w:rsidR="00D62D4B">
        <w:rPr>
          <w:lang w:val="en-GB"/>
        </w:rPr>
        <w:t xml:space="preserve">electronic money </w:t>
      </w:r>
      <w:r w:rsidRPr="006D3365">
        <w:rPr>
          <w:lang w:val="en-GB"/>
        </w:rPr>
        <w:t>services</w:t>
      </w:r>
      <w:r w:rsidR="00D62D4B">
        <w:rPr>
          <w:lang w:val="en-GB"/>
        </w:rPr>
        <w:t xml:space="preserve"> an</w:t>
      </w:r>
      <w:r w:rsidR="00347546">
        <w:rPr>
          <w:lang w:val="en-GB"/>
        </w:rPr>
        <w:t>d</w:t>
      </w:r>
      <w:r w:rsidR="00F372ED">
        <w:rPr>
          <w:lang w:val="en-GB"/>
        </w:rPr>
        <w:t xml:space="preserve">, if applicable, </w:t>
      </w:r>
      <w:r w:rsidR="003F7ABC">
        <w:rPr>
          <w:lang w:val="en-GB"/>
        </w:rPr>
        <w:t xml:space="preserve">to </w:t>
      </w:r>
      <w:r w:rsidR="00D62D4B">
        <w:rPr>
          <w:lang w:val="en-GB"/>
        </w:rPr>
        <w:t>payment services</w:t>
      </w:r>
      <w:r w:rsidRPr="006D3365">
        <w:rPr>
          <w:lang w:val="en-GB"/>
        </w:rPr>
        <w:t>;</w:t>
      </w:r>
      <w:r w:rsidR="00F55A56" w:rsidRPr="006D3365">
        <w:rPr>
          <w:lang w:val="en-GB"/>
        </w:rPr>
        <w:tab/>
      </w:r>
    </w:p>
    <w:p w14:paraId="28A89106" w14:textId="7AC9DFFD" w:rsidR="00A048A8" w:rsidRPr="006D3365" w:rsidRDefault="00347546" w:rsidP="00A048A8">
      <w:pPr>
        <w:pStyle w:val="body"/>
        <w:numPr>
          <w:ilvl w:val="1"/>
          <w:numId w:val="11"/>
        </w:numPr>
        <w:rPr>
          <w:lang w:val="en-GB"/>
        </w:rPr>
      </w:pPr>
      <w:r>
        <w:rPr>
          <w:lang w:val="en-GB"/>
        </w:rPr>
        <w:t xml:space="preserve">when the applicant intents to provide payment services in addition to electronic money services, </w:t>
      </w:r>
      <w:r w:rsidR="00A048A8" w:rsidRPr="006D3365">
        <w:rPr>
          <w:lang w:val="en-GB"/>
        </w:rPr>
        <w:t xml:space="preserve">a declaration </w:t>
      </w:r>
      <w:r w:rsidR="0077249C" w:rsidRPr="006D3365">
        <w:rPr>
          <w:lang w:val="en-GB"/>
        </w:rPr>
        <w:t xml:space="preserve">of </w:t>
      </w:r>
      <w:r w:rsidR="00A048A8" w:rsidRPr="006D3365">
        <w:rPr>
          <w:lang w:val="en-GB"/>
        </w:rPr>
        <w:t xml:space="preserve">whether </w:t>
      </w:r>
      <w:r w:rsidR="00A4683D" w:rsidRPr="006D3365">
        <w:rPr>
          <w:lang w:val="en-GB"/>
        </w:rPr>
        <w:t xml:space="preserve">or not </w:t>
      </w:r>
      <w:r w:rsidR="00A048A8" w:rsidRPr="006D3365">
        <w:rPr>
          <w:lang w:val="en-GB"/>
        </w:rPr>
        <w:t>the applicant intends to grant credit and, if so, within which limits;</w:t>
      </w:r>
    </w:p>
    <w:p w14:paraId="65D0673F" w14:textId="0B47F276" w:rsidR="00A048A8" w:rsidRPr="006D3365" w:rsidRDefault="00A048A8" w:rsidP="00A048A8">
      <w:pPr>
        <w:pStyle w:val="body"/>
        <w:numPr>
          <w:ilvl w:val="1"/>
          <w:numId w:val="11"/>
        </w:numPr>
        <w:rPr>
          <w:lang w:val="en-GB"/>
        </w:rPr>
      </w:pPr>
      <w:r w:rsidRPr="006D3365">
        <w:rPr>
          <w:lang w:val="en-GB"/>
        </w:rPr>
        <w:t xml:space="preserve">a declaration </w:t>
      </w:r>
      <w:r w:rsidR="0077249C" w:rsidRPr="006D3365">
        <w:rPr>
          <w:lang w:val="en-GB"/>
        </w:rPr>
        <w:t xml:space="preserve">of </w:t>
      </w:r>
      <w:r w:rsidRPr="006D3365">
        <w:rPr>
          <w:lang w:val="en-GB"/>
        </w:rPr>
        <w:t xml:space="preserve">whether </w:t>
      </w:r>
      <w:r w:rsidR="00A4683D" w:rsidRPr="006D3365">
        <w:rPr>
          <w:lang w:val="en-GB"/>
        </w:rPr>
        <w:t xml:space="preserve">or not </w:t>
      </w:r>
      <w:r w:rsidRPr="006D3365">
        <w:rPr>
          <w:lang w:val="en-GB"/>
        </w:rPr>
        <w:t xml:space="preserve">the applicant plans to provide </w:t>
      </w:r>
      <w:r w:rsidR="00347546">
        <w:rPr>
          <w:lang w:val="en-GB"/>
        </w:rPr>
        <w:t xml:space="preserve">electronic money </w:t>
      </w:r>
      <w:r w:rsidRPr="006D3365">
        <w:rPr>
          <w:lang w:val="en-GB"/>
        </w:rPr>
        <w:t xml:space="preserve">services </w:t>
      </w:r>
      <w:r w:rsidR="00347546">
        <w:rPr>
          <w:lang w:val="en-GB"/>
        </w:rPr>
        <w:t>and</w:t>
      </w:r>
      <w:r w:rsidR="003F7ABC">
        <w:rPr>
          <w:lang w:val="en-GB"/>
        </w:rPr>
        <w:t>,</w:t>
      </w:r>
      <w:r w:rsidR="00347546">
        <w:rPr>
          <w:lang w:val="en-GB"/>
        </w:rPr>
        <w:t xml:space="preserve"> if applicable, payment services </w:t>
      </w:r>
      <w:r w:rsidRPr="006D3365">
        <w:rPr>
          <w:lang w:val="en-GB"/>
        </w:rPr>
        <w:t xml:space="preserve">in other </w:t>
      </w:r>
      <w:r w:rsidR="003F7ABC">
        <w:rPr>
          <w:lang w:val="en-GB"/>
        </w:rPr>
        <w:t xml:space="preserve">EU </w:t>
      </w:r>
      <w:r w:rsidR="0077249C" w:rsidRPr="006D3365">
        <w:rPr>
          <w:lang w:val="en-GB"/>
        </w:rPr>
        <w:t>Member State</w:t>
      </w:r>
      <w:r w:rsidR="009475E1" w:rsidRPr="006D3365">
        <w:rPr>
          <w:lang w:val="en-GB"/>
        </w:rPr>
        <w:t>s</w:t>
      </w:r>
      <w:r w:rsidR="0077249C" w:rsidRPr="006D3365">
        <w:rPr>
          <w:lang w:val="en-GB"/>
        </w:rPr>
        <w:t xml:space="preserve"> </w:t>
      </w:r>
      <w:r w:rsidRPr="006D3365">
        <w:rPr>
          <w:lang w:val="en-GB"/>
        </w:rPr>
        <w:t xml:space="preserve">or third </w:t>
      </w:r>
      <w:r w:rsidR="0077249C" w:rsidRPr="006D3365">
        <w:rPr>
          <w:lang w:val="en-GB"/>
        </w:rPr>
        <w:t xml:space="preserve">countries </w:t>
      </w:r>
      <w:r w:rsidRPr="006D3365">
        <w:rPr>
          <w:lang w:val="en-GB"/>
        </w:rPr>
        <w:t>after the granting of the licence;</w:t>
      </w:r>
    </w:p>
    <w:p w14:paraId="0715D473" w14:textId="4FD8B1AB" w:rsidR="00A048A8" w:rsidRPr="006D3365" w:rsidRDefault="00A048A8" w:rsidP="00A048A8">
      <w:pPr>
        <w:pStyle w:val="body"/>
        <w:numPr>
          <w:ilvl w:val="1"/>
          <w:numId w:val="11"/>
        </w:numPr>
        <w:rPr>
          <w:lang w:val="en-GB"/>
        </w:rPr>
      </w:pPr>
      <w:r w:rsidRPr="006D3365">
        <w:rPr>
          <w:lang w:val="en-GB"/>
        </w:rPr>
        <w:t xml:space="preserve">an indication of whether </w:t>
      </w:r>
      <w:r w:rsidR="00A4683D" w:rsidRPr="006D3365">
        <w:rPr>
          <w:lang w:val="en-GB"/>
        </w:rPr>
        <w:t xml:space="preserve">or not </w:t>
      </w:r>
      <w:r w:rsidRPr="006D3365">
        <w:rPr>
          <w:lang w:val="en-GB"/>
        </w:rPr>
        <w:t>the applicant intends</w:t>
      </w:r>
      <w:r w:rsidR="003F7ABC">
        <w:rPr>
          <w:lang w:val="en-GB"/>
        </w:rPr>
        <w:t>,</w:t>
      </w:r>
      <w:r w:rsidRPr="006D3365">
        <w:rPr>
          <w:lang w:val="en-GB"/>
        </w:rPr>
        <w:t xml:space="preserve"> for the next </w:t>
      </w:r>
      <w:r w:rsidR="003F7ABC">
        <w:rPr>
          <w:lang w:val="en-GB"/>
        </w:rPr>
        <w:t>three</w:t>
      </w:r>
      <w:r w:rsidRPr="006D3365">
        <w:rPr>
          <w:lang w:val="en-GB"/>
        </w:rPr>
        <w:t xml:space="preserve"> years</w:t>
      </w:r>
      <w:r w:rsidR="003F7ABC">
        <w:rPr>
          <w:lang w:val="en-GB"/>
        </w:rPr>
        <w:t>,</w:t>
      </w:r>
      <w:r w:rsidRPr="006D3365">
        <w:rPr>
          <w:lang w:val="en-GB"/>
        </w:rPr>
        <w:t xml:space="preserve"> to provide</w:t>
      </w:r>
      <w:r w:rsidR="00D17CCE" w:rsidRPr="006D3365">
        <w:rPr>
          <w:lang w:val="en-GB"/>
        </w:rPr>
        <w:t xml:space="preserve"> or </w:t>
      </w:r>
      <w:r w:rsidR="00347546">
        <w:rPr>
          <w:lang w:val="en-GB"/>
        </w:rPr>
        <w:t>already provides</w:t>
      </w:r>
      <w:r w:rsidRPr="006D3365">
        <w:rPr>
          <w:lang w:val="en-GB"/>
        </w:rPr>
        <w:t xml:space="preserve"> business activities</w:t>
      </w:r>
      <w:r w:rsidR="00347546">
        <w:rPr>
          <w:lang w:val="en-GB"/>
        </w:rPr>
        <w:t xml:space="preserve"> other than electronic money services</w:t>
      </w:r>
      <w:r w:rsidRPr="006D3365">
        <w:rPr>
          <w:lang w:val="en-GB"/>
        </w:rPr>
        <w:t xml:space="preserve"> </w:t>
      </w:r>
      <w:r w:rsidR="00347546">
        <w:rPr>
          <w:lang w:val="en-GB"/>
        </w:rPr>
        <w:t>and</w:t>
      </w:r>
      <w:r w:rsidR="00243AE4">
        <w:rPr>
          <w:lang w:val="en-GB"/>
        </w:rPr>
        <w:t>, if applicable,</w:t>
      </w:r>
      <w:r w:rsidR="00347546">
        <w:rPr>
          <w:lang w:val="en-GB"/>
        </w:rPr>
        <w:t xml:space="preserve"> payment services, </w:t>
      </w:r>
      <w:r w:rsidRPr="006D3365">
        <w:rPr>
          <w:lang w:val="en-GB"/>
        </w:rPr>
        <w:t xml:space="preserve">as referred to in </w:t>
      </w:r>
      <w:r w:rsidR="0004436E" w:rsidRPr="00810F99">
        <w:rPr>
          <w:lang w:val="en-GB"/>
        </w:rPr>
        <w:t>Regulation</w:t>
      </w:r>
      <w:r w:rsidR="0004436E">
        <w:rPr>
          <w:lang w:val="en-GB"/>
        </w:rPr>
        <w:t xml:space="preserve"> </w:t>
      </w:r>
      <w:r w:rsidR="00F83C79">
        <w:rPr>
          <w:lang w:val="en-GB"/>
        </w:rPr>
        <w:t>11(4)</w:t>
      </w:r>
      <w:r w:rsidR="0004436E">
        <w:rPr>
          <w:lang w:val="en-GB"/>
        </w:rPr>
        <w:t xml:space="preserve"> of the EMR</w:t>
      </w:r>
      <w:r w:rsidRPr="006D3365">
        <w:rPr>
          <w:lang w:val="en-GB"/>
        </w:rPr>
        <w:t>, including a description of the type and expected volu</w:t>
      </w:r>
      <w:r w:rsidR="00906909" w:rsidRPr="006D3365">
        <w:rPr>
          <w:lang w:val="en-GB"/>
        </w:rPr>
        <w:t>me of the activities;</w:t>
      </w:r>
      <w:r w:rsidRPr="006D3365">
        <w:rPr>
          <w:lang w:val="en-GB"/>
        </w:rPr>
        <w:t xml:space="preserve"> </w:t>
      </w:r>
    </w:p>
    <w:p w14:paraId="5A527770" w14:textId="33049521" w:rsidR="00B92475" w:rsidRDefault="00A33A3E" w:rsidP="001C7A4F">
      <w:pPr>
        <w:pStyle w:val="body"/>
        <w:numPr>
          <w:ilvl w:val="1"/>
          <w:numId w:val="11"/>
        </w:numPr>
        <w:rPr>
          <w:lang w:val="en-GB"/>
        </w:rPr>
      </w:pPr>
      <w:r w:rsidRPr="006D3365">
        <w:rPr>
          <w:lang w:val="en-GB"/>
        </w:rPr>
        <w:t>t</w:t>
      </w:r>
      <w:r w:rsidR="00A048A8" w:rsidRPr="006D3365">
        <w:rPr>
          <w:lang w:val="en-GB"/>
        </w:rPr>
        <w:t>he information specified in</w:t>
      </w:r>
      <w:r w:rsidR="001B2FDF" w:rsidRPr="006D3365">
        <w:rPr>
          <w:lang w:val="en-GB"/>
        </w:rPr>
        <w:t xml:space="preserve"> the</w:t>
      </w:r>
      <w:r w:rsidR="00A048A8" w:rsidRPr="006D3365">
        <w:rPr>
          <w:lang w:val="en-GB"/>
        </w:rPr>
        <w:t xml:space="preserve"> </w:t>
      </w:r>
      <w:r w:rsidR="00A048A8" w:rsidRPr="00FF3B93">
        <w:rPr>
          <w:i/>
          <w:lang w:val="en-GB"/>
        </w:rPr>
        <w:t xml:space="preserve">‘EBA Guidelines on the criteria on how to stipulate the minimum monetary amount of the professional indemnity insurance or other comparable guarantee under Article 5(4) of </w:t>
      </w:r>
      <w:r w:rsidR="00E73CF4" w:rsidRPr="00931A9E">
        <w:rPr>
          <w:i/>
          <w:lang w:val="en-GB"/>
        </w:rPr>
        <w:t xml:space="preserve">Directive (EU) 2015/2366 </w:t>
      </w:r>
      <w:r w:rsidR="00E73CF4">
        <w:rPr>
          <w:i/>
          <w:lang w:val="en-GB"/>
        </w:rPr>
        <w:t>(</w:t>
      </w:r>
      <w:r w:rsidR="006A679A" w:rsidRPr="00FF3B93">
        <w:rPr>
          <w:i/>
          <w:lang w:val="en-GB"/>
        </w:rPr>
        <w:t>PSD2</w:t>
      </w:r>
      <w:r w:rsidR="00E73CF4">
        <w:rPr>
          <w:i/>
          <w:lang w:val="en-GB"/>
        </w:rPr>
        <w:t>)</w:t>
      </w:r>
      <w:r w:rsidR="00633434" w:rsidRPr="00FF3B93">
        <w:rPr>
          <w:i/>
          <w:lang w:val="en-GB"/>
        </w:rPr>
        <w:t>’</w:t>
      </w:r>
      <w:r w:rsidR="00A048A8" w:rsidRPr="006D3365">
        <w:rPr>
          <w:lang w:val="en-GB"/>
        </w:rPr>
        <w:t xml:space="preserve"> </w:t>
      </w:r>
      <w:r w:rsidR="003F7ABC">
        <w:rPr>
          <w:lang w:val="en-GB"/>
        </w:rPr>
        <w:t>(EBA/GL2</w:t>
      </w:r>
      <w:r w:rsidR="002769E5">
        <w:rPr>
          <w:lang w:val="en-GB"/>
        </w:rPr>
        <w:t>/</w:t>
      </w:r>
      <w:r w:rsidR="003F7ABC">
        <w:rPr>
          <w:lang w:val="en-GB"/>
        </w:rPr>
        <w:t xml:space="preserve">017/08), </w:t>
      </w:r>
      <w:r w:rsidR="00A048A8" w:rsidRPr="006D3365">
        <w:rPr>
          <w:lang w:val="en-GB"/>
        </w:rPr>
        <w:t xml:space="preserve">where the applicant intends to provide </w:t>
      </w:r>
      <w:r w:rsidR="00FF3B93">
        <w:rPr>
          <w:lang w:val="en-GB"/>
        </w:rPr>
        <w:t xml:space="preserve">payment </w:t>
      </w:r>
      <w:r w:rsidR="00A048A8" w:rsidRPr="006D3365">
        <w:rPr>
          <w:lang w:val="en-GB"/>
        </w:rPr>
        <w:t>services 7 and 8 (P</w:t>
      </w:r>
      <w:r w:rsidR="00A4683D" w:rsidRPr="006D3365">
        <w:rPr>
          <w:lang w:val="en-GB"/>
        </w:rPr>
        <w:t xml:space="preserve">ayment Initiation Services </w:t>
      </w:r>
      <w:r w:rsidR="00A048A8" w:rsidRPr="006D3365">
        <w:rPr>
          <w:lang w:val="en-GB"/>
        </w:rPr>
        <w:t>and A</w:t>
      </w:r>
      <w:r w:rsidR="00A4683D" w:rsidRPr="006D3365">
        <w:rPr>
          <w:lang w:val="en-GB"/>
        </w:rPr>
        <w:t xml:space="preserve">ccount </w:t>
      </w:r>
      <w:r w:rsidR="00A048A8" w:rsidRPr="006D3365">
        <w:rPr>
          <w:lang w:val="en-GB"/>
        </w:rPr>
        <w:t>I</w:t>
      </w:r>
      <w:r w:rsidR="00A4683D" w:rsidRPr="006D3365">
        <w:rPr>
          <w:lang w:val="en-GB"/>
        </w:rPr>
        <w:t xml:space="preserve">nformation </w:t>
      </w:r>
      <w:r w:rsidR="00A048A8" w:rsidRPr="006D3365">
        <w:rPr>
          <w:lang w:val="en-GB"/>
        </w:rPr>
        <w:t>S</w:t>
      </w:r>
      <w:r w:rsidR="00A4683D" w:rsidRPr="006D3365">
        <w:rPr>
          <w:lang w:val="en-GB"/>
        </w:rPr>
        <w:t>ervices</w:t>
      </w:r>
      <w:r w:rsidR="001A1314">
        <w:rPr>
          <w:lang w:val="en-GB"/>
        </w:rPr>
        <w:t>)</w:t>
      </w:r>
      <w:r w:rsidR="00042200">
        <w:rPr>
          <w:lang w:val="en-GB"/>
        </w:rPr>
        <w:t xml:space="preserve"> </w:t>
      </w:r>
      <w:r w:rsidR="00FF3B93">
        <w:rPr>
          <w:lang w:val="en-GB"/>
        </w:rPr>
        <w:t xml:space="preserve">listed </w:t>
      </w:r>
      <w:r w:rsidR="00FF3B93" w:rsidRPr="009B3D69">
        <w:rPr>
          <w:lang w:val="en-GB"/>
        </w:rPr>
        <w:t xml:space="preserve">in </w:t>
      </w:r>
      <w:r w:rsidR="00FF3B93">
        <w:rPr>
          <w:lang w:val="en-GB"/>
        </w:rPr>
        <w:t>the Schedule to the PSR</w:t>
      </w:r>
      <w:r w:rsidR="00A048A8" w:rsidRPr="006D3365">
        <w:rPr>
          <w:lang w:val="en-GB"/>
        </w:rPr>
        <w:t xml:space="preserve">. </w:t>
      </w:r>
    </w:p>
    <w:p w14:paraId="09B52A28" w14:textId="77777777" w:rsidR="00F15BCF" w:rsidRPr="006D3365" w:rsidRDefault="00F15BCF" w:rsidP="00970F4E">
      <w:pPr>
        <w:pStyle w:val="body"/>
        <w:rPr>
          <w:lang w:val="en-GB"/>
        </w:rPr>
      </w:pPr>
    </w:p>
    <w:tbl>
      <w:tblPr>
        <w:tblW w:w="94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38"/>
      </w:tblGrid>
      <w:tr w:rsidR="00B92475" w:rsidRPr="007173DC" w14:paraId="7BA0D768" w14:textId="77777777" w:rsidTr="00527CD0">
        <w:trPr>
          <w:trHeight w:val="720"/>
        </w:trPr>
        <w:tc>
          <w:tcPr>
            <w:tcW w:w="9438" w:type="dxa"/>
            <w:shd w:val="clear" w:color="auto" w:fill="DBE5F1" w:themeFill="accent1" w:themeFillTint="33"/>
          </w:tcPr>
          <w:p w14:paraId="01C4F2BC" w14:textId="79722471" w:rsidR="00B92475" w:rsidRPr="006D3365" w:rsidRDefault="00B92475" w:rsidP="00B92475">
            <w:pPr>
              <w:pStyle w:val="Numberedtitlelevel3"/>
              <w:jc w:val="center"/>
              <w:rPr>
                <w:lang w:val="en-GB"/>
              </w:rPr>
            </w:pPr>
            <w:r w:rsidRPr="006D3365">
              <w:rPr>
                <w:sz w:val="28"/>
                <w:lang w:val="en-GB"/>
              </w:rPr>
              <w:t>Guideline 4: Business Plan</w:t>
            </w:r>
          </w:p>
        </w:tc>
      </w:tr>
    </w:tbl>
    <w:p w14:paraId="0FF2DDA5" w14:textId="6BA37E00" w:rsidR="00FD3743" w:rsidRPr="006D3365" w:rsidRDefault="00FD3743" w:rsidP="00FD3743">
      <w:pPr>
        <w:pStyle w:val="body"/>
        <w:rPr>
          <w:b/>
          <w:lang w:val="en-GB"/>
        </w:rPr>
      </w:pPr>
      <w:r w:rsidRPr="007173DC">
        <w:rPr>
          <w:b/>
          <w:lang w:val="en-GB"/>
        </w:rPr>
        <w:t xml:space="preserve">The following information must be provided in </w:t>
      </w:r>
      <w:r w:rsidR="00042E0A">
        <w:rPr>
          <w:b/>
          <w:lang w:val="en-GB"/>
        </w:rPr>
        <w:t>separate and distinct documentation</w:t>
      </w:r>
      <w:r w:rsidRPr="006D3365">
        <w:rPr>
          <w:b/>
          <w:lang w:val="en-GB"/>
        </w:rPr>
        <w:t xml:space="preserve">, with referencing corresponding to the referencing in this section: </w:t>
      </w:r>
    </w:p>
    <w:p w14:paraId="38198B71" w14:textId="77777777" w:rsidR="00A048A8" w:rsidRPr="006D3365" w:rsidRDefault="00A048A8" w:rsidP="00A048A8">
      <w:pPr>
        <w:pStyle w:val="body"/>
        <w:numPr>
          <w:ilvl w:val="0"/>
          <w:numId w:val="24"/>
        </w:numPr>
        <w:ind w:left="567" w:hanging="567"/>
        <w:rPr>
          <w:lang w:val="en-GB"/>
        </w:rPr>
      </w:pPr>
      <w:r w:rsidRPr="006D3365">
        <w:rPr>
          <w:lang w:val="en-GB"/>
        </w:rPr>
        <w:t>The business plan to be provided by the applicant should contain:</w:t>
      </w:r>
    </w:p>
    <w:p w14:paraId="47074EB5" w14:textId="77777777" w:rsidR="00A048A8" w:rsidRPr="006D3365" w:rsidRDefault="00A048A8" w:rsidP="00A048A8">
      <w:pPr>
        <w:pStyle w:val="body"/>
        <w:numPr>
          <w:ilvl w:val="1"/>
          <w:numId w:val="12"/>
        </w:numPr>
        <w:rPr>
          <w:lang w:val="en-GB"/>
        </w:rPr>
      </w:pPr>
      <w:r w:rsidRPr="006D3365">
        <w:rPr>
          <w:lang w:val="en-GB"/>
        </w:rPr>
        <w:t>a marketing plan consisting of:</w:t>
      </w:r>
    </w:p>
    <w:p w14:paraId="5A7F8740" w14:textId="4A6BE8E3" w:rsidR="008056EA" w:rsidRPr="006D3365" w:rsidRDefault="00A048A8" w:rsidP="00A048A8">
      <w:pPr>
        <w:pStyle w:val="body"/>
        <w:numPr>
          <w:ilvl w:val="2"/>
          <w:numId w:val="12"/>
        </w:numPr>
        <w:ind w:left="1560" w:hanging="284"/>
        <w:rPr>
          <w:lang w:val="en-GB"/>
        </w:rPr>
      </w:pPr>
      <w:r w:rsidRPr="006D3365">
        <w:rPr>
          <w:lang w:val="en-GB"/>
        </w:rPr>
        <w:t xml:space="preserve">an analysis of the company’s competitive position in the </w:t>
      </w:r>
      <w:r w:rsidR="00243AE4">
        <w:rPr>
          <w:lang w:val="en-GB"/>
        </w:rPr>
        <w:t>electronic money market and</w:t>
      </w:r>
      <w:r w:rsidR="003F7ABC">
        <w:rPr>
          <w:lang w:val="en-GB"/>
        </w:rPr>
        <w:t xml:space="preserve">, if applicable, </w:t>
      </w:r>
      <w:r w:rsidR="00243AE4">
        <w:rPr>
          <w:lang w:val="en-GB"/>
        </w:rPr>
        <w:t xml:space="preserve">payment market </w:t>
      </w:r>
      <w:r w:rsidRPr="006D3365">
        <w:rPr>
          <w:lang w:val="en-GB"/>
        </w:rPr>
        <w:t>segment concerned;</w:t>
      </w:r>
    </w:p>
    <w:p w14:paraId="4A5AD2D4" w14:textId="39085036" w:rsidR="00D516A9" w:rsidRPr="006D3365" w:rsidRDefault="00D516A9" w:rsidP="00081FB2">
      <w:pPr>
        <w:pStyle w:val="body"/>
        <w:numPr>
          <w:ilvl w:val="2"/>
          <w:numId w:val="12"/>
        </w:numPr>
        <w:ind w:left="1560" w:hanging="284"/>
        <w:rPr>
          <w:lang w:val="en-GB"/>
        </w:rPr>
      </w:pPr>
      <w:r w:rsidRPr="006D3365">
        <w:rPr>
          <w:lang w:val="en-GB"/>
        </w:rPr>
        <w:t>a description of the payment service users</w:t>
      </w:r>
      <w:r w:rsidR="00243AE4">
        <w:rPr>
          <w:lang w:val="en-GB"/>
        </w:rPr>
        <w:t xml:space="preserve"> and electronic money holders</w:t>
      </w:r>
      <w:r w:rsidRPr="006D3365">
        <w:rPr>
          <w:lang w:val="en-GB"/>
        </w:rPr>
        <w:t>, marketing materials and distribution channels;</w:t>
      </w:r>
    </w:p>
    <w:p w14:paraId="06884582" w14:textId="582767BF" w:rsidR="00A048A8" w:rsidRPr="006D3365" w:rsidRDefault="002C12F6" w:rsidP="00A048A8">
      <w:pPr>
        <w:pStyle w:val="body"/>
        <w:numPr>
          <w:ilvl w:val="1"/>
          <w:numId w:val="12"/>
        </w:numPr>
        <w:rPr>
          <w:lang w:val="en-GB"/>
        </w:rPr>
      </w:pPr>
      <w:r w:rsidRPr="006D3365">
        <w:rPr>
          <w:lang w:val="en-GB"/>
        </w:rPr>
        <w:t xml:space="preserve">certified </w:t>
      </w:r>
      <w:r w:rsidR="00A048A8" w:rsidRPr="006D3365">
        <w:rPr>
          <w:lang w:val="en-GB"/>
        </w:rPr>
        <w:t>annual accounts f</w:t>
      </w:r>
      <w:r w:rsidR="00686E47" w:rsidRPr="006D3365">
        <w:rPr>
          <w:lang w:val="en-GB"/>
        </w:rPr>
        <w:t>or</w:t>
      </w:r>
      <w:r w:rsidR="00A048A8" w:rsidRPr="006D3365">
        <w:rPr>
          <w:lang w:val="en-GB"/>
        </w:rPr>
        <w:t xml:space="preserve"> the previous three years,</w:t>
      </w:r>
      <w:r w:rsidR="00CA6E8F">
        <w:rPr>
          <w:lang w:val="en-GB"/>
        </w:rPr>
        <w:t xml:space="preserve"> </w:t>
      </w:r>
      <w:r w:rsidR="00C66776">
        <w:rPr>
          <w:lang w:val="en-GB"/>
        </w:rPr>
        <w:t xml:space="preserve">if available, </w:t>
      </w:r>
      <w:r w:rsidR="00CA6E8F">
        <w:rPr>
          <w:lang w:val="en-GB"/>
        </w:rPr>
        <w:t>or a summary of the financial situation for those companies that have not yet produced annual accounts</w:t>
      </w:r>
      <w:r w:rsidR="00C37D7A" w:rsidRPr="006D3365">
        <w:rPr>
          <w:lang w:val="en-GB"/>
        </w:rPr>
        <w:t xml:space="preserve">; </w:t>
      </w:r>
    </w:p>
    <w:p w14:paraId="34DF4A6B" w14:textId="0F2864AA" w:rsidR="00A048A8" w:rsidRPr="006D3365" w:rsidRDefault="00A048A8" w:rsidP="00A048A8">
      <w:pPr>
        <w:pStyle w:val="body"/>
        <w:numPr>
          <w:ilvl w:val="1"/>
          <w:numId w:val="12"/>
        </w:numPr>
        <w:rPr>
          <w:lang w:val="en-GB"/>
        </w:rPr>
      </w:pPr>
      <w:r w:rsidRPr="006D3365">
        <w:rPr>
          <w:lang w:val="en-GB"/>
        </w:rPr>
        <w:t>a forecast budget calculation for the first three financial years that demonstrates that the applicant is able to employ appropriate and proportionate systems, resources and procedures that allow the applicant to operate soundly. It should include:</w:t>
      </w:r>
    </w:p>
    <w:p w14:paraId="7536BB91" w14:textId="0C5205FA" w:rsidR="00A048A8" w:rsidRPr="006D3365" w:rsidRDefault="00CA6E8F" w:rsidP="00A048A8">
      <w:pPr>
        <w:pStyle w:val="body"/>
        <w:numPr>
          <w:ilvl w:val="2"/>
          <w:numId w:val="12"/>
        </w:numPr>
        <w:ind w:left="1560" w:hanging="284"/>
        <w:rPr>
          <w:lang w:val="en-GB"/>
        </w:rPr>
      </w:pPr>
      <w:r>
        <w:rPr>
          <w:lang w:val="en-GB"/>
        </w:rPr>
        <w:t>an income statement and balance-</w:t>
      </w:r>
      <w:r w:rsidR="00A048A8" w:rsidRPr="006D3365">
        <w:rPr>
          <w:lang w:val="en-GB"/>
        </w:rPr>
        <w:t>sheet forecast, including target scenarios and stress scenarios as well as their base assumptions, such as volume and value of transactions, number of clients, pricing, average amount per transaction, expected increase profitability threshold;</w:t>
      </w:r>
    </w:p>
    <w:p w14:paraId="4FC69B91" w14:textId="4D79ECC7" w:rsidR="00A048A8" w:rsidRPr="006D3365" w:rsidRDefault="00A048A8" w:rsidP="00A048A8">
      <w:pPr>
        <w:pStyle w:val="body"/>
        <w:numPr>
          <w:ilvl w:val="2"/>
          <w:numId w:val="12"/>
        </w:numPr>
        <w:ind w:left="1560" w:hanging="284"/>
        <w:rPr>
          <w:lang w:val="en-GB"/>
        </w:rPr>
      </w:pPr>
      <w:r w:rsidRPr="006D3365">
        <w:rPr>
          <w:lang w:val="en-GB"/>
        </w:rPr>
        <w:t xml:space="preserve">explanations </w:t>
      </w:r>
      <w:r w:rsidR="00686E47" w:rsidRPr="006D3365">
        <w:rPr>
          <w:lang w:val="en-GB"/>
        </w:rPr>
        <w:t xml:space="preserve">of </w:t>
      </w:r>
      <w:r w:rsidRPr="006D3365">
        <w:rPr>
          <w:lang w:val="en-GB"/>
        </w:rPr>
        <w:t>the main lines of income and expenses, the financial debts and the capital assets</w:t>
      </w:r>
      <w:r w:rsidR="00686E47" w:rsidRPr="006D3365">
        <w:rPr>
          <w:lang w:val="en-GB"/>
        </w:rPr>
        <w:t>;</w:t>
      </w:r>
      <w:r w:rsidRPr="006D3365">
        <w:rPr>
          <w:lang w:val="en-GB"/>
        </w:rPr>
        <w:t xml:space="preserve"> </w:t>
      </w:r>
    </w:p>
    <w:p w14:paraId="114AE71D" w14:textId="77777777" w:rsidR="00A048A8" w:rsidRPr="006D3365" w:rsidRDefault="00A048A8" w:rsidP="00A048A8">
      <w:pPr>
        <w:pStyle w:val="body"/>
        <w:numPr>
          <w:ilvl w:val="2"/>
          <w:numId w:val="12"/>
        </w:numPr>
        <w:ind w:left="1560" w:hanging="284"/>
        <w:rPr>
          <w:lang w:val="en-GB"/>
        </w:rPr>
      </w:pPr>
      <w:r w:rsidRPr="006D3365">
        <w:rPr>
          <w:lang w:val="en-GB"/>
        </w:rPr>
        <w:t>a diagram and detailed breakdown of the estimated cash flows for the next three years.</w:t>
      </w:r>
    </w:p>
    <w:p w14:paraId="01910A6C" w14:textId="7C5571EE" w:rsidR="00A048A8" w:rsidRPr="006D3365" w:rsidRDefault="00A048A8" w:rsidP="0088120C">
      <w:pPr>
        <w:pStyle w:val="ListParagraph"/>
        <w:numPr>
          <w:ilvl w:val="1"/>
          <w:numId w:val="12"/>
        </w:numPr>
        <w:jc w:val="both"/>
        <w:rPr>
          <w:rFonts w:asciiTheme="minorHAnsi" w:eastAsiaTheme="minorEastAsia" w:hAnsiTheme="minorHAnsi" w:cstheme="minorBidi"/>
          <w:szCs w:val="24"/>
        </w:rPr>
      </w:pPr>
      <w:r w:rsidRPr="006D3365">
        <w:t xml:space="preserve">information on own funds, including the amount and detailed breakdown of the composition of initial capital as set out in Article </w:t>
      </w:r>
      <w:r w:rsidR="00CA6E8F">
        <w:t>5</w:t>
      </w:r>
      <w:r w:rsidRPr="006D3365">
        <w:t>7</w:t>
      </w:r>
      <w:r w:rsidR="00CA6E8F">
        <w:t>(a) and (b) of Directive 2006/48/EC</w:t>
      </w:r>
      <w:r w:rsidR="008A0083" w:rsidRPr="006D3365">
        <w:t>;</w:t>
      </w:r>
      <w:r w:rsidRPr="006D3365">
        <w:t xml:space="preserve"> </w:t>
      </w:r>
      <w:r w:rsidRPr="006D3365" w:rsidDel="003647C8">
        <w:t xml:space="preserve"> </w:t>
      </w:r>
    </w:p>
    <w:p w14:paraId="34497E44" w14:textId="77777777" w:rsidR="00A048A8" w:rsidRPr="006D3365" w:rsidRDefault="00A048A8" w:rsidP="0088120C">
      <w:pPr>
        <w:pStyle w:val="ListParagraph"/>
        <w:ind w:left="916"/>
        <w:jc w:val="both"/>
        <w:rPr>
          <w:rFonts w:asciiTheme="minorHAnsi" w:eastAsiaTheme="minorEastAsia" w:hAnsiTheme="minorHAnsi" w:cstheme="minorBidi"/>
          <w:szCs w:val="24"/>
        </w:rPr>
      </w:pPr>
    </w:p>
    <w:p w14:paraId="23155F10" w14:textId="59A5F2C0" w:rsidR="003F636C" w:rsidRPr="00350E6B" w:rsidRDefault="003F636C" w:rsidP="0088120C">
      <w:pPr>
        <w:pStyle w:val="ListParagraph"/>
        <w:numPr>
          <w:ilvl w:val="1"/>
          <w:numId w:val="12"/>
        </w:numPr>
        <w:jc w:val="both"/>
      </w:pPr>
      <w:r>
        <w:t>Information on, and calculation of, minimum own funds requirements in accordance with the meth</w:t>
      </w:r>
      <w:r w:rsidR="00CA6E8F">
        <w:t xml:space="preserve">od D, as referred to in </w:t>
      </w:r>
      <w:r w:rsidR="005C3849">
        <w:t xml:space="preserve">Regulation 14 of </w:t>
      </w:r>
      <w:r w:rsidR="00FF3B93">
        <w:t xml:space="preserve">the </w:t>
      </w:r>
      <w:r w:rsidR="005C3849">
        <w:t>EMR</w:t>
      </w:r>
      <w:r w:rsidR="00CA6E8F">
        <w:t>,</w:t>
      </w:r>
      <w:r w:rsidRPr="003F636C">
        <w:t xml:space="preserve"> </w:t>
      </w:r>
      <w:r w:rsidR="00AF5020">
        <w:t>i</w:t>
      </w:r>
      <w:r w:rsidR="00CA6E8F">
        <w:t>f the electronic money institution intends to provide electronic money services only, or the method</w:t>
      </w:r>
      <w:r w:rsidR="00096C85">
        <w:t>(</w:t>
      </w:r>
      <w:r w:rsidR="00CA6E8F">
        <w:t xml:space="preserve">s) referred to in </w:t>
      </w:r>
      <w:r w:rsidR="005C3849">
        <w:t xml:space="preserve">Regulation 11 of </w:t>
      </w:r>
      <w:r w:rsidR="00FF3B93">
        <w:t xml:space="preserve">the </w:t>
      </w:r>
      <w:r w:rsidR="005C3849">
        <w:t>PSR</w:t>
      </w:r>
      <w:r w:rsidR="00CA6E8F">
        <w:t xml:space="preserve"> as determined by the </w:t>
      </w:r>
      <w:r w:rsidR="00096C85">
        <w:t>Central Bank, i</w:t>
      </w:r>
      <w:r w:rsidR="00CA6E8F">
        <w:t>f the applicant intends to provide payment services in addition to electronic money services, including an annual projection of the breakdown of own funds for three years</w:t>
      </w:r>
      <w:r w:rsidR="00096C85">
        <w:t xml:space="preserve"> according to </w:t>
      </w:r>
      <w:r w:rsidR="000B7E34">
        <w:t xml:space="preserve">all three methods (i.e. </w:t>
      </w:r>
      <w:r w:rsidR="004115F1">
        <w:t>methods A, B and C).</w:t>
      </w:r>
    </w:p>
    <w:p w14:paraId="724601CC" w14:textId="48C3A6ED" w:rsidR="001E302F" w:rsidRPr="007173DC" w:rsidRDefault="001E302F" w:rsidP="00F108F7">
      <w:pPr>
        <w:pStyle w:val="body"/>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B92475" w:rsidRPr="007173DC" w14:paraId="65E9AA54" w14:textId="77777777" w:rsidTr="00970F4E">
        <w:trPr>
          <w:trHeight w:val="285"/>
        </w:trPr>
        <w:tc>
          <w:tcPr>
            <w:tcW w:w="9072" w:type="dxa"/>
            <w:shd w:val="clear" w:color="auto" w:fill="DBE5F1" w:themeFill="accent1" w:themeFillTint="33"/>
          </w:tcPr>
          <w:p w14:paraId="77A3E734" w14:textId="430AE9D0" w:rsidR="00B92475" w:rsidRPr="006D3365" w:rsidRDefault="00B92475" w:rsidP="00B92475">
            <w:pPr>
              <w:pStyle w:val="Numberedtitlelevel3"/>
              <w:jc w:val="center"/>
              <w:rPr>
                <w:lang w:val="en-GB"/>
              </w:rPr>
            </w:pPr>
            <w:r w:rsidRPr="006D3365">
              <w:rPr>
                <w:sz w:val="28"/>
                <w:lang w:val="en-GB"/>
              </w:rPr>
              <w:t xml:space="preserve">Guideline 5: Structural </w:t>
            </w:r>
            <w:r w:rsidR="000E2B8E" w:rsidRPr="006D3365">
              <w:rPr>
                <w:sz w:val="28"/>
                <w:lang w:val="en-GB"/>
              </w:rPr>
              <w:t>O</w:t>
            </w:r>
            <w:r w:rsidRPr="006D3365">
              <w:rPr>
                <w:sz w:val="28"/>
                <w:lang w:val="en-GB"/>
              </w:rPr>
              <w:t>rganisation</w:t>
            </w:r>
          </w:p>
        </w:tc>
      </w:tr>
    </w:tbl>
    <w:p w14:paraId="325C9167" w14:textId="3AE7356F" w:rsidR="00B92475" w:rsidRPr="006D3365" w:rsidRDefault="00FD3743" w:rsidP="00B92475">
      <w:pPr>
        <w:pStyle w:val="body"/>
        <w:rPr>
          <w:b/>
          <w:lang w:val="en-GB"/>
        </w:rPr>
      </w:pPr>
      <w:r w:rsidRPr="007173DC">
        <w:rPr>
          <w:b/>
          <w:lang w:val="en-GB"/>
        </w:rPr>
        <w:t>The</w:t>
      </w:r>
      <w:r w:rsidRPr="006D3365">
        <w:rPr>
          <w:b/>
          <w:lang w:val="en-GB"/>
        </w:rPr>
        <w:t xml:space="preserve"> following information must be provided in</w:t>
      </w:r>
      <w:r w:rsidR="00BE510C">
        <w:rPr>
          <w:b/>
          <w:lang w:val="en-GB"/>
        </w:rPr>
        <w:t xml:space="preserve"> separate and distinct documentation</w:t>
      </w:r>
      <w:r w:rsidRPr="006D3365">
        <w:rPr>
          <w:b/>
          <w:lang w:val="en-GB"/>
        </w:rPr>
        <w:t>, with referencing corresponding to the referencing in this section:</w:t>
      </w:r>
      <w:r w:rsidR="00B92475" w:rsidRPr="006D3365">
        <w:rPr>
          <w:b/>
          <w:lang w:val="en-GB"/>
        </w:rPr>
        <w:t xml:space="preserve"> </w:t>
      </w:r>
    </w:p>
    <w:p w14:paraId="59D41816" w14:textId="77777777" w:rsidR="002B7CD0" w:rsidRPr="006D3365" w:rsidRDefault="002B7CD0" w:rsidP="002B7CD0">
      <w:pPr>
        <w:numPr>
          <w:ilvl w:val="0"/>
          <w:numId w:val="26"/>
        </w:numPr>
        <w:spacing w:before="240" w:after="120" w:line="276" w:lineRule="auto"/>
        <w:ind w:left="567" w:hanging="567"/>
        <w:jc w:val="both"/>
        <w:rPr>
          <w:rFonts w:ascii="Calibri" w:eastAsia="MS PGothic" w:hAnsi="Calibri" w:cs="Times New Roman"/>
          <w:lang w:val="en-GB"/>
        </w:rPr>
      </w:pPr>
      <w:r w:rsidRPr="006D3365">
        <w:rPr>
          <w:rFonts w:ascii="Calibri" w:eastAsia="MS PGothic" w:hAnsi="Calibri" w:cs="Times New Roman"/>
          <w:lang w:val="en-GB"/>
        </w:rPr>
        <w:t>The applicant should provide a description of the structural organisation of its undertaking consisting of:</w:t>
      </w:r>
    </w:p>
    <w:p w14:paraId="38ACD94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detailed organisational chart, showing each division, department or similar structural separation, including the name of the person(s) responsible, in particular those in charge of internal control functions; the chart should be accompanied by descriptions of the functions and responsibilities of each division, department or similar structural separation;</w:t>
      </w:r>
    </w:p>
    <w:p w14:paraId="5A17ADF0"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an overall forecast of the staff numbers for the next three years;</w:t>
      </w:r>
    </w:p>
    <w:p w14:paraId="5978BEC8"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relevant operational outsourcing arrangements consisting of:</w:t>
      </w:r>
    </w:p>
    <w:p w14:paraId="083BDC65"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the identity and geographical location of the outsourcing provider;</w:t>
      </w:r>
    </w:p>
    <w:p w14:paraId="7B82CB15" w14:textId="1789FDC1"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 xml:space="preserve">the identity of the persons within the </w:t>
      </w:r>
      <w:r w:rsidR="006A178B">
        <w:rPr>
          <w:rFonts w:ascii="Calibri" w:eastAsia="MS PGothic" w:hAnsi="Calibri" w:cs="Times New Roman"/>
          <w:lang w:val="en-GB"/>
        </w:rPr>
        <w:t xml:space="preserve">electronic money </w:t>
      </w:r>
      <w:r w:rsidRPr="006D3365">
        <w:rPr>
          <w:rFonts w:ascii="Calibri" w:eastAsia="MS PGothic" w:hAnsi="Calibri" w:cs="Times New Roman"/>
          <w:lang w:val="en-GB"/>
        </w:rPr>
        <w:t>institution that are responsible for each of the outsourced activities;</w:t>
      </w:r>
    </w:p>
    <w:p w14:paraId="63B5CDE7" w14:textId="77777777"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clear description of the outsourced activities and their main characteristics;</w:t>
      </w:r>
    </w:p>
    <w:p w14:paraId="50A8F8B3" w14:textId="77777777"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draft outsourcing agreements;</w:t>
      </w:r>
    </w:p>
    <w:p w14:paraId="7D59C670" w14:textId="7ECDD8A8" w:rsidR="002B7CD0" w:rsidRPr="006D3365" w:rsidRDefault="002B7CD0" w:rsidP="002B7CD0">
      <w:pPr>
        <w:numPr>
          <w:ilvl w:val="1"/>
          <w:numId w:val="13"/>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us</w:t>
      </w:r>
      <w:r w:rsidR="006A178B">
        <w:rPr>
          <w:rFonts w:ascii="Calibri" w:eastAsia="MS PGothic" w:hAnsi="Calibri" w:cs="Times New Roman"/>
          <w:lang w:val="en-GB"/>
        </w:rPr>
        <w:t>e of branches, agents and distributors,</w:t>
      </w:r>
      <w:r w:rsidRPr="006D3365">
        <w:rPr>
          <w:rFonts w:ascii="Calibri" w:eastAsia="MS PGothic" w:hAnsi="Calibri" w:cs="Times New Roman"/>
          <w:lang w:val="en-GB"/>
        </w:rPr>
        <w:t xml:space="preserve"> where applicable, including:</w:t>
      </w:r>
    </w:p>
    <w:p w14:paraId="781EA79A" w14:textId="5EE33B3D"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a mapping of the off-site and on-site checks that t</w:t>
      </w:r>
      <w:r w:rsidR="006A178B">
        <w:rPr>
          <w:rFonts w:ascii="Calibri" w:eastAsia="MS PGothic" w:hAnsi="Calibri" w:cs="Times New Roman"/>
          <w:lang w:val="en-GB"/>
        </w:rPr>
        <w:t xml:space="preserve">he applicant intends to perform of branches, agents and distributors; </w:t>
      </w:r>
    </w:p>
    <w:p w14:paraId="4B10B4F5" w14:textId="7353E623"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D3365">
        <w:rPr>
          <w:rFonts w:ascii="Calibri" w:eastAsia="MS PGothic" w:hAnsi="Calibri" w:cs="Times New Roman"/>
          <w:lang w:val="en-GB"/>
        </w:rPr>
        <w:t xml:space="preserve">the IT systems, processes and the infrastructure that are used by the applicant’s agents </w:t>
      </w:r>
      <w:r w:rsidR="006A178B">
        <w:rPr>
          <w:rFonts w:ascii="Calibri" w:eastAsia="MS PGothic" w:hAnsi="Calibri" w:cs="Times New Roman"/>
          <w:lang w:val="en-GB"/>
        </w:rPr>
        <w:t xml:space="preserve"> and distributors </w:t>
      </w:r>
      <w:r w:rsidRPr="006D3365">
        <w:rPr>
          <w:rFonts w:ascii="Calibri" w:eastAsia="MS PGothic" w:hAnsi="Calibri" w:cs="Times New Roman"/>
          <w:lang w:val="en-GB"/>
        </w:rPr>
        <w:t>to perform activities on behalf of the applicant;</w:t>
      </w:r>
    </w:p>
    <w:p w14:paraId="5AFAF823" w14:textId="168364F9" w:rsidR="002B7CD0" w:rsidRPr="006D3365" w:rsidRDefault="002B7CD0" w:rsidP="002B7CD0">
      <w:pPr>
        <w:numPr>
          <w:ilvl w:val="2"/>
          <w:numId w:val="13"/>
        </w:numPr>
        <w:spacing w:before="240" w:after="120" w:line="276" w:lineRule="auto"/>
        <w:ind w:left="1560" w:hanging="284"/>
        <w:jc w:val="both"/>
        <w:rPr>
          <w:rFonts w:ascii="Calibri" w:eastAsia="MS PGothic" w:hAnsi="Calibri" w:cs="Times New Roman"/>
          <w:lang w:val="en-GB"/>
        </w:rPr>
      </w:pPr>
      <w:r w:rsidRPr="006A178B">
        <w:rPr>
          <w:rFonts w:ascii="Calibri" w:eastAsia="MS PGothic" w:hAnsi="Calibri" w:cs="Times New Roman"/>
          <w:lang w:val="en-GB"/>
        </w:rPr>
        <w:t xml:space="preserve">in the </w:t>
      </w:r>
      <w:r w:rsidRPr="006D3365">
        <w:rPr>
          <w:rFonts w:ascii="Calibri" w:eastAsia="MS PGothic" w:hAnsi="Calibri" w:cs="Times New Roman"/>
          <w:lang w:val="en-GB"/>
        </w:rPr>
        <w:t>case of agents</w:t>
      </w:r>
      <w:r w:rsidR="006A178B">
        <w:rPr>
          <w:rFonts w:ascii="Calibri" w:eastAsia="MS PGothic" w:hAnsi="Calibri" w:cs="Times New Roman"/>
          <w:lang w:val="en-GB"/>
        </w:rPr>
        <w:t xml:space="preserve"> and distributors</w:t>
      </w:r>
      <w:r w:rsidRPr="006D3365">
        <w:rPr>
          <w:rFonts w:ascii="Calibri" w:eastAsia="MS PGothic" w:hAnsi="Calibri" w:cs="Times New Roman"/>
          <w:lang w:val="en-GB"/>
        </w:rPr>
        <w:t>, the selection policy, monitoring procedures and agents’</w:t>
      </w:r>
      <w:r w:rsidR="006A178B">
        <w:rPr>
          <w:rFonts w:ascii="Calibri" w:eastAsia="MS PGothic" w:hAnsi="Calibri" w:cs="Times New Roman"/>
          <w:lang w:val="en-GB"/>
        </w:rPr>
        <w:t xml:space="preserve"> and distributor’s</w:t>
      </w:r>
      <w:r w:rsidRPr="006D3365">
        <w:rPr>
          <w:rFonts w:ascii="Calibri" w:eastAsia="MS PGothic" w:hAnsi="Calibri" w:cs="Times New Roman"/>
          <w:lang w:val="en-GB"/>
        </w:rPr>
        <w:t xml:space="preserve"> training and, where available, the draft terms of engagement</w:t>
      </w:r>
      <w:r w:rsidR="006A178B">
        <w:rPr>
          <w:rFonts w:ascii="Calibri" w:eastAsia="MS PGothic" w:hAnsi="Calibri" w:cs="Times New Roman"/>
          <w:lang w:val="en-GB"/>
        </w:rPr>
        <w:t xml:space="preserve"> of agents and distributors</w:t>
      </w:r>
      <w:r w:rsidRPr="006D3365">
        <w:rPr>
          <w:rFonts w:ascii="Calibri" w:eastAsia="MS PGothic" w:hAnsi="Calibri" w:cs="Times New Roman"/>
          <w:lang w:val="en-GB"/>
        </w:rPr>
        <w:t>;</w:t>
      </w:r>
      <w:r w:rsidRPr="006D3365" w:rsidDel="001D6607">
        <w:rPr>
          <w:rFonts w:ascii="Calibri" w:eastAsia="MS PGothic" w:hAnsi="Calibri" w:cs="Times New Roman"/>
          <w:lang w:val="en-GB"/>
        </w:rPr>
        <w:t xml:space="preserve"> </w:t>
      </w:r>
    </w:p>
    <w:p w14:paraId="64E475A8" w14:textId="1F716999" w:rsidR="002B7CD0" w:rsidRDefault="006A178B" w:rsidP="002B7CD0">
      <w:pPr>
        <w:numPr>
          <w:ilvl w:val="1"/>
          <w:numId w:val="13"/>
        </w:numPr>
        <w:rPr>
          <w:rFonts w:ascii="Calibri" w:eastAsia="MS PGothic" w:hAnsi="Calibri" w:cs="Times New Roman"/>
          <w:lang w:val="en-GB"/>
        </w:rPr>
      </w:pPr>
      <w:r>
        <w:rPr>
          <w:rFonts w:ascii="Calibri" w:eastAsia="MS PGothic" w:hAnsi="Calibri" w:cs="Times New Roman"/>
          <w:lang w:val="en-GB"/>
        </w:rPr>
        <w:t xml:space="preserve">an indication of the national and/or international payments system that the applicant will access, if applicable; </w:t>
      </w:r>
    </w:p>
    <w:p w14:paraId="65A0F32A" w14:textId="7FF3B08B" w:rsidR="006A178B" w:rsidRDefault="006A178B" w:rsidP="006A178B">
      <w:pPr>
        <w:rPr>
          <w:rFonts w:ascii="Calibri" w:eastAsia="MS PGothic" w:hAnsi="Calibri" w:cs="Times New Roman"/>
          <w:lang w:val="en-GB"/>
        </w:rPr>
      </w:pPr>
    </w:p>
    <w:p w14:paraId="59766E03" w14:textId="7D2C5D27" w:rsidR="00F15BCF" w:rsidRDefault="006A178B" w:rsidP="006A178B">
      <w:pPr>
        <w:numPr>
          <w:ilvl w:val="1"/>
          <w:numId w:val="13"/>
        </w:numPr>
        <w:rPr>
          <w:rFonts w:ascii="Calibri" w:eastAsia="MS PGothic" w:hAnsi="Calibri" w:cs="Times New Roman"/>
          <w:lang w:val="en-GB"/>
        </w:rPr>
      </w:pPr>
      <w:r w:rsidRPr="006D3365">
        <w:rPr>
          <w:rFonts w:ascii="Calibri" w:eastAsia="MS PGothic" w:hAnsi="Calibri" w:cs="Times New Roman"/>
          <w:lang w:val="en-GB"/>
        </w:rPr>
        <w:t>a list of all natural or legal persons that have close links</w:t>
      </w:r>
      <w:r w:rsidRPr="007173DC">
        <w:rPr>
          <w:rStyle w:val="FootnoteReference"/>
          <w:rFonts w:eastAsia="MS PGothic" w:cs="Times New Roman"/>
          <w:lang w:val="en-GB"/>
        </w:rPr>
        <w:footnoteReference w:id="4"/>
      </w:r>
      <w:r w:rsidRPr="007173DC">
        <w:rPr>
          <w:rFonts w:ascii="Calibri" w:eastAsia="MS PGothic" w:hAnsi="Calibri" w:cs="Times New Roman"/>
          <w:lang w:val="en-GB"/>
        </w:rPr>
        <w:t xml:space="preserve"> with the applicant, indicating their identities and th</w:t>
      </w:r>
      <w:r w:rsidRPr="006D3365">
        <w:rPr>
          <w:rFonts w:ascii="Calibri" w:eastAsia="MS PGothic" w:hAnsi="Calibri" w:cs="Times New Roman"/>
          <w:lang w:val="en-GB"/>
        </w:rPr>
        <w:t>e nature of those links.</w:t>
      </w:r>
    </w:p>
    <w:p w14:paraId="3A3BB30C" w14:textId="21ED4AF2" w:rsidR="00B92475" w:rsidRPr="00F15BCF" w:rsidRDefault="00B92475" w:rsidP="00970F4E">
      <w:pPr>
        <w:ind w:left="556"/>
        <w:rPr>
          <w:lang w:val="en-GB"/>
        </w:rPr>
      </w:pPr>
    </w:p>
    <w:tbl>
      <w:tblPr>
        <w:tblW w:w="91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105"/>
      </w:tblGrid>
      <w:tr w:rsidR="00B92475" w:rsidRPr="007173DC" w14:paraId="6B2A21DC" w14:textId="77777777" w:rsidTr="00527CD0">
        <w:trPr>
          <w:trHeight w:val="465"/>
        </w:trPr>
        <w:tc>
          <w:tcPr>
            <w:tcW w:w="9105" w:type="dxa"/>
            <w:shd w:val="clear" w:color="auto" w:fill="DBE5F1" w:themeFill="accent1" w:themeFillTint="33"/>
          </w:tcPr>
          <w:p w14:paraId="5F661B17" w14:textId="7C0A6B64" w:rsidR="00B92475" w:rsidRPr="006D3365" w:rsidRDefault="00B92475" w:rsidP="006D71E2">
            <w:pPr>
              <w:pStyle w:val="Numberedtitlelevel3"/>
              <w:jc w:val="center"/>
              <w:rPr>
                <w:sz w:val="28"/>
                <w:lang w:val="en-GB"/>
              </w:rPr>
            </w:pPr>
            <w:r w:rsidRPr="006D3365">
              <w:rPr>
                <w:sz w:val="28"/>
                <w:lang w:val="en-GB"/>
              </w:rPr>
              <w:t xml:space="preserve">Guideline 6: Evidence of </w:t>
            </w:r>
            <w:r w:rsidR="006D71E2" w:rsidRPr="006D3365">
              <w:rPr>
                <w:sz w:val="28"/>
                <w:lang w:val="en-GB"/>
              </w:rPr>
              <w:t>I</w:t>
            </w:r>
            <w:r w:rsidRPr="006D3365">
              <w:rPr>
                <w:sz w:val="28"/>
                <w:lang w:val="en-GB"/>
              </w:rPr>
              <w:t xml:space="preserve">nitial </w:t>
            </w:r>
            <w:r w:rsidR="006D71E2" w:rsidRPr="006D3365">
              <w:rPr>
                <w:sz w:val="28"/>
                <w:lang w:val="en-GB"/>
              </w:rPr>
              <w:t>C</w:t>
            </w:r>
            <w:r w:rsidRPr="006D3365">
              <w:rPr>
                <w:sz w:val="28"/>
                <w:lang w:val="en-GB"/>
              </w:rPr>
              <w:t>apital</w:t>
            </w:r>
          </w:p>
        </w:tc>
      </w:tr>
    </w:tbl>
    <w:p w14:paraId="576699FB" w14:textId="3850C188" w:rsidR="00A048A8" w:rsidRPr="006D3365" w:rsidRDefault="00A048A8" w:rsidP="00A048A8">
      <w:pPr>
        <w:pStyle w:val="ListParagraph"/>
        <w:numPr>
          <w:ilvl w:val="0"/>
          <w:numId w:val="14"/>
        </w:numPr>
        <w:spacing w:before="240" w:after="120" w:line="276" w:lineRule="auto"/>
        <w:jc w:val="both"/>
        <w:rPr>
          <w:rFonts w:asciiTheme="minorHAnsi" w:eastAsiaTheme="minorEastAsia" w:hAnsiTheme="minorHAnsi" w:cstheme="minorBidi"/>
          <w:szCs w:val="24"/>
        </w:rPr>
      </w:pPr>
      <w:r w:rsidRPr="007173DC">
        <w:rPr>
          <w:rFonts w:asciiTheme="minorHAnsi" w:eastAsiaTheme="minorEastAsia" w:hAnsiTheme="minorHAnsi" w:cstheme="minorBidi"/>
          <w:szCs w:val="24"/>
        </w:rPr>
        <w:t>For the evidence of initial capital to be provi</w:t>
      </w:r>
      <w:r w:rsidR="0047567B">
        <w:rPr>
          <w:rFonts w:asciiTheme="minorHAnsi" w:eastAsiaTheme="minorEastAsia" w:hAnsiTheme="minorHAnsi" w:cstheme="minorBidi"/>
          <w:szCs w:val="24"/>
        </w:rPr>
        <w:t>ded by the applicant (of EUR 350</w:t>
      </w:r>
      <w:r w:rsidR="006D71E2" w:rsidRPr="006D3365">
        <w:rPr>
          <w:rFonts w:asciiTheme="minorHAnsi" w:eastAsiaTheme="minorEastAsia" w:hAnsiTheme="minorHAnsi" w:cstheme="minorBidi"/>
          <w:szCs w:val="24"/>
        </w:rPr>
        <w:t>,</w:t>
      </w:r>
      <w:r w:rsidRPr="006D3365">
        <w:rPr>
          <w:rFonts w:asciiTheme="minorHAnsi" w:eastAsiaTheme="minorEastAsia" w:hAnsiTheme="minorHAnsi" w:cstheme="minorBidi"/>
          <w:szCs w:val="24"/>
        </w:rPr>
        <w:t>000</w:t>
      </w:r>
      <w:r w:rsidR="0047567B">
        <w:rPr>
          <w:rFonts w:asciiTheme="minorHAnsi" w:eastAsiaTheme="minorEastAsia" w:hAnsiTheme="minorHAnsi" w:cstheme="minorBidi"/>
          <w:szCs w:val="24"/>
        </w:rPr>
        <w:t>)</w:t>
      </w:r>
      <w:r w:rsidRPr="006D3365">
        <w:rPr>
          <w:rFonts w:asciiTheme="minorHAnsi" w:eastAsiaTheme="minorEastAsia" w:hAnsiTheme="minorHAnsi" w:cstheme="minorBidi"/>
          <w:szCs w:val="24"/>
        </w:rPr>
        <w:t>, the applicant should submit the following documents:</w:t>
      </w:r>
    </w:p>
    <w:p w14:paraId="664AFEBF" w14:textId="0C71B02E"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for existing undertakings, an audited account statement or public register certifying the amount of capital of the applicant;</w:t>
      </w:r>
    </w:p>
    <w:p w14:paraId="473FBCC0" w14:textId="21EE99F1" w:rsidR="00F51267" w:rsidRPr="006D3365" w:rsidRDefault="00F51267" w:rsidP="00F51267">
      <w:pPr>
        <w:pStyle w:val="ListParagraph"/>
        <w:numPr>
          <w:ilvl w:val="1"/>
          <w:numId w:val="14"/>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for undertakings in the process of being incorporated, a bank statement issued by a bank certifying that the funds are deposited </w:t>
      </w:r>
      <w:r w:rsidR="00AF5020">
        <w:rPr>
          <w:rFonts w:asciiTheme="minorHAnsi" w:eastAsiaTheme="minorEastAsia" w:hAnsiTheme="minorHAnsi" w:cstheme="minorBidi"/>
          <w:szCs w:val="24"/>
        </w:rPr>
        <w:t>i</w:t>
      </w:r>
      <w:r w:rsidRPr="006D3365">
        <w:rPr>
          <w:rFonts w:asciiTheme="minorHAnsi" w:eastAsiaTheme="minorEastAsia" w:hAnsiTheme="minorHAnsi" w:cstheme="minorBidi"/>
          <w:szCs w:val="24"/>
        </w:rPr>
        <w:t>n the applicant's bank account.</w:t>
      </w:r>
    </w:p>
    <w:p w14:paraId="07C7C763" w14:textId="77777777" w:rsidR="0039227F" w:rsidRPr="006D3365" w:rsidRDefault="0039227F" w:rsidP="00970F4E"/>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45"/>
      </w:tblGrid>
      <w:tr w:rsidR="00B92475" w:rsidRPr="007173DC" w14:paraId="02F26CEF" w14:textId="77777777" w:rsidTr="00970F4E">
        <w:trPr>
          <w:trHeight w:val="630"/>
        </w:trPr>
        <w:tc>
          <w:tcPr>
            <w:tcW w:w="9345" w:type="dxa"/>
            <w:shd w:val="clear" w:color="auto" w:fill="DBE5F1" w:themeFill="accent1" w:themeFillTint="33"/>
          </w:tcPr>
          <w:p w14:paraId="42DBBD1A" w14:textId="033A8B54" w:rsidR="00B92475" w:rsidRPr="006D3365" w:rsidRDefault="00B92475" w:rsidP="00EA40BB">
            <w:pPr>
              <w:pStyle w:val="Numberedtitlelevel3"/>
              <w:jc w:val="center"/>
              <w:rPr>
                <w:lang w:val="en-GB"/>
              </w:rPr>
            </w:pPr>
            <w:r w:rsidRPr="006D3365">
              <w:rPr>
                <w:sz w:val="28"/>
                <w:lang w:val="en-GB"/>
              </w:rPr>
              <w:t xml:space="preserve">Guideline 7: Measures to </w:t>
            </w:r>
            <w:r w:rsidR="006D71E2" w:rsidRPr="006D3365">
              <w:rPr>
                <w:sz w:val="28"/>
                <w:lang w:val="en-GB"/>
              </w:rPr>
              <w:t>S</w:t>
            </w:r>
            <w:r w:rsidRPr="006D3365">
              <w:rPr>
                <w:sz w:val="28"/>
                <w:lang w:val="en-GB"/>
              </w:rPr>
              <w:t xml:space="preserve">afeguard the </w:t>
            </w:r>
            <w:r w:rsidR="006D71E2" w:rsidRPr="006D3365">
              <w:rPr>
                <w:sz w:val="28"/>
                <w:lang w:val="en-GB"/>
              </w:rPr>
              <w:t>F</w:t>
            </w:r>
            <w:r w:rsidRPr="006D3365">
              <w:rPr>
                <w:sz w:val="28"/>
                <w:lang w:val="en-GB"/>
              </w:rPr>
              <w:t xml:space="preserve">unds of </w:t>
            </w:r>
            <w:r w:rsidR="00270CD9">
              <w:rPr>
                <w:sz w:val="28"/>
                <w:lang w:val="en-GB"/>
              </w:rPr>
              <w:t>Electronic Money Users</w:t>
            </w:r>
            <w:r w:rsidR="00F22C33">
              <w:rPr>
                <w:sz w:val="28"/>
                <w:lang w:val="en-GB"/>
              </w:rPr>
              <w:t xml:space="preserve"> </w:t>
            </w:r>
            <w:r w:rsidR="00270CD9">
              <w:rPr>
                <w:sz w:val="28"/>
                <w:lang w:val="en-GB"/>
              </w:rPr>
              <w:t>and/or Payment Service Users</w:t>
            </w:r>
          </w:p>
        </w:tc>
      </w:tr>
    </w:tbl>
    <w:p w14:paraId="670D27F5" w14:textId="52F9AEB4" w:rsidR="00B92475" w:rsidRPr="006D3365" w:rsidRDefault="001D08A7" w:rsidP="00B92475">
      <w:pPr>
        <w:pStyle w:val="body"/>
        <w:rPr>
          <w:b/>
          <w:lang w:val="en-GB"/>
        </w:rPr>
      </w:pPr>
      <w:r w:rsidRPr="007173DC">
        <w:rPr>
          <w:b/>
          <w:lang w:val="en-GB"/>
        </w:rPr>
        <w:t xml:space="preserve">The following information must be provided in </w:t>
      </w:r>
      <w:r w:rsidR="00BE510C">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24FA49BC" w14:textId="4754CACF" w:rsidR="002B7CD0" w:rsidRPr="006D3365" w:rsidRDefault="002B7CD0" w:rsidP="002B7CD0">
      <w:pPr>
        <w:numPr>
          <w:ilvl w:val="0"/>
          <w:numId w:val="15"/>
        </w:numPr>
        <w:ind w:left="567" w:hanging="567"/>
        <w:jc w:val="both"/>
        <w:rPr>
          <w:rFonts w:ascii="Calibri" w:eastAsia="MS PGothic" w:hAnsi="Calibri" w:cs="Times New Roman"/>
          <w:lang w:val="en-GB"/>
        </w:rPr>
      </w:pPr>
      <w:r w:rsidRPr="006D3365">
        <w:rPr>
          <w:rFonts w:ascii="Calibri" w:eastAsia="MS PGothic" w:hAnsi="Calibri" w:cs="Times New Roman"/>
          <w:lang w:val="en-GB"/>
        </w:rPr>
        <w:t xml:space="preserve">Where the applicant safeguards the </w:t>
      </w:r>
      <w:r w:rsidR="007D6A96">
        <w:rPr>
          <w:rFonts w:ascii="Calibri" w:eastAsia="MS PGothic" w:hAnsi="Calibri" w:cs="Times New Roman"/>
          <w:lang w:val="en-GB"/>
        </w:rPr>
        <w:t>electronic money</w:t>
      </w:r>
      <w:r w:rsidRPr="006D3365">
        <w:rPr>
          <w:rFonts w:ascii="Calibri" w:eastAsia="MS PGothic" w:hAnsi="Calibri" w:cs="Times New Roman"/>
          <w:lang w:val="en-GB"/>
        </w:rPr>
        <w:t xml:space="preserve"> users’ </w:t>
      </w:r>
      <w:r w:rsidR="007D6A96">
        <w:rPr>
          <w:rFonts w:ascii="Calibri" w:eastAsia="MS PGothic" w:hAnsi="Calibri" w:cs="Times New Roman"/>
          <w:lang w:val="en-GB"/>
        </w:rPr>
        <w:t xml:space="preserve">and/or payment service users’ </w:t>
      </w:r>
      <w:r w:rsidRPr="006D3365">
        <w:rPr>
          <w:rFonts w:ascii="Calibri" w:eastAsia="MS PGothic" w:hAnsi="Calibri" w:cs="Times New Roman"/>
          <w:lang w:val="en-GB"/>
        </w:rPr>
        <w:t>funds through depositing funds in a separate account in a credit institution or through an investment in secure, liquid, low-risk assets, the description of the safeguarding measures should contain:</w:t>
      </w:r>
    </w:p>
    <w:p w14:paraId="30EB6E21"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investment policy to ensure the assets chosen are liquid, secure and low risk, if applicable;</w:t>
      </w:r>
    </w:p>
    <w:p w14:paraId="52ECAE75"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the number of persons that have access to the safeguarding account and their functions;</w:t>
      </w:r>
    </w:p>
    <w:p w14:paraId="5CEDA51E" w14:textId="0EF4E604"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description of the administration and reconciliation process</w:t>
      </w:r>
      <w:r w:rsidR="007D6A96">
        <w:rPr>
          <w:rFonts w:ascii="Calibri" w:eastAsia="MS PGothic" w:hAnsi="Calibri" w:cs="Times New Roman"/>
          <w:lang w:val="en-GB"/>
        </w:rPr>
        <w:t xml:space="preserve"> for electronic money users and, if applicable, payment service users,</w:t>
      </w:r>
      <w:r w:rsidRPr="006D3365">
        <w:rPr>
          <w:rFonts w:ascii="Calibri" w:eastAsia="MS PGothic" w:hAnsi="Calibri" w:cs="Times New Roman"/>
          <w:lang w:val="en-GB"/>
        </w:rPr>
        <w:t xml:space="preserve"> against the claims of other creditors of the </w:t>
      </w:r>
      <w:r w:rsidR="007D6A96">
        <w:rPr>
          <w:rFonts w:ascii="Calibri" w:eastAsia="MS PGothic" w:hAnsi="Calibri" w:cs="Times New Roman"/>
          <w:lang w:val="en-GB"/>
        </w:rPr>
        <w:t xml:space="preserve">electronic money institution, </w:t>
      </w:r>
      <w:r w:rsidRPr="006D3365">
        <w:rPr>
          <w:rFonts w:ascii="Calibri" w:eastAsia="MS PGothic" w:hAnsi="Calibri" w:cs="Times New Roman"/>
          <w:lang w:val="en-GB"/>
        </w:rPr>
        <w:t xml:space="preserve">in particular in the event of insolvency; </w:t>
      </w:r>
    </w:p>
    <w:p w14:paraId="23E4538E" w14:textId="7777777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contract with the credit institution;</w:t>
      </w:r>
    </w:p>
    <w:p w14:paraId="09663865" w14:textId="7FC47027" w:rsidR="002B7CD0" w:rsidRPr="006D3365" w:rsidRDefault="002B7CD0" w:rsidP="002B7CD0">
      <w:pPr>
        <w:numPr>
          <w:ilvl w:val="1"/>
          <w:numId w:val="15"/>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 xml:space="preserve">an explicit declaration by the </w:t>
      </w:r>
      <w:r w:rsidR="007D6A96">
        <w:rPr>
          <w:rFonts w:ascii="Calibri" w:eastAsia="MS PGothic" w:hAnsi="Calibri" w:cs="Times New Roman"/>
          <w:lang w:val="en-GB"/>
        </w:rPr>
        <w:t xml:space="preserve">electronic money </w:t>
      </w:r>
      <w:r w:rsidRPr="006D3365">
        <w:rPr>
          <w:rFonts w:ascii="Calibri" w:eastAsia="MS PGothic" w:hAnsi="Calibri" w:cs="Times New Roman"/>
          <w:lang w:val="en-GB"/>
        </w:rPr>
        <w:t xml:space="preserve">institution of compliance with </w:t>
      </w:r>
      <w:r w:rsidR="00CF017C" w:rsidRPr="00810F99">
        <w:rPr>
          <w:rFonts w:ascii="Calibri" w:eastAsia="MS PGothic" w:hAnsi="Calibri" w:cs="Times New Roman"/>
          <w:lang w:val="en-GB"/>
        </w:rPr>
        <w:t xml:space="preserve">Regulation 29 of </w:t>
      </w:r>
      <w:r w:rsidR="00FF3B93">
        <w:rPr>
          <w:rFonts w:ascii="Calibri" w:eastAsia="MS PGothic" w:hAnsi="Calibri" w:cs="Times New Roman"/>
          <w:lang w:val="en-GB"/>
        </w:rPr>
        <w:t xml:space="preserve">the </w:t>
      </w:r>
      <w:r w:rsidR="00CF017C" w:rsidRPr="00810F99">
        <w:rPr>
          <w:rFonts w:ascii="Calibri" w:eastAsia="MS PGothic" w:hAnsi="Calibri" w:cs="Times New Roman"/>
          <w:lang w:val="en-GB"/>
        </w:rPr>
        <w:t>EMR</w:t>
      </w:r>
      <w:r w:rsidRPr="00CF017C">
        <w:rPr>
          <w:rFonts w:ascii="Calibri" w:eastAsia="MS PGothic" w:hAnsi="Calibri" w:cs="Times New Roman"/>
          <w:lang w:val="en-GB"/>
        </w:rPr>
        <w:t>.</w:t>
      </w:r>
    </w:p>
    <w:p w14:paraId="318E2AF2" w14:textId="56185A5D" w:rsidR="002B7CD0" w:rsidRPr="006D3365" w:rsidRDefault="002B7CD0" w:rsidP="002B7CD0">
      <w:pPr>
        <w:numPr>
          <w:ilvl w:val="0"/>
          <w:numId w:val="15"/>
        </w:numPr>
        <w:ind w:left="567" w:hanging="567"/>
        <w:jc w:val="both"/>
        <w:rPr>
          <w:rFonts w:ascii="Calibri" w:eastAsia="Calibri" w:hAnsi="Calibri" w:cs="Times New Roman"/>
          <w:szCs w:val="22"/>
          <w:lang w:val="en-GB"/>
        </w:rPr>
      </w:pPr>
      <w:r w:rsidRPr="006D3365">
        <w:rPr>
          <w:rFonts w:ascii="Calibri" w:eastAsia="MS PGothic" w:hAnsi="Calibri" w:cs="Times New Roman"/>
          <w:lang w:val="en-GB"/>
        </w:rPr>
        <w:t xml:space="preserve">Where the applicant safeguards the funds of the </w:t>
      </w:r>
      <w:r w:rsidR="00E2636A">
        <w:rPr>
          <w:rFonts w:ascii="Calibri" w:eastAsia="MS PGothic" w:hAnsi="Calibri" w:cs="Times New Roman"/>
          <w:lang w:val="en-GB"/>
        </w:rPr>
        <w:t>electronic money users</w:t>
      </w:r>
      <w:r w:rsidRPr="006D3365">
        <w:rPr>
          <w:rFonts w:ascii="Calibri" w:eastAsia="MS PGothic" w:hAnsi="Calibri" w:cs="Times New Roman"/>
          <w:lang w:val="en-GB"/>
        </w:rPr>
        <w:t xml:space="preserve"> </w:t>
      </w:r>
      <w:r w:rsidR="00E2636A">
        <w:rPr>
          <w:rFonts w:ascii="Calibri" w:eastAsia="MS PGothic" w:hAnsi="Calibri" w:cs="Times New Roman"/>
          <w:lang w:val="en-GB"/>
        </w:rPr>
        <w:t xml:space="preserve">and, if applicable, the payment </w:t>
      </w:r>
      <w:r w:rsidRPr="006D3365">
        <w:rPr>
          <w:rFonts w:ascii="Calibri" w:eastAsia="MS PGothic" w:hAnsi="Calibri" w:cs="Times New Roman"/>
          <w:lang w:val="en-GB"/>
        </w:rPr>
        <w:t>service user</w:t>
      </w:r>
      <w:r w:rsidR="00E2636A">
        <w:rPr>
          <w:rFonts w:ascii="Calibri" w:eastAsia="MS PGothic" w:hAnsi="Calibri" w:cs="Times New Roman"/>
          <w:lang w:val="en-GB"/>
        </w:rPr>
        <w:t>s</w:t>
      </w:r>
      <w:r w:rsidRPr="006D3365">
        <w:rPr>
          <w:rFonts w:ascii="Calibri" w:eastAsia="MS PGothic" w:hAnsi="Calibri" w:cs="Times New Roman"/>
          <w:lang w:val="en-GB"/>
        </w:rPr>
        <w:t xml:space="preserve"> through an insurance policy or comparable guarantee from an insurance company or a credit institution,</w:t>
      </w:r>
      <w:r w:rsidR="00E2636A">
        <w:rPr>
          <w:rFonts w:ascii="Calibri" w:eastAsia="MS PGothic" w:hAnsi="Calibri" w:cs="Times New Roman"/>
          <w:lang w:val="en-GB"/>
        </w:rPr>
        <w:t xml:space="preserve"> </w:t>
      </w:r>
      <w:r w:rsidRPr="006D3365">
        <w:rPr>
          <w:rFonts w:ascii="Calibri" w:eastAsia="MS PGothic" w:hAnsi="Calibri" w:cs="Times New Roman"/>
          <w:lang w:val="en-GB"/>
        </w:rPr>
        <w:t>the description of the safeguarding measures should contain the following:</w:t>
      </w:r>
    </w:p>
    <w:p w14:paraId="36125EDB"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confirmation that the insurance policy or comparable guarantee from an insurance company or a credit institution is from an entity that is not part of the same group of firms as the applicant;</w:t>
      </w:r>
    </w:p>
    <w:p w14:paraId="79CDC255"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details of the reconciliation process in place to ensure that the insurance policy or comparable guarantee is sufficient to meet the applicant’s safeguarding obligations at all times;</w:t>
      </w:r>
    </w:p>
    <w:p w14:paraId="65A541B8" w14:textId="77777777" w:rsidR="002B7CD0" w:rsidRPr="006D3365" w:rsidRDefault="002B7CD0" w:rsidP="002B7CD0">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duration and renewal of the coverage;</w:t>
      </w:r>
    </w:p>
    <w:p w14:paraId="6A1A8D1B" w14:textId="382175EC" w:rsidR="00FD6E08" w:rsidRPr="006D3365" w:rsidRDefault="002B7CD0" w:rsidP="001C7A4F">
      <w:pPr>
        <w:numPr>
          <w:ilvl w:val="1"/>
          <w:numId w:val="27"/>
        </w:numPr>
        <w:spacing w:before="240" w:after="120" w:line="276" w:lineRule="auto"/>
        <w:jc w:val="both"/>
        <w:rPr>
          <w:rFonts w:ascii="Calibri" w:eastAsia="MS PGothic" w:hAnsi="Calibri" w:cs="Times New Roman"/>
          <w:lang w:val="en-GB"/>
        </w:rPr>
      </w:pPr>
      <w:r w:rsidRPr="006D3365">
        <w:rPr>
          <w:rFonts w:ascii="Calibri" w:eastAsia="MS PGothic" w:hAnsi="Calibri" w:cs="Times New Roman"/>
          <w:lang w:val="en-GB"/>
        </w:rPr>
        <w:t>a copy of the (draft) insurance agreement or the (draft) comparable guarantee.</w:t>
      </w:r>
    </w:p>
    <w:p w14:paraId="237F42D1" w14:textId="77777777" w:rsidR="001C7A4F" w:rsidRPr="006D3365" w:rsidRDefault="001C7A4F" w:rsidP="001C7A4F">
      <w:pPr>
        <w:spacing w:before="240" w:after="120" w:line="276" w:lineRule="auto"/>
        <w:ind w:left="916"/>
        <w:jc w:val="both"/>
        <w:rPr>
          <w:rFonts w:ascii="Calibri" w:eastAsia="MS PGothic" w:hAnsi="Calibri" w:cs="Times New Roman"/>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39"/>
      </w:tblGrid>
      <w:tr w:rsidR="00B92475" w:rsidRPr="007173DC" w14:paraId="2713EEDB" w14:textId="77777777" w:rsidTr="00B21307">
        <w:trPr>
          <w:trHeight w:val="465"/>
        </w:trPr>
        <w:tc>
          <w:tcPr>
            <w:tcW w:w="9639" w:type="dxa"/>
            <w:shd w:val="clear" w:color="auto" w:fill="DBE5F1" w:themeFill="accent1" w:themeFillTint="33"/>
          </w:tcPr>
          <w:p w14:paraId="18AFB087" w14:textId="1885C653" w:rsidR="00B92475" w:rsidRPr="006D3365" w:rsidRDefault="00FD6E08" w:rsidP="006D71E2">
            <w:pPr>
              <w:pStyle w:val="Numberedtitlelevel3"/>
              <w:jc w:val="center"/>
              <w:rPr>
                <w:lang w:val="en-GB"/>
              </w:rPr>
            </w:pPr>
            <w:r w:rsidRPr="006D3365">
              <w:rPr>
                <w:sz w:val="28"/>
                <w:lang w:val="en-GB"/>
              </w:rPr>
              <w:t xml:space="preserve">Guideline 8: Governance </w:t>
            </w:r>
            <w:r w:rsidR="006D71E2" w:rsidRPr="006D3365">
              <w:rPr>
                <w:sz w:val="28"/>
                <w:lang w:val="en-GB"/>
              </w:rPr>
              <w:t>A</w:t>
            </w:r>
            <w:r w:rsidRPr="006D3365">
              <w:rPr>
                <w:sz w:val="28"/>
                <w:lang w:val="en-GB"/>
              </w:rPr>
              <w:t xml:space="preserve">rrangements and </w:t>
            </w:r>
            <w:r w:rsidR="006D71E2" w:rsidRPr="006D3365">
              <w:rPr>
                <w:sz w:val="28"/>
                <w:lang w:val="en-GB"/>
              </w:rPr>
              <w:t>I</w:t>
            </w:r>
            <w:r w:rsidRPr="006D3365">
              <w:rPr>
                <w:sz w:val="28"/>
                <w:lang w:val="en-GB"/>
              </w:rPr>
              <w:t xml:space="preserve">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echanisms</w:t>
            </w:r>
          </w:p>
        </w:tc>
      </w:tr>
    </w:tbl>
    <w:p w14:paraId="634B14EE" w14:textId="2DD23FF4" w:rsidR="00B92475" w:rsidRPr="006D3365" w:rsidRDefault="00270708" w:rsidP="00B92475">
      <w:pPr>
        <w:pStyle w:val="body"/>
        <w:rPr>
          <w:b/>
          <w:lang w:val="en-GB"/>
        </w:rPr>
      </w:pPr>
      <w:r w:rsidRPr="007173DC">
        <w:rPr>
          <w:b/>
          <w:lang w:val="en-GB"/>
        </w:rPr>
        <w:t>The followin</w:t>
      </w:r>
      <w:r w:rsidRPr="006D3365">
        <w:rPr>
          <w:b/>
          <w:lang w:val="en-GB"/>
        </w:rPr>
        <w:t xml:space="preserve">g information must be provided in </w:t>
      </w:r>
      <w:r w:rsidR="00BE510C">
        <w:rPr>
          <w:b/>
          <w:lang w:val="en-GB"/>
        </w:rPr>
        <w:t>separate and distinct documentation</w:t>
      </w:r>
      <w:r w:rsidRPr="006D3365">
        <w:rPr>
          <w:b/>
          <w:lang w:val="en-GB"/>
        </w:rPr>
        <w:t>, with referencing corresponding to the referencing in this section:</w:t>
      </w:r>
      <w:r w:rsidR="00B92475" w:rsidRPr="006D3365">
        <w:rPr>
          <w:b/>
          <w:lang w:val="en-GB"/>
        </w:rPr>
        <w:t xml:space="preserve"> </w:t>
      </w:r>
    </w:p>
    <w:p w14:paraId="1A782DD4" w14:textId="77777777" w:rsidR="00A048A8" w:rsidRPr="006D3365" w:rsidRDefault="00A048A8" w:rsidP="00A048A8">
      <w:pPr>
        <w:pStyle w:val="body"/>
        <w:numPr>
          <w:ilvl w:val="0"/>
          <w:numId w:val="16"/>
        </w:numPr>
        <w:ind w:left="567" w:hanging="567"/>
        <w:rPr>
          <w:lang w:val="en-GB"/>
        </w:rPr>
      </w:pPr>
      <w:r w:rsidRPr="006D3365">
        <w:rPr>
          <w:lang w:val="en-GB"/>
        </w:rPr>
        <w:t>The applicant should provide a description of the governance arrangement and internal control mechanisms consisting of:</w:t>
      </w:r>
    </w:p>
    <w:p w14:paraId="0F82EB32" w14:textId="0982A75E" w:rsidR="00A048A8" w:rsidRPr="006D3365" w:rsidRDefault="00A048A8" w:rsidP="00A048A8">
      <w:pPr>
        <w:pStyle w:val="body"/>
        <w:numPr>
          <w:ilvl w:val="1"/>
          <w:numId w:val="16"/>
        </w:numPr>
        <w:rPr>
          <w:lang w:val="en-GB"/>
        </w:rPr>
      </w:pPr>
      <w:r w:rsidRPr="006D3365">
        <w:rPr>
          <w:lang w:val="en-GB"/>
        </w:rPr>
        <w:t>a mapping of the risks identified by the applicant, including the type of risks and the procedures the applicant will put in place to assess and prevent such risks</w:t>
      </w:r>
      <w:r w:rsidR="00C918B9">
        <w:rPr>
          <w:lang w:val="en-GB"/>
        </w:rPr>
        <w:t>, in relation to electronic money services and</w:t>
      </w:r>
      <w:r w:rsidR="00270CD9">
        <w:rPr>
          <w:lang w:val="en-GB"/>
        </w:rPr>
        <w:t>, if applicable,</w:t>
      </w:r>
      <w:r w:rsidR="00C918B9">
        <w:rPr>
          <w:lang w:val="en-GB"/>
        </w:rPr>
        <w:t xml:space="preserve"> payment services</w:t>
      </w:r>
      <w:r w:rsidRPr="006D3365">
        <w:rPr>
          <w:lang w:val="en-GB"/>
        </w:rPr>
        <w:t>;</w:t>
      </w:r>
    </w:p>
    <w:p w14:paraId="2C859417" w14:textId="660F9180" w:rsidR="00A048A8" w:rsidRPr="006D3365" w:rsidRDefault="00270CD9" w:rsidP="00A048A8">
      <w:pPr>
        <w:pStyle w:val="body"/>
        <w:numPr>
          <w:ilvl w:val="1"/>
          <w:numId w:val="16"/>
        </w:numPr>
        <w:rPr>
          <w:lang w:val="en-GB"/>
        </w:rPr>
      </w:pPr>
      <w:r>
        <w:rPr>
          <w:lang w:val="en-GB"/>
        </w:rPr>
        <w:t>the different</w:t>
      </w:r>
      <w:r w:rsidR="00B82709" w:rsidRPr="006D3365">
        <w:rPr>
          <w:lang w:val="en-GB"/>
        </w:rPr>
        <w:t xml:space="preserve"> </w:t>
      </w:r>
      <w:r w:rsidR="00A048A8" w:rsidRPr="006D3365">
        <w:rPr>
          <w:lang w:val="en-GB"/>
        </w:rPr>
        <w:t xml:space="preserve">procedures </w:t>
      </w:r>
      <w:r>
        <w:rPr>
          <w:lang w:val="en-GB"/>
        </w:rPr>
        <w:t>to carry out</w:t>
      </w:r>
      <w:r w:rsidR="007A12D8" w:rsidRPr="006D3365">
        <w:rPr>
          <w:lang w:val="en-GB"/>
        </w:rPr>
        <w:t xml:space="preserve"> </w:t>
      </w:r>
      <w:r w:rsidRPr="006D3365">
        <w:rPr>
          <w:lang w:val="en-GB"/>
        </w:rPr>
        <w:t>periodic</w:t>
      </w:r>
      <w:r>
        <w:rPr>
          <w:lang w:val="en-GB"/>
        </w:rPr>
        <w:t>al</w:t>
      </w:r>
      <w:r w:rsidR="007A12D8" w:rsidRPr="006D3365">
        <w:rPr>
          <w:lang w:val="en-GB"/>
        </w:rPr>
        <w:t xml:space="preserve"> and</w:t>
      </w:r>
      <w:r>
        <w:rPr>
          <w:lang w:val="en-GB"/>
        </w:rPr>
        <w:t xml:space="preserve"> permanent controls,</w:t>
      </w:r>
      <w:r w:rsidR="007A12D8" w:rsidRPr="006D3365">
        <w:rPr>
          <w:lang w:val="en-GB"/>
        </w:rPr>
        <w:t xml:space="preserve">  </w:t>
      </w:r>
      <w:r w:rsidR="00A048A8" w:rsidRPr="006D3365">
        <w:rPr>
          <w:lang w:val="en-GB"/>
        </w:rPr>
        <w:t>including the frequency</w:t>
      </w:r>
      <w:r w:rsidR="00DB5DB0" w:rsidRPr="006D3365">
        <w:rPr>
          <w:lang w:val="en-GB"/>
        </w:rPr>
        <w:t xml:space="preserve"> and </w:t>
      </w:r>
      <w:r w:rsidR="00A048A8" w:rsidRPr="006D3365">
        <w:rPr>
          <w:lang w:val="en-GB"/>
        </w:rPr>
        <w:t>the human resources allocated;</w:t>
      </w:r>
    </w:p>
    <w:p w14:paraId="7CFE8DD3" w14:textId="77777777" w:rsidR="002B7CD0" w:rsidRPr="006D3365" w:rsidRDefault="002B7CD0" w:rsidP="002B7CD0">
      <w:pPr>
        <w:pStyle w:val="body"/>
        <w:numPr>
          <w:ilvl w:val="1"/>
          <w:numId w:val="16"/>
        </w:numPr>
        <w:rPr>
          <w:lang w:val="en-GB"/>
        </w:rPr>
      </w:pPr>
      <w:r w:rsidRPr="006D3365">
        <w:rPr>
          <w:lang w:val="en-GB"/>
        </w:rPr>
        <w:t>the accounting procedures by which the applicant will record and report its financial information;</w:t>
      </w:r>
    </w:p>
    <w:p w14:paraId="4C93C07A" w14:textId="3FA0AA8C" w:rsidR="002B7CD0" w:rsidRPr="006D3365" w:rsidRDefault="002B7CD0" w:rsidP="002B7CD0">
      <w:pPr>
        <w:pStyle w:val="body"/>
        <w:numPr>
          <w:ilvl w:val="1"/>
          <w:numId w:val="16"/>
        </w:numPr>
        <w:rPr>
          <w:lang w:val="en-GB"/>
        </w:rPr>
      </w:pPr>
      <w:r w:rsidRPr="006D3365">
        <w:rPr>
          <w:lang w:val="en-GB"/>
        </w:rPr>
        <w:t>the identity of the person(s) responsible for the internal control functions, including for periodic, permanent and compliance control, as well as an up-to-date curriculum vitae;</w:t>
      </w:r>
    </w:p>
    <w:p w14:paraId="5B4BE6A7" w14:textId="77777777" w:rsidR="002B7CD0" w:rsidRPr="006D3365" w:rsidRDefault="002B7CD0" w:rsidP="002B7CD0">
      <w:pPr>
        <w:pStyle w:val="body"/>
        <w:numPr>
          <w:ilvl w:val="1"/>
          <w:numId w:val="16"/>
        </w:numPr>
        <w:rPr>
          <w:lang w:val="en-GB"/>
        </w:rPr>
      </w:pPr>
      <w:r w:rsidRPr="006D3365">
        <w:rPr>
          <w:lang w:val="en-GB"/>
        </w:rPr>
        <w:t>the identity of any auditor that is not a statutory auditor pursuant to Directive 2006/43/EC;</w:t>
      </w:r>
    </w:p>
    <w:p w14:paraId="09DC88CF" w14:textId="77777777" w:rsidR="002B7CD0" w:rsidRPr="006D3365" w:rsidRDefault="002B7CD0" w:rsidP="002B7CD0">
      <w:pPr>
        <w:pStyle w:val="body"/>
        <w:numPr>
          <w:ilvl w:val="1"/>
          <w:numId w:val="16"/>
        </w:numPr>
        <w:rPr>
          <w:lang w:val="en-GB"/>
        </w:rPr>
      </w:pPr>
      <w:r w:rsidRPr="006D3365">
        <w:rPr>
          <w:lang w:val="en-GB"/>
        </w:rPr>
        <w:t>the composition of the management body and, if applicable, of any other oversight body or committee;</w:t>
      </w:r>
    </w:p>
    <w:p w14:paraId="6C793581" w14:textId="7E7A3C32" w:rsidR="002B7CD0" w:rsidRPr="006D3365" w:rsidRDefault="002B7CD0" w:rsidP="002B7CD0">
      <w:pPr>
        <w:pStyle w:val="body"/>
        <w:numPr>
          <w:ilvl w:val="1"/>
          <w:numId w:val="16"/>
        </w:numPr>
        <w:rPr>
          <w:lang w:val="en-GB"/>
        </w:rPr>
      </w:pPr>
      <w:r w:rsidRPr="006D3365">
        <w:rPr>
          <w:lang w:val="en-GB"/>
        </w:rPr>
        <w:t xml:space="preserve">a description of the way outsourced functions are monitored and controlled so as to avoid an impairment in the quality of the </w:t>
      </w:r>
      <w:r w:rsidR="00C918B9">
        <w:rPr>
          <w:lang w:val="en-GB"/>
        </w:rPr>
        <w:t xml:space="preserve">electronic money </w:t>
      </w:r>
      <w:r w:rsidRPr="006D3365">
        <w:rPr>
          <w:lang w:val="en-GB"/>
        </w:rPr>
        <w:t xml:space="preserve">institution’s internal controls; </w:t>
      </w:r>
    </w:p>
    <w:p w14:paraId="01067A92" w14:textId="593C6F10" w:rsidR="002B7CD0" w:rsidRPr="006D3365" w:rsidRDefault="002B7CD0" w:rsidP="002B7CD0">
      <w:pPr>
        <w:pStyle w:val="body"/>
        <w:numPr>
          <w:ilvl w:val="1"/>
          <w:numId w:val="16"/>
        </w:numPr>
        <w:rPr>
          <w:lang w:val="en-GB"/>
        </w:rPr>
      </w:pPr>
      <w:r w:rsidRPr="006D3365">
        <w:rPr>
          <w:lang w:val="en-GB"/>
        </w:rPr>
        <w:t>a descr</w:t>
      </w:r>
      <w:r w:rsidR="00C918B9">
        <w:rPr>
          <w:lang w:val="en-GB"/>
        </w:rPr>
        <w:t>iption of the way any agents,</w:t>
      </w:r>
      <w:r w:rsidRPr="006D3365">
        <w:rPr>
          <w:lang w:val="en-GB"/>
        </w:rPr>
        <w:t xml:space="preserve"> branches</w:t>
      </w:r>
      <w:r w:rsidR="00C918B9">
        <w:rPr>
          <w:lang w:val="en-GB"/>
        </w:rPr>
        <w:t xml:space="preserve"> and distributors</w:t>
      </w:r>
      <w:r w:rsidRPr="006D3365">
        <w:rPr>
          <w:lang w:val="en-GB"/>
        </w:rPr>
        <w:t xml:space="preserve"> are monitored and controlled within the framework of the applicant’s internal controls;</w:t>
      </w:r>
    </w:p>
    <w:p w14:paraId="7098EB4F" w14:textId="77777777" w:rsidR="002B7CD0" w:rsidRPr="006D3365" w:rsidRDefault="002B7CD0" w:rsidP="002B7CD0">
      <w:pPr>
        <w:pStyle w:val="body"/>
        <w:numPr>
          <w:ilvl w:val="1"/>
          <w:numId w:val="16"/>
        </w:numPr>
        <w:rPr>
          <w:lang w:val="en-GB"/>
        </w:rPr>
      </w:pPr>
      <w:r w:rsidRPr="006D3365">
        <w:rPr>
          <w:lang w:val="en-GB"/>
        </w:rPr>
        <w:t>where the applicant is the subsidiary of a regulated entity in another EU Member State, a description of the group governance.</w:t>
      </w:r>
    </w:p>
    <w:p w14:paraId="0675C77E" w14:textId="1CD776DF" w:rsidR="006D5D9B" w:rsidRDefault="006D5D9B">
      <w:pPr>
        <w:spacing w:after="200" w:line="276" w:lineRule="auto"/>
        <w:rPr>
          <w:b/>
          <w:color w:val="1F497D" w:themeColor="text2"/>
          <w:sz w:val="24"/>
          <w:lang w:val="en-GB"/>
        </w:rPr>
      </w:pPr>
    </w:p>
    <w:tbl>
      <w:tblPr>
        <w:tblW w:w="9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25"/>
      </w:tblGrid>
      <w:tr w:rsidR="00FD6E08" w:rsidRPr="007173DC" w14:paraId="04043E98" w14:textId="77777777" w:rsidTr="00B21307">
        <w:trPr>
          <w:trHeight w:val="285"/>
        </w:trPr>
        <w:tc>
          <w:tcPr>
            <w:tcW w:w="9225" w:type="dxa"/>
            <w:shd w:val="clear" w:color="auto" w:fill="DBE5F1" w:themeFill="accent1" w:themeFillTint="33"/>
          </w:tcPr>
          <w:p w14:paraId="76610B87" w14:textId="112E0335" w:rsidR="00FD6E08" w:rsidRPr="006D3365" w:rsidRDefault="00FD6E08" w:rsidP="00E726B9">
            <w:pPr>
              <w:pStyle w:val="Numberedtitlelevel3"/>
              <w:jc w:val="center"/>
              <w:rPr>
                <w:lang w:val="en-GB"/>
              </w:rPr>
            </w:pPr>
            <w:r w:rsidRPr="006D3365">
              <w:rPr>
                <w:sz w:val="28"/>
                <w:lang w:val="en-GB"/>
              </w:rPr>
              <w:t xml:space="preserve">Guideline 9: Procedure </w:t>
            </w:r>
            <w:r w:rsidR="00E726B9">
              <w:rPr>
                <w:sz w:val="28"/>
                <w:lang w:val="en-GB"/>
              </w:rPr>
              <w:t>for</w:t>
            </w:r>
            <w:r w:rsidR="00E726B9" w:rsidRPr="006D3365">
              <w:rPr>
                <w:sz w:val="28"/>
                <w:lang w:val="en-GB"/>
              </w:rPr>
              <w:t xml:space="preserve"> </w:t>
            </w:r>
            <w:r w:rsidR="006D71E2" w:rsidRPr="006D3365">
              <w:rPr>
                <w:sz w:val="28"/>
                <w:lang w:val="en-GB"/>
              </w:rPr>
              <w:t>M</w:t>
            </w:r>
            <w:r w:rsidRPr="006D3365">
              <w:rPr>
                <w:sz w:val="28"/>
                <w:lang w:val="en-GB"/>
              </w:rPr>
              <w:t>onitor</w:t>
            </w:r>
            <w:r w:rsidR="00E726B9">
              <w:rPr>
                <w:sz w:val="28"/>
                <w:lang w:val="en-GB"/>
              </w:rPr>
              <w:t>ing</w:t>
            </w:r>
            <w:r w:rsidRPr="006D3365">
              <w:rPr>
                <w:sz w:val="28"/>
                <w:lang w:val="en-GB"/>
              </w:rPr>
              <w:t xml:space="preserve">, </w:t>
            </w:r>
            <w:r w:rsidR="006D71E2" w:rsidRPr="006D3365">
              <w:rPr>
                <w:sz w:val="28"/>
                <w:lang w:val="en-GB"/>
              </w:rPr>
              <w:t>H</w:t>
            </w:r>
            <w:r w:rsidRPr="006D3365">
              <w:rPr>
                <w:sz w:val="28"/>
                <w:lang w:val="en-GB"/>
              </w:rPr>
              <w:t>andl</w:t>
            </w:r>
            <w:r w:rsidR="00E726B9">
              <w:rPr>
                <w:sz w:val="28"/>
                <w:lang w:val="en-GB"/>
              </w:rPr>
              <w:t>ing</w:t>
            </w:r>
            <w:r w:rsidRPr="006D3365">
              <w:rPr>
                <w:sz w:val="28"/>
                <w:lang w:val="en-GB"/>
              </w:rPr>
              <w:t xml:space="preserve"> and </w:t>
            </w:r>
            <w:r w:rsidR="006D71E2" w:rsidRPr="006D3365">
              <w:rPr>
                <w:sz w:val="28"/>
                <w:lang w:val="en-GB"/>
              </w:rPr>
              <w:t>F</w:t>
            </w:r>
            <w:r w:rsidRPr="006D3365">
              <w:rPr>
                <w:sz w:val="28"/>
                <w:lang w:val="en-GB"/>
              </w:rPr>
              <w:t>ollow</w:t>
            </w:r>
            <w:r w:rsidR="00E726B9">
              <w:rPr>
                <w:sz w:val="28"/>
                <w:lang w:val="en-GB"/>
              </w:rPr>
              <w:t>ing</w:t>
            </w:r>
            <w:r w:rsidRPr="006D3365">
              <w:rPr>
                <w:sz w:val="28"/>
                <w:lang w:val="en-GB"/>
              </w:rPr>
              <w:t xml:space="preserve"> up on </w:t>
            </w:r>
            <w:r w:rsidR="006D71E2" w:rsidRPr="006D3365">
              <w:rPr>
                <w:sz w:val="28"/>
                <w:lang w:val="en-GB"/>
              </w:rPr>
              <w:t>S</w:t>
            </w:r>
            <w:r w:rsidRPr="006D3365">
              <w:rPr>
                <w:sz w:val="28"/>
                <w:lang w:val="en-GB"/>
              </w:rPr>
              <w:t xml:space="preserve">ecurity </w:t>
            </w:r>
            <w:r w:rsidR="006D71E2" w:rsidRPr="006D3365">
              <w:rPr>
                <w:sz w:val="28"/>
                <w:lang w:val="en-GB"/>
              </w:rPr>
              <w:t>I</w:t>
            </w:r>
            <w:r w:rsidRPr="006D3365">
              <w:rPr>
                <w:sz w:val="28"/>
                <w:lang w:val="en-GB"/>
              </w:rPr>
              <w:t xml:space="preserve">ncidents and </w:t>
            </w:r>
            <w:r w:rsidR="006D71E2" w:rsidRPr="006D3365">
              <w:rPr>
                <w:sz w:val="28"/>
                <w:lang w:val="en-GB"/>
              </w:rPr>
              <w:t>S</w:t>
            </w:r>
            <w:r w:rsidRPr="006D3365">
              <w:rPr>
                <w:sz w:val="28"/>
                <w:lang w:val="en-GB"/>
              </w:rPr>
              <w:t>ecurity-</w:t>
            </w:r>
            <w:r w:rsidR="00E726B9">
              <w:rPr>
                <w:sz w:val="28"/>
                <w:lang w:val="en-GB"/>
              </w:rPr>
              <w:t>R</w:t>
            </w:r>
            <w:r w:rsidRPr="006D3365">
              <w:rPr>
                <w:sz w:val="28"/>
                <w:lang w:val="en-GB"/>
              </w:rPr>
              <w:t xml:space="preserve">elated </w:t>
            </w:r>
            <w:r w:rsidR="006D71E2" w:rsidRPr="006D3365">
              <w:rPr>
                <w:sz w:val="28"/>
                <w:lang w:val="en-GB"/>
              </w:rPr>
              <w:t>C</w:t>
            </w:r>
            <w:r w:rsidRPr="006D3365">
              <w:rPr>
                <w:sz w:val="28"/>
                <w:lang w:val="en-GB"/>
              </w:rPr>
              <w:t xml:space="preserve">ustomer </w:t>
            </w:r>
            <w:r w:rsidR="006D71E2" w:rsidRPr="006D3365">
              <w:rPr>
                <w:sz w:val="28"/>
                <w:lang w:val="en-GB"/>
              </w:rPr>
              <w:t>C</w:t>
            </w:r>
            <w:r w:rsidRPr="006D3365">
              <w:rPr>
                <w:sz w:val="28"/>
                <w:lang w:val="en-GB"/>
              </w:rPr>
              <w:t>omplaints</w:t>
            </w:r>
          </w:p>
        </w:tc>
      </w:tr>
    </w:tbl>
    <w:p w14:paraId="3C608328" w14:textId="75EC4649" w:rsidR="00FD6E08" w:rsidRPr="006D3365" w:rsidRDefault="00270708" w:rsidP="00FD6E08">
      <w:pPr>
        <w:pStyle w:val="body"/>
        <w:rPr>
          <w:b/>
          <w:lang w:val="en-GB"/>
        </w:rPr>
      </w:pPr>
      <w:r w:rsidRPr="007173DC">
        <w:rPr>
          <w:b/>
          <w:lang w:val="en-GB"/>
        </w:rPr>
        <w:t xml:space="preserve">The following information must be provided in </w:t>
      </w:r>
      <w:r w:rsidR="00BE510C">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25CA666B" w14:textId="77777777" w:rsidR="00A048A8" w:rsidRPr="006D3365" w:rsidRDefault="00A048A8" w:rsidP="00A048A8">
      <w:pPr>
        <w:pStyle w:val="body"/>
        <w:numPr>
          <w:ilvl w:val="0"/>
          <w:numId w:val="31"/>
        </w:numPr>
        <w:ind w:left="567" w:hanging="567"/>
        <w:rPr>
          <w:lang w:val="en-GB"/>
        </w:rPr>
      </w:pPr>
      <w:r w:rsidRPr="006D3365">
        <w:rPr>
          <w:lang w:val="en-GB"/>
        </w:rPr>
        <w:t>The applicant should provide a description of the procedure in place to monitor, handle and follow up on security incidents and security-related customer complaints to be provided by the applicant, which should contain:</w:t>
      </w:r>
    </w:p>
    <w:p w14:paraId="60C7D25D" w14:textId="714F9A56"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o</w:t>
      </w:r>
      <w:r w:rsidR="00A048A8" w:rsidRPr="006D3365">
        <w:rPr>
          <w:rFonts w:asciiTheme="minorHAnsi" w:eastAsiaTheme="minorEastAsia" w:hAnsiTheme="minorHAnsi" w:cstheme="minorBidi"/>
          <w:szCs w:val="24"/>
        </w:rPr>
        <w:t>rganisational measures and tools for the prevention of fraud</w:t>
      </w:r>
      <w:r w:rsidR="008A0083" w:rsidRPr="006D3365">
        <w:rPr>
          <w:rFonts w:asciiTheme="minorHAnsi" w:eastAsiaTheme="minorEastAsia" w:hAnsiTheme="minorHAnsi" w:cstheme="minorBidi"/>
          <w:szCs w:val="24"/>
        </w:rPr>
        <w:t>;</w:t>
      </w:r>
    </w:p>
    <w:p w14:paraId="6CDE1C2A" w14:textId="47D7BAD1" w:rsidR="00A048A8" w:rsidRPr="006D3365" w:rsidRDefault="004B2879"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details of </w:t>
      </w:r>
      <w:r w:rsidR="00A048A8" w:rsidRPr="006D3365">
        <w:rPr>
          <w:rFonts w:asciiTheme="minorHAnsi" w:eastAsiaTheme="minorEastAsia" w:hAnsiTheme="minorHAnsi" w:cstheme="minorBidi"/>
          <w:szCs w:val="24"/>
        </w:rPr>
        <w:t>the individuals and bodies responsible for assisting customers in case</w:t>
      </w:r>
      <w:r w:rsidRPr="006D3365">
        <w:rPr>
          <w:rFonts w:asciiTheme="minorHAnsi" w:eastAsiaTheme="minorEastAsia" w:hAnsiTheme="minorHAnsi" w:cstheme="minorBidi"/>
          <w:szCs w:val="24"/>
        </w:rPr>
        <w:t>s</w:t>
      </w:r>
      <w:r w:rsidR="00A048A8" w:rsidRPr="006D3365">
        <w:rPr>
          <w:rFonts w:asciiTheme="minorHAnsi" w:eastAsiaTheme="minorEastAsia" w:hAnsiTheme="minorHAnsi" w:cstheme="minorBidi"/>
          <w:szCs w:val="24"/>
        </w:rPr>
        <w:t xml:space="preserve"> of fraud, technical issues, and/or claim management;</w:t>
      </w:r>
    </w:p>
    <w:p w14:paraId="1FEB640E" w14:textId="2F3338D6"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reporting lines in case</w:t>
      </w:r>
      <w:r w:rsidR="004B2879" w:rsidRPr="006D3365">
        <w:rPr>
          <w:rFonts w:asciiTheme="minorHAnsi" w:eastAsiaTheme="minorEastAsia" w:hAnsiTheme="minorHAnsi" w:cstheme="minorBidi"/>
          <w:szCs w:val="24"/>
        </w:rPr>
        <w:t>s</w:t>
      </w:r>
      <w:r w:rsidRPr="006D3365">
        <w:rPr>
          <w:rFonts w:asciiTheme="minorHAnsi" w:eastAsiaTheme="minorEastAsia" w:hAnsiTheme="minorHAnsi" w:cstheme="minorBidi"/>
          <w:szCs w:val="24"/>
        </w:rPr>
        <w:t xml:space="preserve"> of fraud</w:t>
      </w:r>
      <w:r w:rsidR="008A0083" w:rsidRPr="006D3365">
        <w:rPr>
          <w:rFonts w:asciiTheme="minorHAnsi" w:eastAsiaTheme="minorEastAsia" w:hAnsiTheme="minorHAnsi" w:cstheme="minorBidi"/>
          <w:szCs w:val="24"/>
        </w:rPr>
        <w:t>;</w:t>
      </w:r>
    </w:p>
    <w:p w14:paraId="246A3D09" w14:textId="7B703699" w:rsidR="00A048A8" w:rsidRPr="006D3365" w:rsidRDefault="00A048A8" w:rsidP="00A048A8">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 xml:space="preserve">the contact point for customers, including </w:t>
      </w:r>
      <w:r w:rsidR="006E1D44">
        <w:rPr>
          <w:rFonts w:asciiTheme="minorHAnsi" w:eastAsiaTheme="minorEastAsia" w:hAnsiTheme="minorHAnsi" w:cstheme="minorBidi"/>
          <w:szCs w:val="24"/>
        </w:rPr>
        <w:t xml:space="preserve">a </w:t>
      </w:r>
      <w:r w:rsidRPr="006D3365">
        <w:rPr>
          <w:rFonts w:asciiTheme="minorHAnsi" w:eastAsiaTheme="minorEastAsia" w:hAnsiTheme="minorHAnsi" w:cstheme="minorBidi"/>
          <w:szCs w:val="24"/>
        </w:rPr>
        <w:t>name and email address;</w:t>
      </w:r>
    </w:p>
    <w:p w14:paraId="1B00886C" w14:textId="3CEE7C18" w:rsidR="00D516A9" w:rsidRPr="006D3365" w:rsidRDefault="00D516A9" w:rsidP="00D516A9">
      <w:pPr>
        <w:pStyle w:val="ListParagraph"/>
        <w:numPr>
          <w:ilvl w:val="1"/>
          <w:numId w:val="17"/>
        </w:numPr>
        <w:spacing w:before="240" w:after="120" w:line="276" w:lineRule="auto"/>
        <w:jc w:val="both"/>
        <w:rPr>
          <w:rFonts w:asciiTheme="minorHAnsi" w:eastAsiaTheme="minorEastAsia" w:hAnsiTheme="minorHAnsi" w:cstheme="minorBidi"/>
          <w:szCs w:val="24"/>
        </w:rPr>
      </w:pPr>
      <w:r w:rsidRPr="006D3365">
        <w:rPr>
          <w:rFonts w:asciiTheme="minorHAnsi" w:eastAsiaTheme="minorEastAsia" w:hAnsiTheme="minorHAnsi" w:cstheme="minorBidi"/>
          <w:szCs w:val="24"/>
        </w:rPr>
        <w:t>the procedures for the reporting of incidents, including the communication of these reports to internal or external bodies, including</w:t>
      </w:r>
      <w:r w:rsidR="00F726ED">
        <w:rPr>
          <w:rFonts w:asciiTheme="minorHAnsi" w:eastAsiaTheme="minorEastAsia" w:hAnsiTheme="minorHAnsi" w:cstheme="minorBidi"/>
          <w:szCs w:val="24"/>
        </w:rPr>
        <w:t xml:space="preserve"> for applicants that intend to provide payment services in addition to e</w:t>
      </w:r>
      <w:r w:rsidR="006E1D44">
        <w:rPr>
          <w:rFonts w:asciiTheme="minorHAnsi" w:eastAsiaTheme="minorEastAsia" w:hAnsiTheme="minorHAnsi" w:cstheme="minorBidi"/>
          <w:szCs w:val="24"/>
        </w:rPr>
        <w:t xml:space="preserve">lectronic </w:t>
      </w:r>
      <w:r w:rsidR="00F726ED">
        <w:rPr>
          <w:rFonts w:asciiTheme="minorHAnsi" w:eastAsiaTheme="minorEastAsia" w:hAnsiTheme="minorHAnsi" w:cstheme="minorBidi"/>
          <w:szCs w:val="24"/>
        </w:rPr>
        <w:t>money services, and the</w:t>
      </w:r>
      <w:r w:rsidRPr="006D3365">
        <w:rPr>
          <w:rFonts w:asciiTheme="minorHAnsi" w:eastAsiaTheme="minorEastAsia" w:hAnsiTheme="minorHAnsi" w:cstheme="minorBidi"/>
          <w:szCs w:val="24"/>
        </w:rPr>
        <w:t xml:space="preserve"> notification of major incidents to </w:t>
      </w:r>
      <w:r w:rsidR="006E1D44">
        <w:rPr>
          <w:rFonts w:asciiTheme="minorHAnsi" w:eastAsiaTheme="minorEastAsia" w:hAnsiTheme="minorHAnsi" w:cstheme="minorBidi"/>
          <w:szCs w:val="24"/>
        </w:rPr>
        <w:t>the Central Bank</w:t>
      </w:r>
      <w:r w:rsidRPr="006D3365">
        <w:rPr>
          <w:rFonts w:asciiTheme="minorHAnsi" w:eastAsiaTheme="minorEastAsia" w:hAnsiTheme="minorHAnsi" w:cstheme="minorBidi"/>
          <w:szCs w:val="24"/>
        </w:rPr>
        <w:t xml:space="preserve"> under </w:t>
      </w:r>
      <w:r w:rsidR="00CF017C">
        <w:rPr>
          <w:rFonts w:asciiTheme="minorHAnsi" w:eastAsiaTheme="minorEastAsia" w:hAnsiTheme="minorHAnsi" w:cstheme="minorBidi"/>
          <w:szCs w:val="24"/>
        </w:rPr>
        <w:t>Regulation 119 of the PSR</w:t>
      </w:r>
      <w:r w:rsidRPr="006D3365">
        <w:rPr>
          <w:rFonts w:asciiTheme="minorHAnsi" w:eastAsiaTheme="minorEastAsia" w:hAnsiTheme="minorHAnsi" w:cstheme="minorBidi"/>
          <w:szCs w:val="24"/>
        </w:rPr>
        <w:t xml:space="preserve">, and in line with the EBA </w:t>
      </w:r>
      <w:r w:rsidR="006D71E2" w:rsidRPr="006D3365">
        <w:rPr>
          <w:rFonts w:asciiTheme="minorHAnsi" w:eastAsiaTheme="minorEastAsia" w:hAnsiTheme="minorHAnsi" w:cstheme="minorBidi"/>
          <w:szCs w:val="24"/>
        </w:rPr>
        <w:t>G</w:t>
      </w:r>
      <w:r w:rsidRPr="006D3365">
        <w:rPr>
          <w:rFonts w:asciiTheme="minorHAnsi" w:eastAsiaTheme="minorEastAsia" w:hAnsiTheme="minorHAnsi" w:cstheme="minorBidi"/>
          <w:szCs w:val="24"/>
        </w:rPr>
        <w:t xml:space="preserve">uidelines on </w:t>
      </w:r>
      <w:r w:rsidR="006D71E2" w:rsidRPr="006D3365">
        <w:rPr>
          <w:rFonts w:asciiTheme="minorHAnsi" w:eastAsiaTheme="minorEastAsia" w:hAnsiTheme="minorHAnsi" w:cstheme="minorBidi"/>
          <w:szCs w:val="24"/>
        </w:rPr>
        <w:t>I</w:t>
      </w:r>
      <w:r w:rsidRPr="006D3365">
        <w:rPr>
          <w:rFonts w:asciiTheme="minorHAnsi" w:eastAsiaTheme="minorEastAsia" w:hAnsiTheme="minorHAnsi" w:cstheme="minorBidi"/>
          <w:szCs w:val="24"/>
        </w:rPr>
        <w:t xml:space="preserve">ncident </w:t>
      </w:r>
      <w:r w:rsidR="006D71E2" w:rsidRPr="006D3365">
        <w:rPr>
          <w:rFonts w:asciiTheme="minorHAnsi" w:eastAsiaTheme="minorEastAsia" w:hAnsiTheme="minorHAnsi" w:cstheme="minorBidi"/>
          <w:szCs w:val="24"/>
        </w:rPr>
        <w:t>R</w:t>
      </w:r>
      <w:r w:rsidRPr="006D3365">
        <w:rPr>
          <w:rFonts w:asciiTheme="minorHAnsi" w:eastAsiaTheme="minorEastAsia" w:hAnsiTheme="minorHAnsi" w:cstheme="minorBidi"/>
          <w:szCs w:val="24"/>
        </w:rPr>
        <w:t xml:space="preserve">eporting under the referred </w:t>
      </w:r>
      <w:r w:rsidR="0094760E">
        <w:rPr>
          <w:rFonts w:asciiTheme="minorHAnsi" w:eastAsiaTheme="minorEastAsia" w:hAnsiTheme="minorHAnsi" w:cstheme="minorBidi"/>
          <w:szCs w:val="24"/>
        </w:rPr>
        <w:t>Regulation</w:t>
      </w:r>
      <w:r w:rsidR="002B7CD0" w:rsidRPr="006D3365">
        <w:rPr>
          <w:rFonts w:asciiTheme="minorHAnsi" w:eastAsiaTheme="minorEastAsia" w:hAnsiTheme="minorHAnsi" w:cstheme="minorBidi"/>
          <w:szCs w:val="24"/>
        </w:rPr>
        <w:t xml:space="preserve">; </w:t>
      </w:r>
      <w:r w:rsidRPr="006D3365">
        <w:rPr>
          <w:rFonts w:asciiTheme="minorHAnsi" w:eastAsiaTheme="minorEastAsia" w:hAnsiTheme="minorHAnsi" w:cstheme="minorBidi"/>
          <w:szCs w:val="24"/>
        </w:rPr>
        <w:t xml:space="preserve"> </w:t>
      </w:r>
    </w:p>
    <w:p w14:paraId="74C2D6CC" w14:textId="4932EC17" w:rsidR="00FD6E08" w:rsidRPr="00BB0663" w:rsidRDefault="00A048A8" w:rsidP="00970F4E">
      <w:pPr>
        <w:pStyle w:val="ListParagraph"/>
        <w:numPr>
          <w:ilvl w:val="1"/>
          <w:numId w:val="17"/>
        </w:numPr>
        <w:spacing w:before="240" w:after="120" w:line="276" w:lineRule="auto"/>
        <w:jc w:val="both"/>
      </w:pPr>
      <w:r w:rsidRPr="006D3365">
        <w:rPr>
          <w:rFonts w:asciiTheme="minorHAnsi" w:eastAsiaTheme="minorEastAsia" w:hAnsiTheme="minorHAnsi" w:cstheme="minorBidi"/>
          <w:szCs w:val="24"/>
        </w:rPr>
        <w:t>the monitoring tools used and the follow-up measures and procedures in place to mitigate security risks.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214"/>
      </w:tblGrid>
      <w:tr w:rsidR="00FD6E08" w:rsidRPr="007173DC" w14:paraId="46E671A1" w14:textId="77777777" w:rsidTr="00B21307">
        <w:trPr>
          <w:trHeight w:val="495"/>
        </w:trPr>
        <w:tc>
          <w:tcPr>
            <w:tcW w:w="9214" w:type="dxa"/>
            <w:shd w:val="clear" w:color="auto" w:fill="DBE5F1" w:themeFill="accent1" w:themeFillTint="33"/>
          </w:tcPr>
          <w:p w14:paraId="2C0E97E8" w14:textId="2300AE28" w:rsidR="00FD6E08" w:rsidRPr="006D3365" w:rsidRDefault="00FD6E08" w:rsidP="00D438EE">
            <w:pPr>
              <w:pStyle w:val="Numberedtitlelevel3"/>
              <w:jc w:val="center"/>
              <w:rPr>
                <w:lang w:val="en-GB"/>
              </w:rPr>
            </w:pPr>
            <w:r w:rsidRPr="006D3365">
              <w:rPr>
                <w:sz w:val="28"/>
                <w:lang w:val="en-GB"/>
              </w:rPr>
              <w:t xml:space="preserve">Guideline 10: Process </w:t>
            </w:r>
            <w:r w:rsidR="006E1D44">
              <w:rPr>
                <w:sz w:val="28"/>
                <w:lang w:val="en-GB"/>
              </w:rPr>
              <w:t xml:space="preserve">for </w:t>
            </w:r>
            <w:r w:rsidR="006D71E2" w:rsidRPr="006D3365">
              <w:rPr>
                <w:sz w:val="28"/>
                <w:lang w:val="en-GB"/>
              </w:rPr>
              <w:t>F</w:t>
            </w:r>
            <w:r w:rsidRPr="006D3365">
              <w:rPr>
                <w:sz w:val="28"/>
                <w:lang w:val="en-GB"/>
              </w:rPr>
              <w:t>il</w:t>
            </w:r>
            <w:r w:rsidR="006E1D44">
              <w:rPr>
                <w:sz w:val="28"/>
                <w:lang w:val="en-GB"/>
              </w:rPr>
              <w:t>ing</w:t>
            </w:r>
            <w:r w:rsidRPr="006D3365">
              <w:rPr>
                <w:sz w:val="28"/>
                <w:lang w:val="en-GB"/>
              </w:rPr>
              <w:t xml:space="preserve">, </w:t>
            </w:r>
            <w:r w:rsidR="006D71E2" w:rsidRPr="006D3365">
              <w:rPr>
                <w:sz w:val="28"/>
                <w:lang w:val="en-GB"/>
              </w:rPr>
              <w:t>M</w:t>
            </w:r>
            <w:r w:rsidRPr="006D3365">
              <w:rPr>
                <w:sz w:val="28"/>
                <w:lang w:val="en-GB"/>
              </w:rPr>
              <w:t>onitor</w:t>
            </w:r>
            <w:r w:rsidR="006E1D44">
              <w:rPr>
                <w:sz w:val="28"/>
                <w:lang w:val="en-GB"/>
              </w:rPr>
              <w:t>ing</w:t>
            </w:r>
            <w:r w:rsidRPr="006D3365">
              <w:rPr>
                <w:sz w:val="28"/>
                <w:lang w:val="en-GB"/>
              </w:rPr>
              <w:t xml:space="preserve">, </w:t>
            </w:r>
            <w:r w:rsidR="006D71E2" w:rsidRPr="006D3365">
              <w:rPr>
                <w:sz w:val="28"/>
                <w:lang w:val="en-GB"/>
              </w:rPr>
              <w:t>T</w:t>
            </w:r>
            <w:r w:rsidRPr="006D3365">
              <w:rPr>
                <w:sz w:val="28"/>
                <w:lang w:val="en-GB"/>
              </w:rPr>
              <w:t>rack</w:t>
            </w:r>
            <w:r w:rsidR="006E1D44">
              <w:rPr>
                <w:sz w:val="28"/>
                <w:lang w:val="en-GB"/>
              </w:rPr>
              <w:t>ing</w:t>
            </w:r>
            <w:r w:rsidRPr="006D3365">
              <w:rPr>
                <w:sz w:val="28"/>
                <w:lang w:val="en-GB"/>
              </w:rPr>
              <w:t xml:space="preserve"> and </w:t>
            </w:r>
            <w:r w:rsidR="006D71E2" w:rsidRPr="006D3365">
              <w:rPr>
                <w:sz w:val="28"/>
                <w:lang w:val="en-GB"/>
              </w:rPr>
              <w:t>R</w:t>
            </w:r>
            <w:r w:rsidRPr="006D3365">
              <w:rPr>
                <w:sz w:val="28"/>
                <w:lang w:val="en-GB"/>
              </w:rPr>
              <w:t>estrict</w:t>
            </w:r>
            <w:r w:rsidR="006E1D44">
              <w:rPr>
                <w:sz w:val="28"/>
                <w:lang w:val="en-GB"/>
              </w:rPr>
              <w:t>ing</w:t>
            </w:r>
            <w:r w:rsidRPr="006D3365">
              <w:rPr>
                <w:sz w:val="28"/>
                <w:lang w:val="en-GB"/>
              </w:rPr>
              <w:t xml:space="preserve"> </w:t>
            </w:r>
            <w:r w:rsidR="006D71E2" w:rsidRPr="006D3365">
              <w:rPr>
                <w:sz w:val="28"/>
                <w:lang w:val="en-GB"/>
              </w:rPr>
              <w:t>A</w:t>
            </w:r>
            <w:r w:rsidRPr="006D3365">
              <w:rPr>
                <w:sz w:val="28"/>
                <w:lang w:val="en-GB"/>
              </w:rPr>
              <w:t xml:space="preserve">ccess to </w:t>
            </w:r>
            <w:r w:rsidR="006D71E2" w:rsidRPr="006D3365">
              <w:rPr>
                <w:sz w:val="28"/>
                <w:lang w:val="en-GB"/>
              </w:rPr>
              <w:t>S</w:t>
            </w:r>
            <w:r w:rsidRPr="006D3365">
              <w:rPr>
                <w:sz w:val="28"/>
                <w:lang w:val="en-GB"/>
              </w:rPr>
              <w:t xml:space="preserve">ensitive </w:t>
            </w:r>
            <w:r w:rsidR="006D71E2" w:rsidRPr="006D3365">
              <w:rPr>
                <w:sz w:val="28"/>
                <w:lang w:val="en-GB"/>
              </w:rPr>
              <w:t>P</w:t>
            </w:r>
            <w:r w:rsidRPr="006D3365">
              <w:rPr>
                <w:sz w:val="28"/>
                <w:lang w:val="en-GB"/>
              </w:rPr>
              <w:t xml:space="preserve">ayment </w:t>
            </w:r>
            <w:r w:rsidR="006D71E2" w:rsidRPr="006D3365">
              <w:rPr>
                <w:sz w:val="28"/>
                <w:lang w:val="en-GB"/>
              </w:rPr>
              <w:t>D</w:t>
            </w:r>
            <w:r w:rsidRPr="006D3365">
              <w:rPr>
                <w:sz w:val="28"/>
                <w:lang w:val="en-GB"/>
              </w:rPr>
              <w:t>ata</w:t>
            </w:r>
          </w:p>
        </w:tc>
      </w:tr>
    </w:tbl>
    <w:p w14:paraId="38F38742" w14:textId="6746867B" w:rsidR="00FD6E08" w:rsidRPr="006D3365" w:rsidRDefault="00270708" w:rsidP="00FD6E08">
      <w:pPr>
        <w:pStyle w:val="body"/>
        <w:rPr>
          <w:b/>
          <w:lang w:val="en-GB"/>
        </w:rPr>
      </w:pPr>
      <w:r w:rsidRPr="007173DC">
        <w:rPr>
          <w:b/>
          <w:lang w:val="en-GB"/>
        </w:rPr>
        <w:t>The following information must be provided in</w:t>
      </w:r>
      <w:r w:rsidRPr="006D3365">
        <w:rPr>
          <w:b/>
          <w:lang w:val="en-GB"/>
        </w:rPr>
        <w:t xml:space="preserve"> </w:t>
      </w:r>
      <w:r w:rsidR="00BE510C">
        <w:rPr>
          <w:b/>
          <w:lang w:val="en-GB"/>
        </w:rPr>
        <w:t>separate and distinct documentation</w:t>
      </w:r>
      <w:r w:rsidRPr="006D3365">
        <w:rPr>
          <w:b/>
          <w:lang w:val="en-GB"/>
        </w:rPr>
        <w:t>, with referencing corresponding to the referencing in this section:</w:t>
      </w:r>
      <w:r w:rsidR="00FD6E08" w:rsidRPr="006D3365">
        <w:rPr>
          <w:b/>
          <w:lang w:val="en-GB"/>
        </w:rPr>
        <w:t xml:space="preserve"> </w:t>
      </w:r>
    </w:p>
    <w:p w14:paraId="3ED2847B" w14:textId="77777777" w:rsidR="00A048A8" w:rsidRPr="006D3365" w:rsidRDefault="00A048A8" w:rsidP="00A048A8">
      <w:pPr>
        <w:pStyle w:val="body"/>
        <w:numPr>
          <w:ilvl w:val="0"/>
          <w:numId w:val="18"/>
        </w:numPr>
        <w:ind w:left="567" w:hanging="567"/>
        <w:rPr>
          <w:lang w:val="en-GB"/>
        </w:rPr>
      </w:pPr>
      <w:r w:rsidRPr="006D3365">
        <w:rPr>
          <w:lang w:val="en-GB"/>
        </w:rPr>
        <w:t>The applicant should provide a description of the process in place to file, monitor, track, and restrict access to sensitive payment data consisting of:</w:t>
      </w:r>
    </w:p>
    <w:p w14:paraId="2D312AD7" w14:textId="02EAE545" w:rsidR="00A048A8" w:rsidRPr="006D3365" w:rsidRDefault="00A048A8" w:rsidP="00A048A8">
      <w:pPr>
        <w:pStyle w:val="body"/>
        <w:numPr>
          <w:ilvl w:val="1"/>
          <w:numId w:val="18"/>
        </w:numPr>
        <w:rPr>
          <w:lang w:val="en-GB"/>
        </w:rPr>
      </w:pPr>
      <w:r w:rsidRPr="006D3365">
        <w:rPr>
          <w:lang w:val="en-GB"/>
        </w:rPr>
        <w:t xml:space="preserve">a description of the flows of data classified as sensitive payment data in the context of the </w:t>
      </w:r>
      <w:r w:rsidR="00950730">
        <w:rPr>
          <w:lang w:val="en-GB"/>
        </w:rPr>
        <w:t>electronic money institution’s</w:t>
      </w:r>
      <w:r w:rsidR="00950730" w:rsidRPr="006D3365">
        <w:rPr>
          <w:lang w:val="en-GB"/>
        </w:rPr>
        <w:t xml:space="preserve"> </w:t>
      </w:r>
      <w:r w:rsidRPr="006D3365">
        <w:rPr>
          <w:lang w:val="en-GB"/>
        </w:rPr>
        <w:t xml:space="preserve">business model; </w:t>
      </w:r>
    </w:p>
    <w:p w14:paraId="524550DF" w14:textId="6093BA5A" w:rsidR="00A048A8" w:rsidRPr="006D3365" w:rsidRDefault="00A048A8" w:rsidP="00A048A8">
      <w:pPr>
        <w:pStyle w:val="body"/>
        <w:numPr>
          <w:ilvl w:val="1"/>
          <w:numId w:val="18"/>
        </w:numPr>
        <w:rPr>
          <w:lang w:val="en-GB"/>
        </w:rPr>
      </w:pPr>
      <w:r w:rsidRPr="006D3365">
        <w:rPr>
          <w:lang w:val="en-GB"/>
        </w:rPr>
        <w:t xml:space="preserve">the procedures in place to authorise access to sensitive payment data; </w:t>
      </w:r>
    </w:p>
    <w:p w14:paraId="483C61E3" w14:textId="77777777" w:rsidR="00A048A8" w:rsidRPr="006D3365" w:rsidRDefault="00A048A8" w:rsidP="00A048A8">
      <w:pPr>
        <w:pStyle w:val="body"/>
        <w:numPr>
          <w:ilvl w:val="1"/>
          <w:numId w:val="18"/>
        </w:numPr>
        <w:rPr>
          <w:lang w:val="en-GB"/>
        </w:rPr>
      </w:pPr>
      <w:r w:rsidRPr="006D3365">
        <w:rPr>
          <w:lang w:val="en-GB"/>
        </w:rPr>
        <w:t>a description of the monitoring tool;</w:t>
      </w:r>
    </w:p>
    <w:p w14:paraId="4F842A5D" w14:textId="053C3987" w:rsidR="00A048A8" w:rsidRPr="006D3365" w:rsidRDefault="00A048A8" w:rsidP="00A048A8">
      <w:pPr>
        <w:pStyle w:val="body"/>
        <w:numPr>
          <w:ilvl w:val="1"/>
          <w:numId w:val="18"/>
        </w:numPr>
        <w:rPr>
          <w:lang w:val="en-GB"/>
        </w:rPr>
      </w:pPr>
      <w:r w:rsidRPr="006D3365">
        <w:rPr>
          <w:lang w:val="en-GB"/>
        </w:rPr>
        <w:t xml:space="preserve">the access right policy, detailing access to all relevant infrastructure components and systems, including databases and back-up infrastructures; </w:t>
      </w:r>
    </w:p>
    <w:p w14:paraId="1C5A1704" w14:textId="33F29B43" w:rsidR="00A048A8" w:rsidRPr="006D3365" w:rsidRDefault="00A048A8" w:rsidP="00A048A8">
      <w:pPr>
        <w:pStyle w:val="body"/>
        <w:numPr>
          <w:ilvl w:val="1"/>
          <w:numId w:val="18"/>
        </w:numPr>
        <w:rPr>
          <w:lang w:val="en-GB"/>
        </w:rPr>
      </w:pPr>
      <w:r w:rsidRPr="006D3365">
        <w:rPr>
          <w:lang w:val="en-GB"/>
        </w:rPr>
        <w:t xml:space="preserve">a description of how the collected data </w:t>
      </w:r>
      <w:r w:rsidR="00950730">
        <w:rPr>
          <w:lang w:val="en-GB"/>
        </w:rPr>
        <w:t>are</w:t>
      </w:r>
      <w:r w:rsidRPr="006D3365">
        <w:rPr>
          <w:lang w:val="en-GB"/>
        </w:rPr>
        <w:t xml:space="preserve"> filed; </w:t>
      </w:r>
    </w:p>
    <w:p w14:paraId="4731B724" w14:textId="5C57A938" w:rsidR="00A048A8" w:rsidRPr="006D3365" w:rsidRDefault="00A048A8" w:rsidP="00A048A8">
      <w:pPr>
        <w:pStyle w:val="body"/>
        <w:numPr>
          <w:ilvl w:val="1"/>
          <w:numId w:val="18"/>
        </w:numPr>
        <w:rPr>
          <w:lang w:val="en-GB"/>
        </w:rPr>
      </w:pPr>
      <w:r w:rsidRPr="006D3365">
        <w:rPr>
          <w:lang w:val="en-GB"/>
        </w:rPr>
        <w:t>the expected internal and/or external use of the collected data, including by counterparties;</w:t>
      </w:r>
    </w:p>
    <w:p w14:paraId="594BACE1" w14:textId="4BB092C4" w:rsidR="00A048A8" w:rsidRPr="006D3365" w:rsidRDefault="00A048A8" w:rsidP="00A048A8">
      <w:pPr>
        <w:pStyle w:val="body"/>
        <w:numPr>
          <w:ilvl w:val="1"/>
          <w:numId w:val="18"/>
        </w:numPr>
        <w:rPr>
          <w:lang w:val="en-GB"/>
        </w:rPr>
      </w:pPr>
      <w:r w:rsidRPr="006D3365">
        <w:rPr>
          <w:lang w:val="en-GB"/>
        </w:rPr>
        <w:t xml:space="preserve">the IT system and technical security measures that have been </w:t>
      </w:r>
      <w:r w:rsidR="004B2879" w:rsidRPr="006D3365">
        <w:rPr>
          <w:lang w:val="en-GB"/>
        </w:rPr>
        <w:t>implemented</w:t>
      </w:r>
      <w:r w:rsidRPr="006D3365">
        <w:rPr>
          <w:lang w:val="en-GB"/>
        </w:rPr>
        <w:t>, including encryption and/or tokeni</w:t>
      </w:r>
      <w:r w:rsidR="004B2879" w:rsidRPr="006D3365">
        <w:rPr>
          <w:lang w:val="en-GB"/>
        </w:rPr>
        <w:t>s</w:t>
      </w:r>
      <w:r w:rsidRPr="006D3365">
        <w:rPr>
          <w:lang w:val="en-GB"/>
        </w:rPr>
        <w:t>ation;</w:t>
      </w:r>
    </w:p>
    <w:p w14:paraId="4734148C" w14:textId="3D21031B" w:rsidR="00A048A8" w:rsidRPr="006D3365" w:rsidRDefault="00A048A8" w:rsidP="00A048A8">
      <w:pPr>
        <w:pStyle w:val="body"/>
        <w:numPr>
          <w:ilvl w:val="1"/>
          <w:numId w:val="18"/>
        </w:numPr>
        <w:rPr>
          <w:lang w:val="en-GB"/>
        </w:rPr>
      </w:pPr>
      <w:r w:rsidRPr="006D3365">
        <w:rPr>
          <w:lang w:val="en-GB"/>
        </w:rPr>
        <w:t>identification of the individuals, bodies and/or committees with access to the sensitive payment data;</w:t>
      </w:r>
    </w:p>
    <w:p w14:paraId="34050C69" w14:textId="2C79E1B8" w:rsidR="00A048A8" w:rsidRPr="006D3365" w:rsidRDefault="00A048A8" w:rsidP="00A048A8">
      <w:pPr>
        <w:pStyle w:val="body"/>
        <w:numPr>
          <w:ilvl w:val="1"/>
          <w:numId w:val="18"/>
        </w:numPr>
        <w:rPr>
          <w:lang w:val="en-GB"/>
        </w:rPr>
      </w:pPr>
      <w:r w:rsidRPr="006D3365">
        <w:rPr>
          <w:lang w:val="en-GB"/>
        </w:rPr>
        <w:t xml:space="preserve">an explanation of how breaches will be detected and addressed; </w:t>
      </w:r>
    </w:p>
    <w:p w14:paraId="40B9F1E9" w14:textId="225CBA97" w:rsidR="00A048A8" w:rsidRPr="006D3365" w:rsidRDefault="00A048A8" w:rsidP="00A048A8">
      <w:pPr>
        <w:pStyle w:val="body"/>
        <w:numPr>
          <w:ilvl w:val="1"/>
          <w:numId w:val="18"/>
        </w:numPr>
        <w:rPr>
          <w:lang w:val="en-GB"/>
        </w:rPr>
      </w:pPr>
      <w:r w:rsidRPr="006D3365">
        <w:rPr>
          <w:lang w:val="en-GB"/>
        </w:rPr>
        <w:t>an annual internal control program</w:t>
      </w:r>
      <w:r w:rsidR="004B2879" w:rsidRPr="006D3365">
        <w:rPr>
          <w:lang w:val="en-GB"/>
        </w:rPr>
        <w:t>me</w:t>
      </w:r>
      <w:r w:rsidRPr="006D3365">
        <w:rPr>
          <w:lang w:val="en-GB"/>
        </w:rPr>
        <w:t xml:space="preserve"> in relation to the safety of the IT systems.</w:t>
      </w:r>
    </w:p>
    <w:p w14:paraId="48CADC71" w14:textId="5B3687AB" w:rsidR="001E302F" w:rsidRPr="006D3365" w:rsidRDefault="001E302F" w:rsidP="00A048A8">
      <w:pPr>
        <w:pStyle w:val="Numberedtitlelevel3"/>
        <w:rPr>
          <w:lang w:val="en-GB"/>
        </w:rPr>
      </w:pPr>
    </w:p>
    <w:tbl>
      <w:tblPr>
        <w:tblW w:w="884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8847"/>
      </w:tblGrid>
      <w:tr w:rsidR="00FD6E08" w:rsidRPr="007173DC" w14:paraId="04A97816" w14:textId="77777777" w:rsidTr="00527CD0">
        <w:trPr>
          <w:trHeight w:val="540"/>
        </w:trPr>
        <w:tc>
          <w:tcPr>
            <w:tcW w:w="8847" w:type="dxa"/>
            <w:shd w:val="clear" w:color="auto" w:fill="DBE5F1" w:themeFill="accent1" w:themeFillTint="33"/>
          </w:tcPr>
          <w:p w14:paraId="14FE8E65" w14:textId="49CA9FB7" w:rsidR="00FD6E08" w:rsidRPr="006D3365" w:rsidRDefault="00FD6E08" w:rsidP="006D71E2">
            <w:pPr>
              <w:pStyle w:val="Numberedtitlelevel3"/>
              <w:jc w:val="center"/>
              <w:rPr>
                <w:lang w:val="en-GB"/>
              </w:rPr>
            </w:pPr>
            <w:r w:rsidRPr="006D3365">
              <w:rPr>
                <w:sz w:val="28"/>
                <w:lang w:val="en-GB"/>
              </w:rPr>
              <w:t>Guideline 11: Business</w:t>
            </w:r>
            <w:r w:rsidR="006D71E2" w:rsidRPr="006D3365">
              <w:rPr>
                <w:sz w:val="28"/>
                <w:lang w:val="en-GB"/>
              </w:rPr>
              <w:t xml:space="preserve"> C</w:t>
            </w:r>
            <w:r w:rsidRPr="006D3365">
              <w:rPr>
                <w:sz w:val="28"/>
                <w:lang w:val="en-GB"/>
              </w:rPr>
              <w:t xml:space="preserve">ontinuity </w:t>
            </w:r>
            <w:r w:rsidR="006D71E2" w:rsidRPr="006D3365">
              <w:rPr>
                <w:sz w:val="28"/>
                <w:lang w:val="en-GB"/>
              </w:rPr>
              <w:t>A</w:t>
            </w:r>
            <w:r w:rsidRPr="006D3365">
              <w:rPr>
                <w:sz w:val="28"/>
                <w:lang w:val="en-GB"/>
              </w:rPr>
              <w:t>rrangements</w:t>
            </w:r>
          </w:p>
        </w:tc>
      </w:tr>
    </w:tbl>
    <w:p w14:paraId="73C259E6" w14:textId="1BD90F81" w:rsidR="00FD6E08" w:rsidRPr="006D3365" w:rsidRDefault="00270708" w:rsidP="00FD6E08">
      <w:pPr>
        <w:pStyle w:val="body"/>
        <w:rPr>
          <w:b/>
          <w:lang w:val="en-GB"/>
        </w:rPr>
      </w:pPr>
      <w:r w:rsidRPr="007173DC">
        <w:rPr>
          <w:b/>
          <w:lang w:val="en-GB"/>
        </w:rPr>
        <w:t xml:space="preserve">The following information must be provided in </w:t>
      </w:r>
      <w:r w:rsidR="00BE510C">
        <w:rPr>
          <w:b/>
          <w:lang w:val="en-GB"/>
        </w:rPr>
        <w:t>separate and distinct documentation</w:t>
      </w:r>
      <w:r w:rsidRPr="007173DC">
        <w:rPr>
          <w:b/>
          <w:lang w:val="en-GB"/>
        </w:rPr>
        <w:t>, with referencing corresponding to the referencing in this section:</w:t>
      </w:r>
      <w:r w:rsidR="00FD6E08" w:rsidRPr="006D3365">
        <w:rPr>
          <w:b/>
          <w:lang w:val="en-GB"/>
        </w:rPr>
        <w:t xml:space="preserve"> </w:t>
      </w:r>
    </w:p>
    <w:p w14:paraId="78382DD7" w14:textId="77777777" w:rsidR="00A048A8" w:rsidRPr="006D3365" w:rsidRDefault="00A048A8" w:rsidP="00A048A8">
      <w:pPr>
        <w:pStyle w:val="body"/>
        <w:numPr>
          <w:ilvl w:val="0"/>
          <w:numId w:val="19"/>
        </w:numPr>
        <w:ind w:left="567" w:hanging="567"/>
        <w:rPr>
          <w:lang w:val="en-GB"/>
        </w:rPr>
      </w:pPr>
      <w:r w:rsidRPr="006D3365">
        <w:rPr>
          <w:lang w:val="en-GB"/>
        </w:rPr>
        <w:t>The applicant should provide a description of the business continuity arrangements consisting of the following information:</w:t>
      </w:r>
    </w:p>
    <w:p w14:paraId="1E438552" w14:textId="77777777" w:rsidR="00A048A8" w:rsidRPr="006D3365" w:rsidRDefault="00A048A8" w:rsidP="00A048A8">
      <w:pPr>
        <w:pStyle w:val="body"/>
        <w:numPr>
          <w:ilvl w:val="1"/>
          <w:numId w:val="19"/>
        </w:numPr>
        <w:rPr>
          <w:lang w:val="en-GB"/>
        </w:rPr>
      </w:pPr>
      <w:r w:rsidRPr="006D3365">
        <w:rPr>
          <w:lang w:val="en-GB"/>
        </w:rPr>
        <w:t>a business impact analysis, including the business processes and recovery objectives, such as  recovery time objectives, recovery point objectives, and protected assets;</w:t>
      </w:r>
    </w:p>
    <w:p w14:paraId="1F5E6A24" w14:textId="36B50698" w:rsidR="00A048A8" w:rsidRPr="006D3365" w:rsidRDefault="00A048A8" w:rsidP="00A048A8">
      <w:pPr>
        <w:pStyle w:val="body"/>
        <w:numPr>
          <w:ilvl w:val="1"/>
          <w:numId w:val="19"/>
        </w:numPr>
        <w:rPr>
          <w:lang w:val="en-GB"/>
        </w:rPr>
      </w:pPr>
      <w:r w:rsidRPr="006D3365">
        <w:rPr>
          <w:lang w:val="en-GB"/>
        </w:rPr>
        <w:t xml:space="preserve">the identification of the back-up site, access to IT infrastructure, and </w:t>
      </w:r>
      <w:r w:rsidR="00F6365A" w:rsidRPr="006D3365">
        <w:rPr>
          <w:lang w:val="en-GB"/>
        </w:rPr>
        <w:t xml:space="preserve">the </w:t>
      </w:r>
      <w:r w:rsidRPr="006D3365">
        <w:rPr>
          <w:lang w:val="en-GB"/>
        </w:rPr>
        <w:t>key software and data to recover from a disaster or disruption;</w:t>
      </w:r>
    </w:p>
    <w:p w14:paraId="041AA845" w14:textId="5EBCAA2C" w:rsidR="00A048A8" w:rsidRPr="006D3365" w:rsidRDefault="00A048A8" w:rsidP="00A048A8">
      <w:pPr>
        <w:pStyle w:val="body"/>
        <w:numPr>
          <w:ilvl w:val="1"/>
          <w:numId w:val="19"/>
        </w:numPr>
        <w:rPr>
          <w:lang w:val="en-GB"/>
        </w:rPr>
      </w:pPr>
      <w:r w:rsidRPr="006D3365">
        <w:rPr>
          <w:lang w:val="en-GB"/>
        </w:rPr>
        <w:t xml:space="preserve">an explanation of how the applicant will deal with significant continuity events and disruptions, such as the failure of key systems; the loss of key data; </w:t>
      </w:r>
      <w:r w:rsidR="00F6365A" w:rsidRPr="006D3365">
        <w:rPr>
          <w:lang w:val="en-GB"/>
        </w:rPr>
        <w:t xml:space="preserve">the </w:t>
      </w:r>
      <w:r w:rsidRPr="006D3365">
        <w:rPr>
          <w:lang w:val="en-GB"/>
        </w:rPr>
        <w:t xml:space="preserve">inaccessibility of </w:t>
      </w:r>
      <w:r w:rsidR="00F6365A" w:rsidRPr="006D3365">
        <w:rPr>
          <w:lang w:val="en-GB"/>
        </w:rPr>
        <w:t xml:space="preserve">the </w:t>
      </w:r>
      <w:r w:rsidRPr="006D3365">
        <w:rPr>
          <w:lang w:val="en-GB"/>
        </w:rPr>
        <w:t>premises; and</w:t>
      </w:r>
      <w:r w:rsidR="00F6365A" w:rsidRPr="006D3365">
        <w:rPr>
          <w:lang w:val="en-GB"/>
        </w:rPr>
        <w:t xml:space="preserve"> the</w:t>
      </w:r>
      <w:r w:rsidRPr="006D3365">
        <w:rPr>
          <w:lang w:val="en-GB"/>
        </w:rPr>
        <w:t xml:space="preserve"> loss of key persons;</w:t>
      </w:r>
    </w:p>
    <w:p w14:paraId="0DB61398" w14:textId="0F39A361" w:rsidR="00A048A8" w:rsidRPr="006D3365" w:rsidRDefault="00A048A8" w:rsidP="00A048A8">
      <w:pPr>
        <w:pStyle w:val="body"/>
        <w:numPr>
          <w:ilvl w:val="1"/>
          <w:numId w:val="19"/>
        </w:numPr>
        <w:rPr>
          <w:lang w:val="en-GB"/>
        </w:rPr>
      </w:pPr>
      <w:r w:rsidRPr="006D3365">
        <w:rPr>
          <w:lang w:val="en-GB"/>
        </w:rPr>
        <w:t xml:space="preserve">the frequency with which the applicant intends to test the </w:t>
      </w:r>
      <w:r w:rsidR="00F6365A" w:rsidRPr="006D3365">
        <w:rPr>
          <w:lang w:val="en-GB"/>
        </w:rPr>
        <w:t>business c</w:t>
      </w:r>
      <w:r w:rsidRPr="006D3365">
        <w:rPr>
          <w:lang w:val="en-GB"/>
        </w:rPr>
        <w:t xml:space="preserve">ontinuity and </w:t>
      </w:r>
      <w:r w:rsidR="00F6365A" w:rsidRPr="006D3365">
        <w:rPr>
          <w:lang w:val="en-GB"/>
        </w:rPr>
        <w:t>d</w:t>
      </w:r>
      <w:r w:rsidRPr="006D3365">
        <w:rPr>
          <w:lang w:val="en-GB"/>
        </w:rPr>
        <w:t xml:space="preserve">isaster </w:t>
      </w:r>
      <w:r w:rsidR="00F6365A" w:rsidRPr="006D3365">
        <w:rPr>
          <w:lang w:val="en-GB"/>
        </w:rPr>
        <w:t>r</w:t>
      </w:r>
      <w:r w:rsidRPr="006D3365">
        <w:rPr>
          <w:lang w:val="en-GB"/>
        </w:rPr>
        <w:t xml:space="preserve">ecovery </w:t>
      </w:r>
      <w:r w:rsidR="00F6365A" w:rsidRPr="006D3365">
        <w:rPr>
          <w:lang w:val="en-GB"/>
        </w:rPr>
        <w:t>p</w:t>
      </w:r>
      <w:r w:rsidRPr="006D3365">
        <w:rPr>
          <w:lang w:val="en-GB"/>
        </w:rPr>
        <w:t xml:space="preserve">lans, including how the results of the testing will be recorded; </w:t>
      </w:r>
    </w:p>
    <w:p w14:paraId="4BD0F119" w14:textId="15156708" w:rsidR="00FD6E08" w:rsidRDefault="00A048A8" w:rsidP="008056EA">
      <w:pPr>
        <w:pStyle w:val="body"/>
        <w:numPr>
          <w:ilvl w:val="1"/>
          <w:numId w:val="19"/>
        </w:numPr>
        <w:rPr>
          <w:lang w:val="en-GB"/>
        </w:rPr>
      </w:pPr>
      <w:r w:rsidRPr="006D3365">
        <w:rPr>
          <w:lang w:val="en-GB"/>
        </w:rPr>
        <w:t>a description of the mitigation measures to be adopted by the applicant, in case</w:t>
      </w:r>
      <w:r w:rsidR="00F6365A" w:rsidRPr="006D3365">
        <w:rPr>
          <w:lang w:val="en-GB"/>
        </w:rPr>
        <w:t>s</w:t>
      </w:r>
      <w:r w:rsidRPr="006D3365">
        <w:rPr>
          <w:lang w:val="en-GB"/>
        </w:rPr>
        <w:t xml:space="preserve"> of </w:t>
      </w:r>
      <w:r w:rsidR="00F6365A" w:rsidRPr="006D3365">
        <w:rPr>
          <w:lang w:val="en-GB"/>
        </w:rPr>
        <w:t xml:space="preserve">the </w:t>
      </w:r>
      <w:r w:rsidRPr="006D3365">
        <w:rPr>
          <w:lang w:val="en-GB"/>
        </w:rPr>
        <w:t>termination of its payment services, ensuring</w:t>
      </w:r>
      <w:r w:rsidR="00F6365A" w:rsidRPr="006D3365">
        <w:rPr>
          <w:lang w:val="en-GB"/>
        </w:rPr>
        <w:t xml:space="preserve"> the</w:t>
      </w:r>
      <w:r w:rsidRPr="006D3365">
        <w:rPr>
          <w:lang w:val="en-GB"/>
        </w:rPr>
        <w:t xml:space="preserve"> execution of pending payment transactions and </w:t>
      </w:r>
      <w:r w:rsidR="00F6365A" w:rsidRPr="006D3365">
        <w:rPr>
          <w:lang w:val="en-GB"/>
        </w:rPr>
        <w:t xml:space="preserve">the </w:t>
      </w:r>
      <w:r w:rsidRPr="006D3365">
        <w:rPr>
          <w:lang w:val="en-GB"/>
        </w:rPr>
        <w:t>termination of existing contracts.</w:t>
      </w:r>
    </w:p>
    <w:p w14:paraId="711E659C" w14:textId="77777777" w:rsidR="00BB0663" w:rsidRPr="00BB0663" w:rsidRDefault="00BB0663" w:rsidP="00BB0663">
      <w:pPr>
        <w:pStyle w:val="body"/>
        <w:ind w:left="916"/>
        <w:rPr>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FD6E08" w:rsidRPr="007173DC" w14:paraId="76D30ADE" w14:textId="77777777" w:rsidTr="00527CD0">
        <w:trPr>
          <w:trHeight w:val="360"/>
        </w:trPr>
        <w:tc>
          <w:tcPr>
            <w:tcW w:w="9498" w:type="dxa"/>
            <w:shd w:val="clear" w:color="auto" w:fill="DBE5F1" w:themeFill="accent1" w:themeFillTint="33"/>
          </w:tcPr>
          <w:p w14:paraId="30A64C8A" w14:textId="7C067FB1" w:rsidR="00FD6E08" w:rsidRPr="006D3365" w:rsidRDefault="00FD6E08" w:rsidP="00D438EE">
            <w:pPr>
              <w:pStyle w:val="Numberedtitlelevel3"/>
              <w:jc w:val="center"/>
              <w:rPr>
                <w:lang w:val="en-GB"/>
              </w:rPr>
            </w:pPr>
            <w:r w:rsidRPr="006D3365">
              <w:rPr>
                <w:sz w:val="28"/>
                <w:lang w:val="en-GB"/>
              </w:rPr>
              <w:t xml:space="preserve">Guideline 12: The </w:t>
            </w:r>
            <w:r w:rsidR="006D71E2" w:rsidRPr="006D3365">
              <w:rPr>
                <w:sz w:val="28"/>
                <w:lang w:val="en-GB"/>
              </w:rPr>
              <w:t>P</w:t>
            </w:r>
            <w:r w:rsidRPr="006D3365">
              <w:rPr>
                <w:sz w:val="28"/>
                <w:lang w:val="en-GB"/>
              </w:rPr>
              <w:t xml:space="preserve">rinciples and </w:t>
            </w:r>
            <w:r w:rsidR="006D71E2" w:rsidRPr="006D3365">
              <w:rPr>
                <w:sz w:val="28"/>
                <w:lang w:val="en-GB"/>
              </w:rPr>
              <w:t>D</w:t>
            </w:r>
            <w:r w:rsidRPr="006D3365">
              <w:rPr>
                <w:sz w:val="28"/>
                <w:lang w:val="en-GB"/>
              </w:rPr>
              <w:t xml:space="preserve">efinitions </w:t>
            </w:r>
            <w:r w:rsidR="006D71E2" w:rsidRPr="006D3365">
              <w:rPr>
                <w:sz w:val="28"/>
                <w:lang w:val="en-GB"/>
              </w:rPr>
              <w:t>A</w:t>
            </w:r>
            <w:r w:rsidRPr="006D3365">
              <w:rPr>
                <w:sz w:val="28"/>
                <w:lang w:val="en-GB"/>
              </w:rPr>
              <w:t xml:space="preserve">pplicable to the </w:t>
            </w:r>
            <w:r w:rsidR="006D71E2" w:rsidRPr="006D3365">
              <w:rPr>
                <w:sz w:val="28"/>
                <w:lang w:val="en-GB"/>
              </w:rPr>
              <w:t>C</w:t>
            </w:r>
            <w:r w:rsidRPr="006D3365">
              <w:rPr>
                <w:sz w:val="28"/>
                <w:lang w:val="en-GB"/>
              </w:rPr>
              <w:t xml:space="preserve">ollection of </w:t>
            </w:r>
            <w:r w:rsidR="006D71E2" w:rsidRPr="006D3365">
              <w:rPr>
                <w:sz w:val="28"/>
                <w:lang w:val="en-GB"/>
              </w:rPr>
              <w:t>S</w:t>
            </w:r>
            <w:r w:rsidRPr="006D3365">
              <w:rPr>
                <w:sz w:val="28"/>
                <w:lang w:val="en-GB"/>
              </w:rPr>
              <w:t xml:space="preserve">tatistical </w:t>
            </w:r>
            <w:r w:rsidR="006D71E2" w:rsidRPr="006D3365">
              <w:rPr>
                <w:sz w:val="28"/>
                <w:lang w:val="en-GB"/>
              </w:rPr>
              <w:t>D</w:t>
            </w:r>
            <w:r w:rsidRPr="006D3365">
              <w:rPr>
                <w:sz w:val="28"/>
                <w:lang w:val="en-GB"/>
              </w:rPr>
              <w:t xml:space="preserve">ata on </w:t>
            </w:r>
            <w:r w:rsidR="006D71E2" w:rsidRPr="006D3365">
              <w:rPr>
                <w:sz w:val="28"/>
                <w:lang w:val="en-GB"/>
              </w:rPr>
              <w:t>P</w:t>
            </w:r>
            <w:r w:rsidRPr="006D3365">
              <w:rPr>
                <w:sz w:val="28"/>
                <w:lang w:val="en-GB"/>
              </w:rPr>
              <w:t>erformance</w:t>
            </w:r>
            <w:r w:rsidR="00B05E34">
              <w:rPr>
                <w:sz w:val="28"/>
                <w:lang w:val="en-GB"/>
              </w:rPr>
              <w:t>,</w:t>
            </w:r>
            <w:r w:rsidR="006F4923" w:rsidRPr="006D3365">
              <w:rPr>
                <w:sz w:val="28"/>
                <w:lang w:val="en-GB"/>
              </w:rPr>
              <w:t xml:space="preserve"> </w:t>
            </w:r>
            <w:r w:rsidR="006D71E2" w:rsidRPr="006D3365">
              <w:rPr>
                <w:sz w:val="28"/>
                <w:lang w:val="en-GB"/>
              </w:rPr>
              <w:t>T</w:t>
            </w:r>
            <w:r w:rsidRPr="006D3365">
              <w:rPr>
                <w:sz w:val="28"/>
                <w:lang w:val="en-GB"/>
              </w:rPr>
              <w:t xml:space="preserve">ransactions and </w:t>
            </w:r>
            <w:r w:rsidR="006D71E2" w:rsidRPr="006D3365">
              <w:rPr>
                <w:sz w:val="28"/>
                <w:lang w:val="en-GB"/>
              </w:rPr>
              <w:t>F</w:t>
            </w:r>
            <w:r w:rsidRPr="006D3365">
              <w:rPr>
                <w:sz w:val="28"/>
                <w:lang w:val="en-GB"/>
              </w:rPr>
              <w:t>raud</w:t>
            </w:r>
          </w:p>
        </w:tc>
      </w:tr>
    </w:tbl>
    <w:p w14:paraId="6082A6BA" w14:textId="1CB27783" w:rsidR="00FD6E08" w:rsidRPr="006D3365" w:rsidRDefault="00270708" w:rsidP="00FD6E08">
      <w:pPr>
        <w:pStyle w:val="body"/>
        <w:rPr>
          <w:b/>
          <w:lang w:val="en-GB"/>
        </w:rPr>
      </w:pPr>
      <w:r w:rsidRPr="007173DC">
        <w:rPr>
          <w:b/>
          <w:lang w:val="en-GB"/>
        </w:rPr>
        <w:t>The following information must be provided in separate</w:t>
      </w:r>
      <w:r w:rsidR="00BE510C">
        <w:rPr>
          <w:b/>
          <w:lang w:val="en-GB"/>
        </w:rPr>
        <w:t xml:space="preserve"> and distinct documentation</w:t>
      </w:r>
      <w:r w:rsidRPr="007173DC">
        <w:rPr>
          <w:b/>
          <w:lang w:val="en-GB"/>
        </w:rPr>
        <w:t>, with referencing corresponding to the referencing in this section:</w:t>
      </w:r>
      <w:r w:rsidR="00FD6E08" w:rsidRPr="006D3365">
        <w:rPr>
          <w:b/>
          <w:lang w:val="en-GB"/>
        </w:rPr>
        <w:t xml:space="preserve"> </w:t>
      </w:r>
    </w:p>
    <w:p w14:paraId="53F59327" w14:textId="2B4B2160" w:rsidR="00A048A8" w:rsidRPr="006D3365" w:rsidRDefault="00A048A8" w:rsidP="00A048A8">
      <w:pPr>
        <w:pStyle w:val="body"/>
        <w:numPr>
          <w:ilvl w:val="0"/>
          <w:numId w:val="20"/>
        </w:numPr>
        <w:ind w:left="567" w:hanging="567"/>
        <w:rPr>
          <w:lang w:val="en-GB"/>
        </w:rPr>
      </w:pPr>
      <w:r w:rsidRPr="006D3365">
        <w:rPr>
          <w:lang w:val="en-GB"/>
        </w:rPr>
        <w:t>The applicant should provide a description of the principles and definitions applicable to the collection of the statistical data on performance, transaction</w:t>
      </w:r>
      <w:r w:rsidR="00045149" w:rsidRPr="006D3365">
        <w:rPr>
          <w:lang w:val="en-GB"/>
        </w:rPr>
        <w:t>s</w:t>
      </w:r>
      <w:r w:rsidRPr="006D3365">
        <w:rPr>
          <w:lang w:val="en-GB"/>
        </w:rPr>
        <w:t xml:space="preserve"> and fraud consisting of the following information:</w:t>
      </w:r>
    </w:p>
    <w:p w14:paraId="0F1B2659" w14:textId="77777777" w:rsidR="00A048A8" w:rsidRPr="006D3365" w:rsidRDefault="00A048A8" w:rsidP="00A048A8">
      <w:pPr>
        <w:pStyle w:val="body"/>
        <w:numPr>
          <w:ilvl w:val="1"/>
          <w:numId w:val="20"/>
        </w:numPr>
        <w:rPr>
          <w:lang w:val="en-GB"/>
        </w:rPr>
      </w:pPr>
      <w:r w:rsidRPr="006D3365">
        <w:rPr>
          <w:lang w:val="en-GB"/>
        </w:rPr>
        <w:t>the type of data that is collected, in relation to customers, type  of payment service, channel, instrument, jurisdictions and currencies;</w:t>
      </w:r>
    </w:p>
    <w:p w14:paraId="1F9ADC61" w14:textId="785B7601" w:rsidR="00A048A8" w:rsidRPr="006D3365" w:rsidRDefault="00C31053" w:rsidP="00A048A8">
      <w:pPr>
        <w:pStyle w:val="body"/>
        <w:numPr>
          <w:ilvl w:val="1"/>
          <w:numId w:val="20"/>
        </w:numPr>
        <w:rPr>
          <w:lang w:val="en-GB"/>
        </w:rPr>
      </w:pPr>
      <w:r w:rsidRPr="006D3365">
        <w:rPr>
          <w:lang w:val="en-GB"/>
        </w:rPr>
        <w:t xml:space="preserve">the </w:t>
      </w:r>
      <w:r w:rsidR="00A048A8" w:rsidRPr="006D3365">
        <w:rPr>
          <w:lang w:val="en-GB"/>
        </w:rPr>
        <w:t>scope of the collection, in terms of</w:t>
      </w:r>
      <w:r w:rsidRPr="006D3365">
        <w:rPr>
          <w:lang w:val="en-GB"/>
        </w:rPr>
        <w:t xml:space="preserve"> the</w:t>
      </w:r>
      <w:r w:rsidR="00A048A8" w:rsidRPr="006D3365">
        <w:rPr>
          <w:lang w:val="en-GB"/>
        </w:rPr>
        <w:t xml:space="preserve"> activities and entities c</w:t>
      </w:r>
      <w:r w:rsidR="00922776">
        <w:rPr>
          <w:lang w:val="en-GB"/>
        </w:rPr>
        <w:t>oncerned, including branches,</w:t>
      </w:r>
      <w:r w:rsidR="00A048A8" w:rsidRPr="006D3365">
        <w:rPr>
          <w:lang w:val="en-GB"/>
        </w:rPr>
        <w:t xml:space="preserve"> agents</w:t>
      </w:r>
      <w:r w:rsidR="00922776">
        <w:rPr>
          <w:lang w:val="en-GB"/>
        </w:rPr>
        <w:t xml:space="preserve"> and distributors</w:t>
      </w:r>
      <w:r w:rsidR="00A048A8" w:rsidRPr="006D3365">
        <w:rPr>
          <w:lang w:val="en-GB"/>
        </w:rPr>
        <w:t>;</w:t>
      </w:r>
    </w:p>
    <w:p w14:paraId="130549FC" w14:textId="77777777" w:rsidR="00A048A8" w:rsidRPr="006D3365" w:rsidRDefault="00A048A8" w:rsidP="00A048A8">
      <w:pPr>
        <w:pStyle w:val="body"/>
        <w:numPr>
          <w:ilvl w:val="1"/>
          <w:numId w:val="20"/>
        </w:numPr>
        <w:rPr>
          <w:lang w:val="en-GB"/>
        </w:rPr>
      </w:pPr>
      <w:r w:rsidRPr="006D3365">
        <w:rPr>
          <w:lang w:val="en-GB"/>
        </w:rPr>
        <w:t>the means of collection;</w:t>
      </w:r>
    </w:p>
    <w:p w14:paraId="4CF40CBB" w14:textId="77777777" w:rsidR="00A048A8" w:rsidRPr="006D3365" w:rsidRDefault="00A048A8" w:rsidP="00A048A8">
      <w:pPr>
        <w:pStyle w:val="body"/>
        <w:numPr>
          <w:ilvl w:val="1"/>
          <w:numId w:val="20"/>
        </w:numPr>
        <w:rPr>
          <w:lang w:val="en-GB"/>
        </w:rPr>
      </w:pPr>
      <w:r w:rsidRPr="006D3365">
        <w:rPr>
          <w:lang w:val="en-GB"/>
        </w:rPr>
        <w:t>the purpose of collection;</w:t>
      </w:r>
    </w:p>
    <w:p w14:paraId="49994703" w14:textId="77777777" w:rsidR="00A048A8" w:rsidRPr="006D3365" w:rsidRDefault="00A048A8" w:rsidP="00A048A8">
      <w:pPr>
        <w:pStyle w:val="body"/>
        <w:numPr>
          <w:ilvl w:val="1"/>
          <w:numId w:val="20"/>
        </w:numPr>
        <w:rPr>
          <w:lang w:val="en-GB"/>
        </w:rPr>
      </w:pPr>
      <w:r w:rsidRPr="006D3365">
        <w:rPr>
          <w:lang w:val="en-GB"/>
        </w:rPr>
        <w:t>the frequency of collection;</w:t>
      </w:r>
    </w:p>
    <w:p w14:paraId="18461935" w14:textId="2623DF64" w:rsidR="00A048A8" w:rsidRPr="006D3365" w:rsidRDefault="00A048A8" w:rsidP="00A048A8">
      <w:pPr>
        <w:pStyle w:val="body"/>
        <w:numPr>
          <w:ilvl w:val="1"/>
          <w:numId w:val="20"/>
        </w:numPr>
        <w:rPr>
          <w:lang w:val="en-GB"/>
        </w:rPr>
      </w:pPr>
      <w:r w:rsidRPr="006D3365">
        <w:rPr>
          <w:lang w:val="en-GB"/>
        </w:rPr>
        <w:t>supporting documents</w:t>
      </w:r>
      <w:r w:rsidR="00192174" w:rsidRPr="006D3365">
        <w:rPr>
          <w:lang w:val="en-GB"/>
        </w:rPr>
        <w:t>,</w:t>
      </w:r>
      <w:r w:rsidRPr="006D3365">
        <w:rPr>
          <w:lang w:val="en-GB"/>
        </w:rPr>
        <w:t xml:space="preserve"> such as a manual, tha</w:t>
      </w:r>
      <w:r w:rsidR="00261902" w:rsidRPr="006D3365">
        <w:rPr>
          <w:lang w:val="en-GB"/>
        </w:rPr>
        <w:t>t describe how the system works.</w:t>
      </w:r>
    </w:p>
    <w:p w14:paraId="16C7006B" w14:textId="77777777" w:rsidR="00FD6E08" w:rsidRPr="006D3365" w:rsidRDefault="00FD6E08" w:rsidP="00FD6E08">
      <w:pPr>
        <w:pStyle w:val="body"/>
        <w:ind w:left="916"/>
        <w:rPr>
          <w:lang w:val="en-GB"/>
        </w:rPr>
      </w:pP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526"/>
      </w:tblGrid>
      <w:tr w:rsidR="00FD6E08" w:rsidRPr="007173DC" w14:paraId="47B81C77" w14:textId="77777777" w:rsidTr="00527CD0">
        <w:trPr>
          <w:trHeight w:val="450"/>
        </w:trPr>
        <w:tc>
          <w:tcPr>
            <w:tcW w:w="9526" w:type="dxa"/>
            <w:shd w:val="clear" w:color="auto" w:fill="DBE5F1" w:themeFill="accent1" w:themeFillTint="33"/>
          </w:tcPr>
          <w:p w14:paraId="7D191E9B" w14:textId="491341BD" w:rsidR="00FD6E08" w:rsidRPr="006D3365" w:rsidRDefault="00FD6E08" w:rsidP="006D71E2">
            <w:pPr>
              <w:pStyle w:val="Numberedtitlelevel3"/>
              <w:jc w:val="center"/>
              <w:rPr>
                <w:lang w:val="en-GB"/>
              </w:rPr>
            </w:pPr>
            <w:r w:rsidRPr="006D3365">
              <w:rPr>
                <w:sz w:val="28"/>
                <w:lang w:val="en-GB"/>
              </w:rPr>
              <w:t xml:space="preserve">Guideline 13: Security </w:t>
            </w:r>
            <w:r w:rsidR="006D71E2" w:rsidRPr="006D3365">
              <w:rPr>
                <w:sz w:val="28"/>
                <w:lang w:val="en-GB"/>
              </w:rPr>
              <w:t>P</w:t>
            </w:r>
            <w:r w:rsidRPr="006D3365">
              <w:rPr>
                <w:sz w:val="28"/>
                <w:lang w:val="en-GB"/>
              </w:rPr>
              <w:t xml:space="preserve">olicy </w:t>
            </w:r>
            <w:r w:rsidR="006D71E2" w:rsidRPr="006D3365">
              <w:rPr>
                <w:sz w:val="28"/>
                <w:lang w:val="en-GB"/>
              </w:rPr>
              <w:t>D</w:t>
            </w:r>
            <w:r w:rsidRPr="006D3365">
              <w:rPr>
                <w:sz w:val="28"/>
                <w:lang w:val="en-GB"/>
              </w:rPr>
              <w:t>ocument</w:t>
            </w:r>
          </w:p>
        </w:tc>
      </w:tr>
    </w:tbl>
    <w:p w14:paraId="61B05541" w14:textId="4EAB4C06" w:rsidR="00FD6E08" w:rsidRPr="006D3365" w:rsidRDefault="00270708" w:rsidP="00FD6E08">
      <w:pPr>
        <w:pStyle w:val="body"/>
        <w:rPr>
          <w:b/>
          <w:lang w:val="en-GB"/>
        </w:rPr>
      </w:pPr>
      <w:r w:rsidRPr="007173DC">
        <w:rPr>
          <w:b/>
          <w:lang w:val="en-GB"/>
        </w:rPr>
        <w:t xml:space="preserve">The following information must be provided in separate </w:t>
      </w:r>
      <w:r w:rsidR="00BE510C">
        <w:rPr>
          <w:b/>
          <w:lang w:val="en-GB"/>
        </w:rPr>
        <w:t>and distinct documentation</w:t>
      </w:r>
      <w:r w:rsidRPr="007173DC">
        <w:rPr>
          <w:b/>
          <w:lang w:val="en-GB"/>
        </w:rPr>
        <w:t>, with referencing corresponding to the referencing in this section:</w:t>
      </w:r>
      <w:r w:rsidR="00FD6E08" w:rsidRPr="006D3365">
        <w:rPr>
          <w:b/>
          <w:lang w:val="en-GB"/>
        </w:rPr>
        <w:t xml:space="preserve"> </w:t>
      </w:r>
    </w:p>
    <w:p w14:paraId="17D0F78D" w14:textId="76454F17" w:rsidR="0029517F" w:rsidRPr="006D3365" w:rsidRDefault="0029517F" w:rsidP="0029517F">
      <w:pPr>
        <w:pStyle w:val="body"/>
        <w:numPr>
          <w:ilvl w:val="0"/>
          <w:numId w:val="21"/>
        </w:numPr>
        <w:rPr>
          <w:lang w:val="en-GB"/>
        </w:rPr>
      </w:pPr>
      <w:r w:rsidRPr="006D3365">
        <w:rPr>
          <w:lang w:val="en-GB"/>
        </w:rPr>
        <w:t>The applicant should provide a security policy document</w:t>
      </w:r>
      <w:r w:rsidR="00922776">
        <w:rPr>
          <w:lang w:val="en-GB"/>
        </w:rPr>
        <w:t xml:space="preserve"> in relation to its electronic money service(s) and, where applicable, payment service(s)</w:t>
      </w:r>
      <w:r w:rsidRPr="006D3365">
        <w:rPr>
          <w:lang w:val="en-GB"/>
        </w:rPr>
        <w:t xml:space="preserve"> containing the following information:</w:t>
      </w:r>
    </w:p>
    <w:p w14:paraId="46B5AD38" w14:textId="17700744" w:rsidR="0029517F" w:rsidRPr="006D3365" w:rsidRDefault="0029517F" w:rsidP="0029517F">
      <w:pPr>
        <w:pStyle w:val="body"/>
        <w:numPr>
          <w:ilvl w:val="1"/>
          <w:numId w:val="21"/>
        </w:numPr>
        <w:rPr>
          <w:lang w:val="en-GB"/>
        </w:rPr>
      </w:pPr>
      <w:r w:rsidRPr="006D3365">
        <w:rPr>
          <w:lang w:val="en-GB"/>
        </w:rPr>
        <w:t xml:space="preserve">a detailed risk assessment of the </w:t>
      </w:r>
      <w:r w:rsidR="00922776">
        <w:rPr>
          <w:lang w:val="en-GB"/>
        </w:rPr>
        <w:t>electronic money</w:t>
      </w:r>
      <w:r w:rsidRPr="006D3365">
        <w:rPr>
          <w:lang w:val="en-GB"/>
        </w:rPr>
        <w:t xml:space="preserve"> service(s) </w:t>
      </w:r>
      <w:r w:rsidR="00922776">
        <w:rPr>
          <w:lang w:val="en-GB"/>
        </w:rPr>
        <w:t xml:space="preserve">and, where applicable, the payment service(s) </w:t>
      </w:r>
      <w:r w:rsidRPr="006D3365">
        <w:rPr>
          <w:lang w:val="en-GB"/>
        </w:rPr>
        <w:t xml:space="preserve">the applicant intends to provide, which should include risks of fraud and the security control and mitigation measures taken to adequately protect </w:t>
      </w:r>
      <w:r w:rsidR="00922776">
        <w:rPr>
          <w:lang w:val="en-GB"/>
        </w:rPr>
        <w:t xml:space="preserve">electronic money </w:t>
      </w:r>
      <w:r w:rsidRPr="006D3365">
        <w:rPr>
          <w:lang w:val="en-GB"/>
        </w:rPr>
        <w:t>service users</w:t>
      </w:r>
      <w:r w:rsidR="00922776">
        <w:rPr>
          <w:lang w:val="en-GB"/>
        </w:rPr>
        <w:t xml:space="preserve"> and, where applicable, payment service users </w:t>
      </w:r>
      <w:r w:rsidRPr="006D3365">
        <w:rPr>
          <w:lang w:val="en-GB"/>
        </w:rPr>
        <w:t xml:space="preserve"> against the risks identified;</w:t>
      </w:r>
    </w:p>
    <w:p w14:paraId="42C324BF" w14:textId="77777777" w:rsidR="0029517F" w:rsidRPr="006D3365" w:rsidRDefault="0029517F" w:rsidP="0029517F">
      <w:pPr>
        <w:pStyle w:val="body"/>
        <w:numPr>
          <w:ilvl w:val="1"/>
          <w:numId w:val="21"/>
        </w:numPr>
        <w:rPr>
          <w:lang w:val="en-GB"/>
        </w:rPr>
      </w:pPr>
      <w:r w:rsidRPr="006D3365">
        <w:rPr>
          <w:lang w:val="en-GB"/>
        </w:rPr>
        <w:t>a description of the IT systems, which should include:</w:t>
      </w:r>
    </w:p>
    <w:p w14:paraId="53658056" w14:textId="77777777" w:rsidR="0029517F" w:rsidRPr="006D3365" w:rsidRDefault="0029517F" w:rsidP="0029517F">
      <w:pPr>
        <w:pStyle w:val="body"/>
        <w:numPr>
          <w:ilvl w:val="0"/>
          <w:numId w:val="29"/>
        </w:numPr>
        <w:rPr>
          <w:lang w:val="en-GB"/>
        </w:rPr>
      </w:pPr>
      <w:r w:rsidRPr="006D3365">
        <w:rPr>
          <w:lang w:val="en-GB"/>
        </w:rPr>
        <w:t>the architecture of the systems and their network elements;</w:t>
      </w:r>
    </w:p>
    <w:p w14:paraId="77F951FC" w14:textId="77777777" w:rsidR="0029517F" w:rsidRPr="006D3365" w:rsidRDefault="0029517F" w:rsidP="0029517F">
      <w:pPr>
        <w:pStyle w:val="body"/>
        <w:numPr>
          <w:ilvl w:val="0"/>
          <w:numId w:val="29"/>
        </w:numPr>
        <w:rPr>
          <w:lang w:val="en-GB"/>
        </w:rPr>
      </w:pPr>
      <w:r w:rsidRPr="006D3365">
        <w:rPr>
          <w:lang w:val="en-GB"/>
        </w:rPr>
        <w:t>the business IT systems supporting the business activities provided, such as the applicant’s website, wallets, the payment engine, the risk and fraud management engine, and customer accounting;</w:t>
      </w:r>
    </w:p>
    <w:p w14:paraId="32CB1C38" w14:textId="7169D22D" w:rsidR="0029517F" w:rsidRPr="006D3365" w:rsidRDefault="0029517F" w:rsidP="0029517F">
      <w:pPr>
        <w:pStyle w:val="body"/>
        <w:numPr>
          <w:ilvl w:val="0"/>
          <w:numId w:val="29"/>
        </w:numPr>
        <w:rPr>
          <w:lang w:val="en-GB"/>
        </w:rPr>
      </w:pPr>
      <w:r w:rsidRPr="006D3365">
        <w:rPr>
          <w:lang w:val="en-GB"/>
        </w:rPr>
        <w:t xml:space="preserve">the support IT systems used for the organisation and administration of the </w:t>
      </w:r>
      <w:r w:rsidR="00922776">
        <w:rPr>
          <w:lang w:val="en-GB"/>
        </w:rPr>
        <w:t>electronic money institution</w:t>
      </w:r>
      <w:r w:rsidRPr="006D3365">
        <w:rPr>
          <w:lang w:val="en-GB"/>
        </w:rPr>
        <w:t>, such as accounting, legal reporting systems, staff management, customer relationship management, e-mail servers and internal file servers;</w:t>
      </w:r>
    </w:p>
    <w:p w14:paraId="35066AEF" w14:textId="0F4B54C1" w:rsidR="0029517F" w:rsidRPr="006D3365" w:rsidRDefault="0029517F" w:rsidP="0029517F">
      <w:pPr>
        <w:pStyle w:val="body"/>
        <w:numPr>
          <w:ilvl w:val="0"/>
          <w:numId w:val="29"/>
        </w:numPr>
        <w:rPr>
          <w:lang w:val="en-GB"/>
        </w:rPr>
      </w:pPr>
      <w:r w:rsidRPr="006D3365">
        <w:rPr>
          <w:lang w:val="en-GB"/>
        </w:rPr>
        <w:t xml:space="preserve">information on whether those systems are already used by the </w:t>
      </w:r>
      <w:r w:rsidR="00922776">
        <w:rPr>
          <w:lang w:val="en-GB"/>
        </w:rPr>
        <w:t>electronic money institution</w:t>
      </w:r>
      <w:r w:rsidRPr="006D3365">
        <w:rPr>
          <w:lang w:val="en-GB"/>
        </w:rPr>
        <w:t xml:space="preserve"> or its group, and the estimated date of implementation, if applicable;</w:t>
      </w:r>
    </w:p>
    <w:p w14:paraId="52411D74" w14:textId="77777777" w:rsidR="0029517F" w:rsidRPr="006D3365" w:rsidRDefault="0029517F" w:rsidP="00D72945">
      <w:pPr>
        <w:pStyle w:val="body"/>
        <w:numPr>
          <w:ilvl w:val="1"/>
          <w:numId w:val="56"/>
        </w:numPr>
        <w:rPr>
          <w:lang w:val="en-GB"/>
        </w:rPr>
      </w:pPr>
      <w:r w:rsidRPr="006D3365">
        <w:rPr>
          <w:lang w:val="en-GB"/>
        </w:rPr>
        <w:t>the type of authorised connections from outside, such as with partners, service providers, entities of the group and employees working remotely, including the rationale for such connections;</w:t>
      </w:r>
    </w:p>
    <w:p w14:paraId="2713C1AF" w14:textId="6EA11512" w:rsidR="0029517F" w:rsidRPr="006D3365" w:rsidRDefault="0029517F" w:rsidP="00D72945">
      <w:pPr>
        <w:pStyle w:val="body"/>
        <w:numPr>
          <w:ilvl w:val="1"/>
          <w:numId w:val="56"/>
        </w:numPr>
        <w:rPr>
          <w:lang w:val="en-GB"/>
        </w:rPr>
      </w:pPr>
      <w:r w:rsidRPr="006D3365">
        <w:rPr>
          <w:lang w:val="en-GB"/>
        </w:rPr>
        <w:t xml:space="preserve">for each of the connections listed under point c), the logical security measures and mechanisms in place, specifying the control the </w:t>
      </w:r>
      <w:r w:rsidR="008A7531">
        <w:rPr>
          <w:lang w:val="en-GB"/>
        </w:rPr>
        <w:t>electronic money institution</w:t>
      </w:r>
      <w:r w:rsidRPr="006D3365">
        <w:rPr>
          <w:lang w:val="en-GB"/>
        </w:rPr>
        <w:t xml:space="preserve"> will have over such access as well as the nature and frequency of each control, such as technical versus organisational; preventative versus detective; and real-time monitoring versus regular reviews, such as the use of an active directory separate from the group, the opening/closing of communication lines, security equipment configuration, generation of keys or client authentication certificates, system monitoring, authentication, confidentiality of communication, intrusion detection, antivirus systems and logs;</w:t>
      </w:r>
    </w:p>
    <w:p w14:paraId="3BFA288C" w14:textId="77777777" w:rsidR="0029517F" w:rsidRPr="006D3365" w:rsidRDefault="0029517F" w:rsidP="00D72945">
      <w:pPr>
        <w:pStyle w:val="body"/>
        <w:numPr>
          <w:ilvl w:val="1"/>
          <w:numId w:val="56"/>
        </w:numPr>
        <w:rPr>
          <w:lang w:val="en-GB"/>
        </w:rPr>
      </w:pPr>
      <w:r w:rsidRPr="006D3365">
        <w:rPr>
          <w:lang w:val="en-GB"/>
        </w:rPr>
        <w:t>the logical security measures and mechanisms that govern the internal access to IT systems, which should include:</w:t>
      </w:r>
    </w:p>
    <w:p w14:paraId="06F251C3" w14:textId="77777777" w:rsidR="0029517F" w:rsidRPr="006D3365" w:rsidRDefault="0029517F" w:rsidP="00D72945">
      <w:pPr>
        <w:pStyle w:val="body"/>
        <w:numPr>
          <w:ilvl w:val="2"/>
          <w:numId w:val="56"/>
        </w:numPr>
        <w:rPr>
          <w:lang w:val="en-GB"/>
        </w:rPr>
      </w:pPr>
      <w:r w:rsidRPr="006D3365">
        <w:rPr>
          <w:lang w:val="en-GB"/>
        </w:rPr>
        <w:t>the technical and organisational nature and frequency of each measure, such as whether it is preventative or detective and whether or not it is carried out in real time;</w:t>
      </w:r>
    </w:p>
    <w:p w14:paraId="19376395" w14:textId="77777777" w:rsidR="0029517F" w:rsidRPr="006D3365" w:rsidRDefault="0029517F" w:rsidP="00D72945">
      <w:pPr>
        <w:pStyle w:val="body"/>
        <w:numPr>
          <w:ilvl w:val="2"/>
          <w:numId w:val="56"/>
        </w:numPr>
        <w:rPr>
          <w:lang w:val="en-GB"/>
        </w:rPr>
      </w:pPr>
      <w:r w:rsidRPr="006D3365">
        <w:rPr>
          <w:lang w:val="en-GB"/>
        </w:rPr>
        <w:t>how the issue of client environment segregation is dealt with in cases where the applicant’s IT resources are shared;</w:t>
      </w:r>
    </w:p>
    <w:p w14:paraId="7CF41860" w14:textId="77777777" w:rsidR="0029517F" w:rsidRPr="006D3365" w:rsidRDefault="0029517F" w:rsidP="00D72945">
      <w:pPr>
        <w:pStyle w:val="body"/>
        <w:numPr>
          <w:ilvl w:val="1"/>
          <w:numId w:val="56"/>
        </w:numPr>
        <w:rPr>
          <w:lang w:val="en-GB"/>
        </w:rPr>
      </w:pPr>
      <w:r w:rsidRPr="006D3365">
        <w:rPr>
          <w:lang w:val="en-GB"/>
        </w:rPr>
        <w:t>the physical security measures and mechanisms of the premises and the data centre of the applicant, such as access controls and environmental security;</w:t>
      </w:r>
    </w:p>
    <w:p w14:paraId="3B58257E" w14:textId="6C62EB2C" w:rsidR="0029517F" w:rsidRPr="006D3365" w:rsidRDefault="0029517F" w:rsidP="00D72945">
      <w:pPr>
        <w:pStyle w:val="body"/>
        <w:numPr>
          <w:ilvl w:val="1"/>
          <w:numId w:val="56"/>
        </w:numPr>
        <w:rPr>
          <w:lang w:val="en-GB"/>
        </w:rPr>
      </w:pPr>
      <w:r w:rsidRPr="006D3365">
        <w:rPr>
          <w:lang w:val="en-GB"/>
        </w:rPr>
        <w:t xml:space="preserve">the security of the </w:t>
      </w:r>
      <w:r w:rsidR="0044627E">
        <w:rPr>
          <w:lang w:val="en-GB"/>
        </w:rPr>
        <w:t>electronic money and</w:t>
      </w:r>
      <w:r w:rsidRPr="006D3365">
        <w:rPr>
          <w:lang w:val="en-GB"/>
        </w:rPr>
        <w:t>,</w:t>
      </w:r>
      <w:r w:rsidR="0044627E">
        <w:rPr>
          <w:lang w:val="en-GB"/>
        </w:rPr>
        <w:t xml:space="preserve"> where applicable, payment processes,</w:t>
      </w:r>
      <w:r w:rsidRPr="006D3365">
        <w:rPr>
          <w:lang w:val="en-GB"/>
        </w:rPr>
        <w:t xml:space="preserve"> which should include:</w:t>
      </w:r>
    </w:p>
    <w:p w14:paraId="3FA32E1D" w14:textId="77777777" w:rsidR="0029517F" w:rsidRPr="006D3365" w:rsidRDefault="0029517F" w:rsidP="00D72945">
      <w:pPr>
        <w:pStyle w:val="body"/>
        <w:numPr>
          <w:ilvl w:val="2"/>
          <w:numId w:val="56"/>
        </w:numPr>
        <w:rPr>
          <w:lang w:val="en-GB"/>
        </w:rPr>
      </w:pPr>
      <w:r w:rsidRPr="006D3365">
        <w:rPr>
          <w:lang w:val="en-GB"/>
        </w:rPr>
        <w:t>the customer authentication procedure used for both consultative and transactional access, and for all underlying payment instruments;</w:t>
      </w:r>
    </w:p>
    <w:p w14:paraId="722CD21E" w14:textId="75341B2F" w:rsidR="0029517F" w:rsidRPr="006D3365" w:rsidRDefault="0029517F" w:rsidP="00D72945">
      <w:pPr>
        <w:pStyle w:val="body"/>
        <w:numPr>
          <w:ilvl w:val="2"/>
          <w:numId w:val="56"/>
        </w:numPr>
        <w:rPr>
          <w:lang w:val="en-GB"/>
        </w:rPr>
      </w:pPr>
      <w:r w:rsidRPr="006D3365">
        <w:rPr>
          <w:lang w:val="en-GB"/>
        </w:rPr>
        <w:t xml:space="preserve">an explanation of how safe delivery to the legitimate </w:t>
      </w:r>
      <w:r w:rsidR="0044627E">
        <w:rPr>
          <w:lang w:val="en-GB"/>
        </w:rPr>
        <w:t xml:space="preserve">electronic money </w:t>
      </w:r>
      <w:r w:rsidRPr="006D3365">
        <w:rPr>
          <w:lang w:val="en-GB"/>
        </w:rPr>
        <w:t>service user and</w:t>
      </w:r>
      <w:r w:rsidR="0044627E">
        <w:rPr>
          <w:lang w:val="en-GB"/>
        </w:rPr>
        <w:t>, where applicable, payment service user and</w:t>
      </w:r>
      <w:r w:rsidRPr="006D3365">
        <w:rPr>
          <w:lang w:val="en-GB"/>
        </w:rPr>
        <w:t xml:space="preserve"> the integrity of authentication factors, such as hardware tokens and mobile applications, are ensured, at the time of both initial enrolment and renewal;</w:t>
      </w:r>
    </w:p>
    <w:p w14:paraId="3C85C2F5" w14:textId="2B4E3C4C" w:rsidR="0029517F" w:rsidRPr="006D3365" w:rsidRDefault="0029517F" w:rsidP="00D72945">
      <w:pPr>
        <w:pStyle w:val="body"/>
        <w:numPr>
          <w:ilvl w:val="2"/>
          <w:numId w:val="56"/>
        </w:numPr>
        <w:rPr>
          <w:lang w:val="en-GB"/>
        </w:rPr>
      </w:pPr>
      <w:r w:rsidRPr="006D3365">
        <w:rPr>
          <w:lang w:val="en-GB"/>
        </w:rPr>
        <w:t xml:space="preserve">a description of the systems and procedures that the </w:t>
      </w:r>
      <w:r w:rsidR="0044627E">
        <w:rPr>
          <w:lang w:val="en-GB"/>
        </w:rPr>
        <w:t>electronic money institution</w:t>
      </w:r>
      <w:r w:rsidRPr="006D3365">
        <w:rPr>
          <w:lang w:val="en-GB"/>
        </w:rPr>
        <w:t xml:space="preserve"> has in place for transaction analysis and the identification of suspicious or unusual transactions;</w:t>
      </w:r>
    </w:p>
    <w:p w14:paraId="729506CB" w14:textId="6C4F0922" w:rsidR="0029517F" w:rsidRPr="006D3365" w:rsidRDefault="0029517F" w:rsidP="00D72945">
      <w:pPr>
        <w:pStyle w:val="body"/>
        <w:numPr>
          <w:ilvl w:val="1"/>
          <w:numId w:val="56"/>
        </w:numPr>
        <w:rPr>
          <w:lang w:val="en-GB"/>
        </w:rPr>
      </w:pPr>
      <w:r w:rsidRPr="006D3365">
        <w:rPr>
          <w:lang w:val="en-GB"/>
        </w:rPr>
        <w:t xml:space="preserve">a detailed risk assessment in relation to its </w:t>
      </w:r>
      <w:r w:rsidR="0044627E">
        <w:rPr>
          <w:lang w:val="en-GB"/>
        </w:rPr>
        <w:t xml:space="preserve">electronic money </w:t>
      </w:r>
      <w:r w:rsidRPr="006D3365">
        <w:rPr>
          <w:lang w:val="en-GB"/>
        </w:rPr>
        <w:t>services</w:t>
      </w:r>
      <w:r w:rsidR="0044627E">
        <w:rPr>
          <w:lang w:val="en-GB"/>
        </w:rPr>
        <w:t xml:space="preserve"> and, where applicable</w:t>
      </w:r>
      <w:r w:rsidRPr="006D3365">
        <w:rPr>
          <w:lang w:val="en-GB"/>
        </w:rPr>
        <w:t>,</w:t>
      </w:r>
      <w:r w:rsidR="0044627E">
        <w:rPr>
          <w:lang w:val="en-GB"/>
        </w:rPr>
        <w:t xml:space="preserve"> its payment services,</w:t>
      </w:r>
      <w:r w:rsidRPr="006D3365">
        <w:rPr>
          <w:lang w:val="en-GB"/>
        </w:rPr>
        <w:t xml:space="preserve"> including fraud, with a link to the control and mitigation measures explained in the application file, demonstrating that the risks are addressed;</w:t>
      </w:r>
    </w:p>
    <w:p w14:paraId="5A32991F" w14:textId="77777777" w:rsidR="0029517F" w:rsidRPr="006D3365" w:rsidRDefault="0029517F" w:rsidP="00D72945">
      <w:pPr>
        <w:pStyle w:val="body"/>
        <w:numPr>
          <w:ilvl w:val="1"/>
          <w:numId w:val="56"/>
        </w:numPr>
        <w:rPr>
          <w:lang w:val="en-GB"/>
        </w:rPr>
      </w:pPr>
      <w:r w:rsidRPr="006D3365">
        <w:rPr>
          <w:lang w:val="en-GB"/>
        </w:rPr>
        <w:t>a list of the main written procedures in relation to the applicant’s IT systems or, for procedures that have not yet been formalised, an estimated date for their finalisation.</w:t>
      </w:r>
    </w:p>
    <w:p w14:paraId="5E9869BD" w14:textId="4FF9350D" w:rsidR="00FD6E08" w:rsidRPr="006D3365" w:rsidRDefault="00FD6E08" w:rsidP="00FD6E08">
      <w:pPr>
        <w:pStyle w:val="ListParagraph"/>
        <w:spacing w:before="240" w:after="120" w:line="276" w:lineRule="auto"/>
        <w:ind w:left="916"/>
        <w:jc w:val="both"/>
        <w:rPr>
          <w:rFonts w:asciiTheme="minorHAnsi" w:hAnsiTheme="minorHAn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356"/>
      </w:tblGrid>
      <w:tr w:rsidR="00FD6E08" w:rsidRPr="007173DC" w14:paraId="305FFABC" w14:textId="77777777" w:rsidTr="00B21307">
        <w:trPr>
          <w:trHeight w:val="420"/>
        </w:trPr>
        <w:tc>
          <w:tcPr>
            <w:tcW w:w="9356" w:type="dxa"/>
            <w:shd w:val="clear" w:color="auto" w:fill="DBE5F1" w:themeFill="accent1" w:themeFillTint="33"/>
          </w:tcPr>
          <w:p w14:paraId="25F12D34" w14:textId="56DF8D43" w:rsidR="00FD6E08" w:rsidRPr="006D3365" w:rsidRDefault="00FD6E08" w:rsidP="00BE510C">
            <w:pPr>
              <w:pStyle w:val="Numberedtitlelevel3"/>
              <w:jc w:val="center"/>
              <w:rPr>
                <w:lang w:val="en-GB"/>
              </w:rPr>
            </w:pPr>
            <w:r w:rsidRPr="006D3365">
              <w:rPr>
                <w:sz w:val="28"/>
                <w:lang w:val="en-GB"/>
              </w:rPr>
              <w:t xml:space="preserve">Guideline 14: Internal </w:t>
            </w:r>
            <w:r w:rsidR="006D71E2" w:rsidRPr="006D3365">
              <w:rPr>
                <w:sz w:val="28"/>
                <w:lang w:val="en-GB"/>
              </w:rPr>
              <w:t>C</w:t>
            </w:r>
            <w:r w:rsidRPr="006D3365">
              <w:rPr>
                <w:sz w:val="28"/>
                <w:lang w:val="en-GB"/>
              </w:rPr>
              <w:t xml:space="preserve">ontrol </w:t>
            </w:r>
            <w:r w:rsidR="006D71E2" w:rsidRPr="006D3365">
              <w:rPr>
                <w:sz w:val="28"/>
                <w:lang w:val="en-GB"/>
              </w:rPr>
              <w:t>M</w:t>
            </w:r>
            <w:r w:rsidRPr="006D3365">
              <w:rPr>
                <w:sz w:val="28"/>
                <w:lang w:val="en-GB"/>
              </w:rPr>
              <w:t xml:space="preserve">echanisms to </w:t>
            </w:r>
            <w:r w:rsidR="006D71E2" w:rsidRPr="006D3365">
              <w:rPr>
                <w:sz w:val="28"/>
                <w:lang w:val="en-GB"/>
              </w:rPr>
              <w:t>C</w:t>
            </w:r>
            <w:r w:rsidRPr="006D3365">
              <w:rPr>
                <w:sz w:val="28"/>
                <w:lang w:val="en-GB"/>
              </w:rPr>
              <w:t xml:space="preserve">omply with </w:t>
            </w:r>
            <w:r w:rsidR="006D71E2" w:rsidRPr="006D3365">
              <w:rPr>
                <w:sz w:val="28"/>
                <w:lang w:val="en-GB"/>
              </w:rPr>
              <w:t>O</w:t>
            </w:r>
            <w:r w:rsidRPr="006D3365">
              <w:rPr>
                <w:sz w:val="28"/>
                <w:lang w:val="en-GB"/>
              </w:rPr>
              <w:t xml:space="preserve">bligations in relation to </w:t>
            </w:r>
            <w:r w:rsidR="006D71E2" w:rsidRPr="006D3365">
              <w:rPr>
                <w:sz w:val="28"/>
                <w:lang w:val="en-GB"/>
              </w:rPr>
              <w:t>M</w:t>
            </w:r>
            <w:r w:rsidRPr="006D3365">
              <w:rPr>
                <w:sz w:val="28"/>
                <w:lang w:val="en-GB"/>
              </w:rPr>
              <w:t xml:space="preserve">oney </w:t>
            </w:r>
            <w:r w:rsidR="006D71E2" w:rsidRPr="006D3365">
              <w:rPr>
                <w:sz w:val="28"/>
                <w:lang w:val="en-GB"/>
              </w:rPr>
              <w:t>L</w:t>
            </w:r>
            <w:r w:rsidRPr="006D3365">
              <w:rPr>
                <w:sz w:val="28"/>
                <w:lang w:val="en-GB"/>
              </w:rPr>
              <w:t xml:space="preserve">aundering and </w:t>
            </w:r>
            <w:r w:rsidR="006D71E2" w:rsidRPr="006D3365">
              <w:rPr>
                <w:sz w:val="28"/>
                <w:lang w:val="en-GB"/>
              </w:rPr>
              <w:t>T</w:t>
            </w:r>
            <w:r w:rsidRPr="006D3365">
              <w:rPr>
                <w:sz w:val="28"/>
                <w:lang w:val="en-GB"/>
              </w:rPr>
              <w:t xml:space="preserve">errorist </w:t>
            </w:r>
            <w:r w:rsidR="006D71E2" w:rsidRPr="006D3365">
              <w:rPr>
                <w:sz w:val="28"/>
                <w:lang w:val="en-GB"/>
              </w:rPr>
              <w:t>F</w:t>
            </w:r>
            <w:r w:rsidRPr="006D3365">
              <w:rPr>
                <w:sz w:val="28"/>
                <w:lang w:val="en-GB"/>
              </w:rPr>
              <w:t xml:space="preserve">inancing </w:t>
            </w:r>
          </w:p>
        </w:tc>
      </w:tr>
    </w:tbl>
    <w:p w14:paraId="3ABDB640" w14:textId="5A65AE60" w:rsidR="00FD6E08" w:rsidRDefault="00270708" w:rsidP="00FD6E08">
      <w:pPr>
        <w:pStyle w:val="body"/>
        <w:rPr>
          <w:lang w:val="en-GB"/>
        </w:rPr>
      </w:pPr>
      <w:r w:rsidRPr="00CF6CCF">
        <w:rPr>
          <w:lang w:val="en-GB"/>
        </w:rPr>
        <w:t xml:space="preserve">The information </w:t>
      </w:r>
      <w:r w:rsidR="00C57C39" w:rsidRPr="00CF6CCF">
        <w:rPr>
          <w:lang w:val="en-GB"/>
        </w:rPr>
        <w:t xml:space="preserve">required under this Guideline </w:t>
      </w:r>
      <w:r w:rsidRPr="00CF6CCF">
        <w:rPr>
          <w:lang w:val="en-GB"/>
        </w:rPr>
        <w:t xml:space="preserve">must be provided </w:t>
      </w:r>
      <w:r w:rsidR="001A1314" w:rsidRPr="00CF6CCF">
        <w:rPr>
          <w:lang w:val="en-GB"/>
        </w:rPr>
        <w:t>by completing</w:t>
      </w:r>
      <w:r w:rsidR="00000546" w:rsidRPr="00CF6CCF">
        <w:rPr>
          <w:lang w:val="en-GB"/>
        </w:rPr>
        <w:t xml:space="preserve"> </w:t>
      </w:r>
      <w:r w:rsidR="00000546" w:rsidRPr="00FF3B93">
        <w:t xml:space="preserve">the </w:t>
      </w:r>
      <w:hyperlink r:id="rId18" w:history="1">
        <w:r w:rsidR="00000546" w:rsidRPr="009E0013">
          <w:rPr>
            <w:rStyle w:val="Hyperlink"/>
            <w:i/>
          </w:rPr>
          <w:t>Anti-Money Laundering, Counter-Terrorist Financing and Financial Sanctions Pre-Authorisation Risk Evaluation Questionnaire for Payment Institution and Electronic Money Institution Applicants</w:t>
        </w:r>
        <w:r w:rsidR="00000546" w:rsidRPr="009E0013">
          <w:rPr>
            <w:rStyle w:val="Hyperlink"/>
            <w:lang w:val="en-IE"/>
          </w:rPr>
          <w:t>,</w:t>
        </w:r>
      </w:hyperlink>
      <w:r w:rsidR="00000546" w:rsidRPr="00CF6CCF">
        <w:rPr>
          <w:lang w:val="en-IE"/>
        </w:rPr>
        <w:t xml:space="preserve"> which</w:t>
      </w:r>
      <w:r w:rsidR="00C57C39" w:rsidRPr="00CF6CCF">
        <w:rPr>
          <w:lang w:val="en-GB"/>
        </w:rPr>
        <w:t xml:space="preserve"> should accompany </w:t>
      </w:r>
      <w:r w:rsidR="00C57C39" w:rsidRPr="007C22A1">
        <w:rPr>
          <w:lang w:val="en-GB"/>
        </w:rPr>
        <w:t>the application submission</w:t>
      </w:r>
      <w:r w:rsidR="00C57C39" w:rsidRPr="00CF6CCF">
        <w:rPr>
          <w:lang w:val="en-GB"/>
        </w:rPr>
        <w:t>.</w:t>
      </w:r>
    </w:p>
    <w:tbl>
      <w:tblPr>
        <w:tblW w:w="9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05"/>
      </w:tblGrid>
      <w:tr w:rsidR="00FD6E08" w:rsidRPr="007173DC" w14:paraId="0B2A7A14" w14:textId="77777777" w:rsidTr="00B21307">
        <w:trPr>
          <w:trHeight w:val="510"/>
        </w:trPr>
        <w:tc>
          <w:tcPr>
            <w:tcW w:w="9405" w:type="dxa"/>
            <w:shd w:val="clear" w:color="auto" w:fill="DBE5F1" w:themeFill="accent1" w:themeFillTint="33"/>
          </w:tcPr>
          <w:p w14:paraId="4B36AA27" w14:textId="5A5CA411" w:rsidR="00FD6E08" w:rsidRPr="006D3365" w:rsidRDefault="00FD6E08" w:rsidP="006D71E2">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15: Identity and </w:t>
            </w:r>
            <w:r w:rsidR="006D71E2"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AA5AFA">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6D71E2"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with </w:t>
            </w:r>
            <w:r w:rsidR="006D71E2" w:rsidRPr="006D3365">
              <w:rPr>
                <w:rFonts w:ascii="Calibri" w:eastAsia="MS PGothic" w:hAnsi="Calibri" w:cs="Times New Roman"/>
                <w:b/>
                <w:color w:val="1F497D" w:themeColor="text2"/>
                <w:sz w:val="28"/>
                <w:lang w:val="en-GB"/>
              </w:rPr>
              <w:t>Q</w:t>
            </w:r>
            <w:r w:rsidR="00D516A9" w:rsidRPr="006D3365">
              <w:rPr>
                <w:rFonts w:ascii="Calibri" w:eastAsia="MS PGothic" w:hAnsi="Calibri" w:cs="Times New Roman"/>
                <w:b/>
                <w:color w:val="1F497D" w:themeColor="text2"/>
                <w:sz w:val="28"/>
                <w:lang w:val="en-GB"/>
              </w:rPr>
              <w:t xml:space="preserve">ualifying </w:t>
            </w:r>
            <w:r w:rsidR="006D71E2" w:rsidRPr="006D3365">
              <w:rPr>
                <w:rFonts w:ascii="Calibri" w:eastAsia="MS PGothic" w:hAnsi="Calibri" w:cs="Times New Roman"/>
                <w:b/>
                <w:color w:val="1F497D" w:themeColor="text2"/>
                <w:sz w:val="28"/>
                <w:lang w:val="en-GB"/>
              </w:rPr>
              <w:t>H</w:t>
            </w:r>
            <w:r w:rsidRPr="006D3365">
              <w:rPr>
                <w:rFonts w:ascii="Calibri" w:eastAsia="MS PGothic" w:hAnsi="Calibri" w:cs="Times New Roman"/>
                <w:b/>
                <w:color w:val="1F497D" w:themeColor="text2"/>
                <w:sz w:val="28"/>
                <w:lang w:val="en-GB"/>
              </w:rPr>
              <w:t xml:space="preserve">oldings in the </w:t>
            </w:r>
            <w:r w:rsidR="006D71E2"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pplicant</w:t>
            </w:r>
          </w:p>
        </w:tc>
      </w:tr>
    </w:tbl>
    <w:p w14:paraId="1D1F1ABE" w14:textId="77777777" w:rsidR="008E76F4" w:rsidRPr="00C83AE0" w:rsidRDefault="008E76F4" w:rsidP="008E76F4">
      <w:pPr>
        <w:ind w:left="-142"/>
        <w:jc w:val="both"/>
        <w:rPr>
          <w:rFonts w:eastAsia="MS PGothic"/>
          <w:lang w:val="en-GB"/>
        </w:rPr>
      </w:pPr>
    </w:p>
    <w:p w14:paraId="666F0364" w14:textId="18FC8E37" w:rsidR="008E76F4" w:rsidRPr="006D3365" w:rsidRDefault="00270708" w:rsidP="006D3365">
      <w:pPr>
        <w:ind w:left="-142"/>
        <w:jc w:val="both"/>
        <w:rPr>
          <w:rFonts w:eastAsia="MS PGothic"/>
          <w:lang w:val="en-GB"/>
        </w:rPr>
      </w:pPr>
      <w:r w:rsidRPr="006D3365">
        <w:rPr>
          <w:b/>
          <w:lang w:val="en-GB"/>
        </w:rPr>
        <w:t>The following information must be provided in separate</w:t>
      </w:r>
      <w:r w:rsidR="00BE510C">
        <w:rPr>
          <w:b/>
          <w:lang w:val="en-GB"/>
        </w:rPr>
        <w:t xml:space="preserve"> and distinct documentation</w:t>
      </w:r>
      <w:r w:rsidRPr="006D3365">
        <w:rPr>
          <w:b/>
          <w:lang w:val="en-GB"/>
        </w:rPr>
        <w:t>, with referencing corresponding to the referencing in this section</w:t>
      </w:r>
      <w:r w:rsidR="006567B5" w:rsidRPr="006D3365">
        <w:rPr>
          <w:b/>
          <w:lang w:val="en-GB"/>
        </w:rPr>
        <w:t xml:space="preserve">.  </w:t>
      </w:r>
    </w:p>
    <w:p w14:paraId="0E578F66" w14:textId="77777777" w:rsidR="008E76F4" w:rsidRPr="006D3365" w:rsidRDefault="008E76F4" w:rsidP="006D3365">
      <w:pPr>
        <w:ind w:left="-142"/>
        <w:jc w:val="both"/>
        <w:rPr>
          <w:rFonts w:eastAsia="MS PGothic"/>
          <w:lang w:val="en-GB"/>
        </w:rPr>
      </w:pPr>
    </w:p>
    <w:p w14:paraId="6C252AE9" w14:textId="11A4D0D2" w:rsidR="00D516A9" w:rsidRPr="006D3365" w:rsidRDefault="00D516A9" w:rsidP="00005675">
      <w:pPr>
        <w:pStyle w:val="ListParagraph"/>
        <w:numPr>
          <w:ilvl w:val="0"/>
          <w:numId w:val="41"/>
        </w:numPr>
        <w:ind w:left="426" w:hanging="568"/>
        <w:jc w:val="both"/>
        <w:rPr>
          <w:rFonts w:eastAsia="MS PGothic"/>
        </w:rPr>
      </w:pPr>
      <w:r w:rsidRPr="007173DC">
        <w:rPr>
          <w:rFonts w:eastAsia="MS PGothic"/>
        </w:rPr>
        <w:t xml:space="preserve">For the purposes of the identity and evidence of the suitability of persons with qualifying holdings in the </w:t>
      </w:r>
      <w:r w:rsidR="00272395">
        <w:rPr>
          <w:rFonts w:eastAsia="MS PGothic"/>
        </w:rPr>
        <w:t>electronic money institut</w:t>
      </w:r>
      <w:r w:rsidR="00D438EE">
        <w:rPr>
          <w:rFonts w:eastAsia="MS PGothic"/>
        </w:rPr>
        <w:t>ion</w:t>
      </w:r>
      <w:r w:rsidR="00B00D61">
        <w:rPr>
          <w:rFonts w:eastAsia="MS PGothic"/>
        </w:rPr>
        <w:t>,</w:t>
      </w:r>
      <w:r w:rsidRPr="007173DC">
        <w:rPr>
          <w:rFonts w:eastAsia="MS PGothic"/>
        </w:rPr>
        <w:t xml:space="preserve"> witho</w:t>
      </w:r>
      <w:r w:rsidRPr="006D3365">
        <w:rPr>
          <w:rFonts w:eastAsia="MS PGothic"/>
        </w:rPr>
        <w:t>ut prejudice to the assessment in accordance with the criteria, as relevant, introduced with Directive 2007/44/EC and specified in the joint guidelines for the prudential assessment of acquisi</w:t>
      </w:r>
      <w:r w:rsidR="00272395">
        <w:rPr>
          <w:rFonts w:eastAsia="MS PGothic"/>
        </w:rPr>
        <w:t>tions of qualifying holdings (</w:t>
      </w:r>
      <w:r w:rsidR="00852E85">
        <w:t>JC/GL/2016/01</w:t>
      </w:r>
      <w:r w:rsidRPr="006D3365">
        <w:rPr>
          <w:rFonts w:eastAsia="MS PGothic"/>
        </w:rPr>
        <w:t>, the applicant should submit the following information:</w:t>
      </w:r>
    </w:p>
    <w:p w14:paraId="6220D3E6" w14:textId="31F0FEA9"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a description of the group to which the applicant belongs and </w:t>
      </w:r>
      <w:r w:rsidR="00686E47" w:rsidRPr="006D3365">
        <w:rPr>
          <w:rFonts w:ascii="Calibri" w:eastAsia="Calibri" w:hAnsi="Calibri" w:cs="Times New Roman"/>
          <w:szCs w:val="22"/>
          <w:lang w:val="en-GB"/>
        </w:rPr>
        <w:t xml:space="preserve">an </w:t>
      </w:r>
      <w:r w:rsidRPr="006D3365">
        <w:rPr>
          <w:rFonts w:ascii="Calibri" w:eastAsia="Calibri" w:hAnsi="Calibri" w:cs="Times New Roman"/>
          <w:szCs w:val="22"/>
          <w:lang w:val="en-GB"/>
        </w:rPr>
        <w:t>indication of the parent  undertaking, where applicable;</w:t>
      </w:r>
    </w:p>
    <w:p w14:paraId="206E1744" w14:textId="77777777"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a chart setting out the shareholder structure of the applicant, including:  </w:t>
      </w:r>
    </w:p>
    <w:p w14:paraId="3A7F5715" w14:textId="77777777" w:rsidR="00A048A8" w:rsidRPr="006D3365" w:rsidRDefault="00A048A8" w:rsidP="00081FB2">
      <w:pPr>
        <w:numPr>
          <w:ilvl w:val="0"/>
          <w:numId w:val="37"/>
        </w:numPr>
        <w:spacing w:before="240" w:after="120" w:line="276" w:lineRule="auto"/>
        <w:ind w:left="1560" w:hanging="284"/>
        <w:jc w:val="both"/>
        <w:rPr>
          <w:rFonts w:eastAsia="Arial"/>
          <w:lang w:val="en-GB"/>
        </w:rPr>
      </w:pPr>
      <w:r w:rsidRPr="006D3365">
        <w:rPr>
          <w:rFonts w:ascii="Calibri" w:eastAsia="Arial" w:hAnsi="Calibri" w:cs="Times New Roman"/>
          <w:szCs w:val="22"/>
          <w:lang w:val="en-GB"/>
        </w:rPr>
        <w:t>the name and the percentage holding (capital/voting right) of each person that has or will have a direct holding in the share capital of the applicant, identifying those that are considered as qualifying holders and the reason for such qualifications; and</w:t>
      </w:r>
    </w:p>
    <w:p w14:paraId="423C9021" w14:textId="66E3AAB5" w:rsidR="00A048A8" w:rsidRPr="006D3365" w:rsidRDefault="00686E47" w:rsidP="00081FB2">
      <w:pPr>
        <w:numPr>
          <w:ilvl w:val="0"/>
          <w:numId w:val="37"/>
        </w:numPr>
        <w:spacing w:before="240" w:after="120" w:line="276" w:lineRule="auto"/>
        <w:ind w:left="1560" w:hanging="284"/>
        <w:jc w:val="both"/>
        <w:rPr>
          <w:rFonts w:eastAsia="Arial"/>
          <w:lang w:val="en-GB"/>
        </w:rPr>
      </w:pPr>
      <w:r w:rsidRPr="007173DC">
        <w:rPr>
          <w:rFonts w:ascii="Calibri" w:eastAsia="Arial" w:hAnsi="Calibri" w:cs="Times New Roman"/>
          <w:szCs w:val="22"/>
          <w:lang w:val="en-GB"/>
        </w:rPr>
        <w:t xml:space="preserve">the </w:t>
      </w:r>
      <w:r w:rsidR="00A048A8" w:rsidRPr="006D3365">
        <w:rPr>
          <w:rFonts w:ascii="Calibri" w:eastAsia="Arial" w:hAnsi="Calibri" w:cs="Times New Roman"/>
          <w:szCs w:val="22"/>
          <w:lang w:val="en-GB"/>
        </w:rPr>
        <w:t>name and the percentage holding (capital/voting rights) of each person that has or will have an indirect holding in the share capital of the applicant, identifying those that are considered as indirect qualifying holders and the reason for such qualification</w:t>
      </w:r>
      <w:r w:rsidRPr="006D3365">
        <w:rPr>
          <w:rFonts w:ascii="Calibri" w:eastAsia="Arial" w:hAnsi="Calibri" w:cs="Times New Roman"/>
          <w:szCs w:val="22"/>
          <w:lang w:val="en-GB"/>
        </w:rPr>
        <w:t>;</w:t>
      </w:r>
    </w:p>
    <w:p w14:paraId="2872111D" w14:textId="5039BCA6" w:rsidR="00A048A8" w:rsidRPr="006D3365" w:rsidRDefault="00A048A8" w:rsidP="00A048A8">
      <w:pPr>
        <w:numPr>
          <w:ilvl w:val="1"/>
          <w:numId w:val="34"/>
        </w:numPr>
        <w:spacing w:before="240" w:after="120" w:line="276" w:lineRule="auto"/>
        <w:jc w:val="both"/>
        <w:rPr>
          <w:rFonts w:ascii="Calibri" w:eastAsia="Calibri" w:hAnsi="Calibri" w:cs="Times New Roman"/>
          <w:szCs w:val="22"/>
          <w:lang w:val="en-GB"/>
        </w:rPr>
      </w:pPr>
      <w:r w:rsidRPr="007173DC">
        <w:rPr>
          <w:rFonts w:ascii="Calibri" w:eastAsia="Arial" w:hAnsi="Calibri" w:cs="Times New Roman"/>
          <w:szCs w:val="22"/>
          <w:lang w:val="en-GB"/>
        </w:rPr>
        <w:t>a list of th</w:t>
      </w:r>
      <w:r w:rsidRPr="006D3365">
        <w:rPr>
          <w:rFonts w:ascii="Calibri" w:eastAsia="Arial" w:hAnsi="Calibri" w:cs="Times New Roman"/>
          <w:szCs w:val="22"/>
          <w:lang w:val="en-GB"/>
        </w:rPr>
        <w:t>e names of all persons and other entities that have</w:t>
      </w:r>
      <w:r w:rsidR="00686E47" w:rsidRPr="006D3365">
        <w:rPr>
          <w:rFonts w:ascii="Calibri" w:eastAsia="Arial" w:hAnsi="Calibri" w:cs="Times New Roman"/>
          <w:szCs w:val="22"/>
          <w:lang w:val="en-GB"/>
        </w:rPr>
        <w:t>,</w:t>
      </w:r>
      <w:r w:rsidRPr="006D3365">
        <w:rPr>
          <w:rFonts w:ascii="Calibri" w:eastAsia="Arial" w:hAnsi="Calibri" w:cs="Times New Roman"/>
          <w:szCs w:val="22"/>
          <w:lang w:val="en-GB"/>
        </w:rPr>
        <w:t xml:space="preserve"> or in case of authorisation, </w:t>
      </w:r>
      <w:r w:rsidR="00686E47" w:rsidRPr="006D3365">
        <w:rPr>
          <w:rFonts w:ascii="Calibri" w:eastAsia="Arial" w:hAnsi="Calibri" w:cs="Times New Roman"/>
          <w:szCs w:val="22"/>
          <w:lang w:val="en-GB"/>
        </w:rPr>
        <w:t xml:space="preserve">will </w:t>
      </w:r>
      <w:r w:rsidRPr="006D3365">
        <w:rPr>
          <w:rFonts w:ascii="Calibri" w:eastAsia="Arial" w:hAnsi="Calibri" w:cs="Times New Roman"/>
          <w:szCs w:val="22"/>
          <w:lang w:val="en-GB"/>
        </w:rPr>
        <w:t xml:space="preserve">have qualifying holdings </w:t>
      </w:r>
      <w:r w:rsidR="00816025" w:rsidRPr="006D3365">
        <w:rPr>
          <w:rFonts w:ascii="Calibri" w:eastAsia="Arial" w:hAnsi="Calibri" w:cs="Times New Roman"/>
          <w:szCs w:val="22"/>
          <w:lang w:val="en-GB"/>
        </w:rPr>
        <w:t xml:space="preserve">(either direct or indirect) </w:t>
      </w:r>
      <w:r w:rsidRPr="006D3365">
        <w:rPr>
          <w:rFonts w:ascii="Calibri" w:eastAsia="Arial" w:hAnsi="Calibri" w:cs="Times New Roman"/>
          <w:szCs w:val="22"/>
          <w:lang w:val="en-GB"/>
        </w:rPr>
        <w:t xml:space="preserve">in the applicant’s capital, indicating </w:t>
      </w:r>
      <w:r w:rsidR="00686E47" w:rsidRPr="006D3365">
        <w:rPr>
          <w:rFonts w:ascii="Calibri" w:eastAsia="Arial" w:hAnsi="Calibri" w:cs="Times New Roman"/>
          <w:szCs w:val="22"/>
          <w:lang w:val="en-GB"/>
        </w:rPr>
        <w:t>for</w:t>
      </w:r>
      <w:r w:rsidRPr="006D3365">
        <w:rPr>
          <w:rFonts w:ascii="Calibri" w:eastAsia="Arial" w:hAnsi="Calibri" w:cs="Times New Roman"/>
          <w:szCs w:val="22"/>
          <w:lang w:val="en-GB"/>
        </w:rPr>
        <w:t xml:space="preserve"> each such person or entity:</w:t>
      </w:r>
    </w:p>
    <w:p w14:paraId="3B07582F" w14:textId="77777777"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number and type of shares or other holdings subscribed or to be subscribed; and</w:t>
      </w:r>
    </w:p>
    <w:p w14:paraId="23CEC3F7" w14:textId="69FD364B" w:rsidR="00A048A8" w:rsidRPr="006D3365" w:rsidRDefault="00A048A8" w:rsidP="00081FB2">
      <w:pPr>
        <w:numPr>
          <w:ilvl w:val="0"/>
          <w:numId w:val="53"/>
        </w:numPr>
        <w:spacing w:before="240" w:after="120" w:line="276" w:lineRule="auto"/>
        <w:jc w:val="both"/>
        <w:rPr>
          <w:rFonts w:ascii="Calibri" w:eastAsia="Calibri" w:hAnsi="Calibri" w:cs="Times New Roman"/>
          <w:szCs w:val="22"/>
          <w:lang w:val="en-GB"/>
        </w:rPr>
      </w:pPr>
      <w:r w:rsidRPr="006D3365">
        <w:rPr>
          <w:rFonts w:ascii="Calibri" w:eastAsia="Arial" w:hAnsi="Calibri" w:cs="Times New Roman"/>
          <w:szCs w:val="22"/>
          <w:lang w:val="en-GB"/>
        </w:rPr>
        <w:t>the nominal value of such shares or other holdings;</w:t>
      </w:r>
    </w:p>
    <w:p w14:paraId="1E4E1B38" w14:textId="182B95BE" w:rsidR="006B65B8" w:rsidRPr="006D3365" w:rsidRDefault="006B65B8" w:rsidP="006B65B8">
      <w:pPr>
        <w:spacing w:before="240" w:after="120" w:line="276" w:lineRule="auto"/>
        <w:jc w:val="both"/>
        <w:rPr>
          <w:rFonts w:ascii="Calibri" w:eastAsia="Calibri" w:hAnsi="Calibri" w:cs="Times New Roman"/>
          <w:szCs w:val="22"/>
          <w:lang w:val="en-GB"/>
        </w:rPr>
      </w:pPr>
      <w:r w:rsidRPr="006D3365">
        <w:rPr>
          <w:rFonts w:ascii="Calibri" w:eastAsia="Calibri" w:hAnsi="Calibri" w:cs="Times New Roman"/>
          <w:szCs w:val="22"/>
          <w:lang w:val="en-GB"/>
        </w:rPr>
        <w:t xml:space="preserve">For </w:t>
      </w:r>
      <w:r w:rsidRPr="00B05E34">
        <w:rPr>
          <w:rFonts w:ascii="Calibri" w:eastAsia="Calibri" w:hAnsi="Calibri" w:cs="Times New Roman"/>
          <w:szCs w:val="22"/>
          <w:u w:val="single"/>
          <w:lang w:val="en-GB"/>
        </w:rPr>
        <w:t>all</w:t>
      </w:r>
      <w:r w:rsidRPr="006D3365">
        <w:rPr>
          <w:rFonts w:ascii="Calibri" w:eastAsia="Calibri" w:hAnsi="Calibri" w:cs="Times New Roman"/>
          <w:szCs w:val="22"/>
          <w:lang w:val="en-GB"/>
        </w:rPr>
        <w:t xml:space="preserve"> qualifying holders, and directors of qualifying holders, </w:t>
      </w:r>
      <w:r w:rsidR="00D438EE">
        <w:rPr>
          <w:rFonts w:ascii="Calibri" w:eastAsia="Calibri" w:hAnsi="Calibri" w:cs="Times New Roman"/>
          <w:szCs w:val="22"/>
          <w:lang w:val="en-GB"/>
        </w:rPr>
        <w:t xml:space="preserve">the applicant must ensure that </w:t>
      </w:r>
      <w:r w:rsidRPr="006D3365">
        <w:rPr>
          <w:rFonts w:ascii="Calibri" w:eastAsia="Calibri" w:hAnsi="Calibri" w:cs="Times New Roman"/>
          <w:szCs w:val="22"/>
          <w:lang w:val="en-GB"/>
        </w:rPr>
        <w:t xml:space="preserve">one of the following Central Bank Qualifying </w:t>
      </w:r>
      <w:r w:rsidR="009C7436">
        <w:rPr>
          <w:rFonts w:ascii="Calibri" w:eastAsia="Calibri" w:hAnsi="Calibri" w:cs="Times New Roman"/>
          <w:szCs w:val="22"/>
          <w:lang w:val="en-GB"/>
        </w:rPr>
        <w:t>H</w:t>
      </w:r>
      <w:r w:rsidR="009C7436" w:rsidRPr="006D3365">
        <w:rPr>
          <w:rFonts w:ascii="Calibri" w:eastAsia="Calibri" w:hAnsi="Calibri" w:cs="Times New Roman"/>
          <w:szCs w:val="22"/>
          <w:lang w:val="en-GB"/>
        </w:rPr>
        <w:t xml:space="preserve">older </w:t>
      </w:r>
      <w:r w:rsidRPr="006D3365">
        <w:rPr>
          <w:rFonts w:ascii="Calibri" w:eastAsia="Calibri" w:hAnsi="Calibri" w:cs="Times New Roman"/>
          <w:szCs w:val="22"/>
          <w:lang w:val="en-GB"/>
        </w:rPr>
        <w:t xml:space="preserve">Assessment Forms </w:t>
      </w:r>
      <w:r w:rsidR="00D438EE">
        <w:rPr>
          <w:rFonts w:ascii="Calibri" w:eastAsia="Calibri" w:hAnsi="Calibri" w:cs="Times New Roman"/>
          <w:szCs w:val="22"/>
          <w:lang w:val="en-GB"/>
        </w:rPr>
        <w:t xml:space="preserve">is </w:t>
      </w:r>
      <w:r w:rsidRPr="006D3365">
        <w:rPr>
          <w:rFonts w:ascii="Calibri" w:eastAsia="Calibri" w:hAnsi="Calibri" w:cs="Times New Roman"/>
          <w:szCs w:val="22"/>
          <w:lang w:val="en-GB"/>
        </w:rPr>
        <w:t>completed and provided with the application submission:</w:t>
      </w:r>
    </w:p>
    <w:p w14:paraId="074B5C35" w14:textId="4CCDF2DE" w:rsidR="00833D44" w:rsidRPr="001C1AE3" w:rsidRDefault="00BA358F" w:rsidP="00833D44">
      <w:pPr>
        <w:pStyle w:val="ListParagraph"/>
        <w:numPr>
          <w:ilvl w:val="0"/>
          <w:numId w:val="62"/>
        </w:numPr>
        <w:spacing w:before="240" w:after="120" w:line="276" w:lineRule="auto"/>
        <w:jc w:val="both"/>
      </w:pPr>
      <w:hyperlink r:id="rId19" w:history="1">
        <w:r w:rsidR="00833D44" w:rsidRPr="001C1AE3">
          <w:rPr>
            <w:rStyle w:val="Hyperlink"/>
          </w:rPr>
          <w:t>Legal Person or Other Entity Type</w:t>
        </w:r>
      </w:hyperlink>
    </w:p>
    <w:p w14:paraId="711D12D3" w14:textId="1DF10242" w:rsidR="00833D44" w:rsidRPr="001C1AE3" w:rsidRDefault="00BA358F" w:rsidP="00833D44">
      <w:pPr>
        <w:pStyle w:val="ListParagraph"/>
        <w:numPr>
          <w:ilvl w:val="0"/>
          <w:numId w:val="62"/>
        </w:numPr>
        <w:spacing w:before="240" w:after="120" w:line="276" w:lineRule="auto"/>
        <w:jc w:val="both"/>
      </w:pPr>
      <w:hyperlink r:id="rId20" w:history="1">
        <w:r w:rsidR="00833D44" w:rsidRPr="001C1AE3">
          <w:rPr>
            <w:rStyle w:val="Hyperlink"/>
          </w:rPr>
          <w:t>Natural Person</w:t>
        </w:r>
      </w:hyperlink>
    </w:p>
    <w:p w14:paraId="036823FD" w14:textId="587A245A" w:rsidR="00833D44" w:rsidRPr="001C1AE3" w:rsidRDefault="00BA358F" w:rsidP="00833D44">
      <w:pPr>
        <w:pStyle w:val="ListParagraph"/>
        <w:numPr>
          <w:ilvl w:val="0"/>
          <w:numId w:val="62"/>
        </w:numPr>
        <w:spacing w:before="240" w:after="120" w:line="276" w:lineRule="auto"/>
        <w:jc w:val="both"/>
      </w:pPr>
      <w:hyperlink r:id="rId21" w:history="1">
        <w:r w:rsidR="00833D44" w:rsidRPr="001C1AE3">
          <w:rPr>
            <w:rStyle w:val="Hyperlink"/>
          </w:rPr>
          <w:t>Director of a Legal Person or Entity</w:t>
        </w:r>
      </w:hyperlink>
      <w:r w:rsidR="00833D44" w:rsidRPr="001C1AE3">
        <w:t xml:space="preserve"> </w:t>
      </w:r>
    </w:p>
    <w:p w14:paraId="05635590" w14:textId="22227719" w:rsidR="00005675" w:rsidRPr="006D3365" w:rsidRDefault="00D438EE" w:rsidP="008E76F4">
      <w:pPr>
        <w:spacing w:before="240" w:after="120" w:line="276" w:lineRule="auto"/>
        <w:jc w:val="both"/>
        <w:rPr>
          <w:rFonts w:ascii="Calibri" w:eastAsia="Arial" w:hAnsi="Calibri" w:cs="Times New Roman"/>
          <w:szCs w:val="22"/>
          <w:lang w:val="en-GB"/>
        </w:rPr>
      </w:pPr>
      <w:r>
        <w:rPr>
          <w:rFonts w:ascii="Calibri" w:eastAsia="Arial" w:hAnsi="Calibri" w:cs="Times New Roman"/>
          <w:szCs w:val="22"/>
          <w:lang w:val="en-GB"/>
        </w:rPr>
        <w:t xml:space="preserve">The applicant should </w:t>
      </w:r>
      <w:r w:rsidR="00005675" w:rsidRPr="006D3365">
        <w:rPr>
          <w:rFonts w:ascii="Calibri" w:eastAsia="Arial" w:hAnsi="Calibri" w:cs="Times New Roman"/>
          <w:szCs w:val="22"/>
          <w:lang w:val="en-GB"/>
        </w:rPr>
        <w:t>confirm that the relevant qualifying holder application form</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for each of the relevant persons and other entities</w:t>
      </w:r>
      <w:r w:rsidR="00745E44" w:rsidRPr="006D3365">
        <w:rPr>
          <w:rFonts w:ascii="Calibri" w:eastAsia="Arial" w:hAnsi="Calibri" w:cs="Times New Roman"/>
          <w:szCs w:val="22"/>
          <w:lang w:val="en-GB"/>
        </w:rPr>
        <w:t>,</w:t>
      </w:r>
      <w:r w:rsidR="00005675" w:rsidRPr="006D3365">
        <w:rPr>
          <w:rFonts w:ascii="Calibri" w:eastAsia="Arial" w:hAnsi="Calibri" w:cs="Times New Roman"/>
          <w:szCs w:val="22"/>
          <w:lang w:val="en-GB"/>
        </w:rPr>
        <w:t xml:space="preserve"> has been submitted with the application:</w:t>
      </w:r>
    </w:p>
    <w:tbl>
      <w:tblPr>
        <w:tblW w:w="5104" w:type="dxa"/>
        <w:tblInd w:w="1129" w:type="dxa"/>
        <w:tblBorders>
          <w:top w:val="single" w:sz="4" w:space="0" w:color="auto"/>
        </w:tblBorders>
        <w:tblLook w:val="0000" w:firstRow="0" w:lastRow="0" w:firstColumn="0" w:lastColumn="0" w:noHBand="0" w:noVBand="0"/>
      </w:tblPr>
      <w:tblGrid>
        <w:gridCol w:w="2552"/>
        <w:gridCol w:w="2552"/>
      </w:tblGrid>
      <w:tr w:rsidR="008E76F4" w:rsidRPr="007173DC" w14:paraId="78CA679E" w14:textId="77777777" w:rsidTr="00B96847">
        <w:trPr>
          <w:trHeight w:val="199"/>
        </w:trPr>
        <w:tc>
          <w:tcPr>
            <w:tcW w:w="2552" w:type="dxa"/>
            <w:tcBorders>
              <w:top w:val="single" w:sz="4" w:space="0" w:color="auto"/>
              <w:left w:val="single" w:sz="4" w:space="0" w:color="auto"/>
              <w:bottom w:val="single" w:sz="4" w:space="0" w:color="auto"/>
              <w:right w:val="single" w:sz="4" w:space="0" w:color="auto"/>
            </w:tcBorders>
          </w:tcPr>
          <w:p w14:paraId="7F5FAEA2" w14:textId="77777777" w:rsidR="008E76F4" w:rsidRPr="006D3365" w:rsidRDefault="008E76F4" w:rsidP="00B96847">
            <w:pPr>
              <w:pStyle w:val="body"/>
              <w:rPr>
                <w:lang w:val="en-GB"/>
              </w:rPr>
            </w:pPr>
          </w:p>
        </w:tc>
        <w:tc>
          <w:tcPr>
            <w:tcW w:w="2552" w:type="dxa"/>
            <w:tcBorders>
              <w:top w:val="nil"/>
              <w:left w:val="single" w:sz="4" w:space="0" w:color="auto"/>
              <w:bottom w:val="nil"/>
              <w:right w:val="nil"/>
            </w:tcBorders>
          </w:tcPr>
          <w:p w14:paraId="14BB842D" w14:textId="7E2FAFFE" w:rsidR="008E76F4" w:rsidRPr="006D3365" w:rsidRDefault="008E76F4" w:rsidP="00B96847">
            <w:pPr>
              <w:pStyle w:val="body"/>
              <w:rPr>
                <w:lang w:val="en-GB"/>
              </w:rPr>
            </w:pPr>
            <w:r w:rsidRPr="006D3365">
              <w:rPr>
                <w:i/>
                <w:lang w:val="en-GB"/>
              </w:rPr>
              <w:t xml:space="preserve">(Please answer </w:t>
            </w:r>
            <w:r w:rsidR="00F201A7" w:rsidRPr="00350E6B">
              <w:rPr>
                <w:b/>
                <w:i/>
                <w:lang w:val="en-GB"/>
              </w:rPr>
              <w:t>Y</w:t>
            </w:r>
            <w:r w:rsidRPr="00350E6B">
              <w:rPr>
                <w:b/>
                <w:i/>
                <w:lang w:val="en-GB"/>
              </w:rPr>
              <w:t>es</w:t>
            </w:r>
            <w:r w:rsidRPr="006D3365">
              <w:rPr>
                <w:i/>
                <w:lang w:val="en-GB"/>
              </w:rPr>
              <w:t xml:space="preserve"> or </w:t>
            </w:r>
            <w:r w:rsidR="00F201A7" w:rsidRPr="00350E6B">
              <w:rPr>
                <w:b/>
                <w:i/>
                <w:lang w:val="en-GB"/>
              </w:rPr>
              <w:t>N</w:t>
            </w:r>
            <w:r w:rsidRPr="00350E6B">
              <w:rPr>
                <w:b/>
                <w:i/>
                <w:lang w:val="en-GB"/>
              </w:rPr>
              <w:t>o</w:t>
            </w:r>
            <w:r w:rsidRPr="006D3365">
              <w:rPr>
                <w:i/>
                <w:lang w:val="en-GB"/>
              </w:rPr>
              <w:t>)</w:t>
            </w:r>
          </w:p>
        </w:tc>
      </w:tr>
    </w:tbl>
    <w:p w14:paraId="29C1D9DC" w14:textId="55AE71FD" w:rsidR="006D5D9B" w:rsidRDefault="006D5D9B">
      <w:pPr>
        <w:spacing w:after="200" w:line="276" w:lineRule="auto"/>
        <w:rPr>
          <w:rFonts w:ascii="Calibri" w:eastAsia="Arial" w:hAnsi="Calibri" w:cs="Times New Roman"/>
          <w:szCs w:val="22"/>
          <w:highlight w:val="yellow"/>
          <w:lang w:val="en-GB"/>
        </w:rPr>
      </w:pPr>
    </w:p>
    <w:tbl>
      <w:tblPr>
        <w:tblW w:w="915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150"/>
      </w:tblGrid>
      <w:tr w:rsidR="00FD6E08" w:rsidRPr="007173DC" w14:paraId="1849688D" w14:textId="77777777" w:rsidTr="00527CD0">
        <w:trPr>
          <w:trHeight w:val="600"/>
        </w:trPr>
        <w:tc>
          <w:tcPr>
            <w:tcW w:w="9150" w:type="dxa"/>
            <w:shd w:val="clear" w:color="auto" w:fill="DBE5F1" w:themeFill="accent1" w:themeFillTint="33"/>
          </w:tcPr>
          <w:p w14:paraId="127B1E63" w14:textId="17137AEA" w:rsidR="00FD6E08" w:rsidRPr="006D3365" w:rsidRDefault="00FD6E08" w:rsidP="00D438EE">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 xml:space="preserve">Guideline 16: Identity and </w:t>
            </w:r>
            <w:r w:rsidR="00B355FA" w:rsidRPr="006D3365">
              <w:rPr>
                <w:rFonts w:ascii="Calibri" w:eastAsia="MS PGothic" w:hAnsi="Calibri" w:cs="Times New Roman"/>
                <w:b/>
                <w:color w:val="1F497D" w:themeColor="text2"/>
                <w:sz w:val="28"/>
                <w:lang w:val="en-GB"/>
              </w:rPr>
              <w:t>S</w:t>
            </w:r>
            <w:r w:rsidRPr="006D3365">
              <w:rPr>
                <w:rFonts w:ascii="Calibri" w:eastAsia="MS PGothic" w:hAnsi="Calibri" w:cs="Times New Roman"/>
                <w:b/>
                <w:color w:val="1F497D" w:themeColor="text2"/>
                <w:sz w:val="28"/>
                <w:lang w:val="en-GB"/>
              </w:rPr>
              <w:t xml:space="preserve">uitability </w:t>
            </w:r>
            <w:r w:rsidR="00B355FA" w:rsidRPr="006D3365">
              <w:rPr>
                <w:rFonts w:ascii="Calibri" w:eastAsia="MS PGothic" w:hAnsi="Calibri" w:cs="Times New Roman"/>
                <w:b/>
                <w:color w:val="1F497D" w:themeColor="text2"/>
                <w:sz w:val="28"/>
                <w:lang w:val="en-GB"/>
              </w:rPr>
              <w:t>A</w:t>
            </w:r>
            <w:r w:rsidRPr="006D3365">
              <w:rPr>
                <w:rFonts w:ascii="Calibri" w:eastAsia="MS PGothic" w:hAnsi="Calibri" w:cs="Times New Roman"/>
                <w:b/>
                <w:color w:val="1F497D" w:themeColor="text2"/>
                <w:sz w:val="28"/>
                <w:lang w:val="en-GB"/>
              </w:rPr>
              <w:t xml:space="preserve">ssessment of </w:t>
            </w:r>
            <w:r w:rsidR="00B355FA" w:rsidRPr="006D3365">
              <w:rPr>
                <w:rFonts w:ascii="Calibri" w:eastAsia="MS PGothic" w:hAnsi="Calibri" w:cs="Times New Roman"/>
                <w:b/>
                <w:color w:val="1F497D" w:themeColor="text2"/>
                <w:sz w:val="28"/>
                <w:lang w:val="en-GB"/>
              </w:rPr>
              <w:t>D</w:t>
            </w:r>
            <w:r w:rsidRPr="006D3365">
              <w:rPr>
                <w:rFonts w:ascii="Calibri" w:eastAsia="MS PGothic" w:hAnsi="Calibri" w:cs="Times New Roman"/>
                <w:b/>
                <w:color w:val="1F497D" w:themeColor="text2"/>
                <w:sz w:val="28"/>
                <w:lang w:val="en-GB"/>
              </w:rPr>
              <w:t xml:space="preserve">irectors and </w:t>
            </w:r>
            <w:r w:rsidR="00B355FA" w:rsidRPr="006D3365">
              <w:rPr>
                <w:rFonts w:ascii="Calibri" w:eastAsia="MS PGothic" w:hAnsi="Calibri" w:cs="Times New Roman"/>
                <w:b/>
                <w:color w:val="1F497D" w:themeColor="text2"/>
                <w:sz w:val="28"/>
                <w:lang w:val="en-GB"/>
              </w:rPr>
              <w:t>P</w:t>
            </w:r>
            <w:r w:rsidRPr="006D3365">
              <w:rPr>
                <w:rFonts w:ascii="Calibri" w:eastAsia="MS PGothic" w:hAnsi="Calibri" w:cs="Times New Roman"/>
                <w:b/>
                <w:color w:val="1F497D" w:themeColor="text2"/>
                <w:sz w:val="28"/>
                <w:lang w:val="en-GB"/>
              </w:rPr>
              <w:t xml:space="preserve">ersons </w:t>
            </w:r>
            <w:r w:rsidR="00B355FA" w:rsidRPr="006D3365">
              <w:rPr>
                <w:rFonts w:ascii="Calibri" w:eastAsia="MS PGothic" w:hAnsi="Calibri" w:cs="Times New Roman"/>
                <w:b/>
                <w:color w:val="1F497D" w:themeColor="text2"/>
                <w:sz w:val="28"/>
                <w:lang w:val="en-GB"/>
              </w:rPr>
              <w:t>R</w:t>
            </w:r>
            <w:r w:rsidRPr="006D3365">
              <w:rPr>
                <w:rFonts w:ascii="Calibri" w:eastAsia="MS PGothic" w:hAnsi="Calibri" w:cs="Times New Roman"/>
                <w:b/>
                <w:color w:val="1F497D" w:themeColor="text2"/>
                <w:sz w:val="28"/>
                <w:lang w:val="en-GB"/>
              </w:rPr>
              <w:t xml:space="preserve">esponsible for the </w:t>
            </w:r>
            <w:r w:rsidR="00B355FA" w:rsidRPr="006D3365">
              <w:rPr>
                <w:rFonts w:ascii="Calibri" w:eastAsia="MS PGothic" w:hAnsi="Calibri" w:cs="Times New Roman"/>
                <w:b/>
                <w:color w:val="1F497D" w:themeColor="text2"/>
                <w:sz w:val="28"/>
                <w:lang w:val="en-GB"/>
              </w:rPr>
              <w:t>M</w:t>
            </w:r>
            <w:r w:rsidRPr="006D3365">
              <w:rPr>
                <w:rFonts w:ascii="Calibri" w:eastAsia="MS PGothic" w:hAnsi="Calibri" w:cs="Times New Roman"/>
                <w:b/>
                <w:color w:val="1F497D" w:themeColor="text2"/>
                <w:sz w:val="28"/>
                <w:lang w:val="en-GB"/>
              </w:rPr>
              <w:t xml:space="preserve">anagement of the </w:t>
            </w:r>
            <w:r w:rsidR="00D438EE">
              <w:rPr>
                <w:rFonts w:ascii="Calibri" w:eastAsia="MS PGothic" w:hAnsi="Calibri" w:cs="Times New Roman"/>
                <w:b/>
                <w:color w:val="1F497D" w:themeColor="text2"/>
                <w:sz w:val="28"/>
                <w:lang w:val="en-GB"/>
              </w:rPr>
              <w:t xml:space="preserve">Electronic Money </w:t>
            </w:r>
            <w:r w:rsidR="00B355FA" w:rsidRPr="006D3365">
              <w:rPr>
                <w:rFonts w:ascii="Calibri" w:eastAsia="MS PGothic" w:hAnsi="Calibri" w:cs="Times New Roman"/>
                <w:b/>
                <w:color w:val="1F497D" w:themeColor="text2"/>
                <w:sz w:val="28"/>
                <w:lang w:val="en-GB"/>
              </w:rPr>
              <w:t>I</w:t>
            </w:r>
            <w:r w:rsidRPr="006D3365">
              <w:rPr>
                <w:rFonts w:ascii="Calibri" w:eastAsia="MS PGothic" w:hAnsi="Calibri" w:cs="Times New Roman"/>
                <w:b/>
                <w:color w:val="1F497D" w:themeColor="text2"/>
                <w:sz w:val="28"/>
                <w:lang w:val="en-GB"/>
              </w:rPr>
              <w:t>nstitution</w:t>
            </w:r>
          </w:p>
        </w:tc>
      </w:tr>
    </w:tbl>
    <w:p w14:paraId="734D0DE2" w14:textId="6E556551" w:rsidR="00270708" w:rsidRPr="006D3365" w:rsidRDefault="00270708" w:rsidP="00DF6921">
      <w:pPr>
        <w:spacing w:before="240" w:after="120" w:line="276" w:lineRule="auto"/>
        <w:ind w:left="567"/>
        <w:jc w:val="both"/>
        <w:rPr>
          <w:rFonts w:ascii="Calibri" w:eastAsia="MS PGothic" w:hAnsi="Calibri" w:cs="Times New Roman"/>
          <w:b/>
          <w:color w:val="1F497D" w:themeColor="text2"/>
          <w:szCs w:val="22"/>
          <w:lang w:val="en-GB"/>
        </w:rPr>
      </w:pPr>
      <w:r w:rsidRPr="007173DC">
        <w:rPr>
          <w:b/>
          <w:lang w:val="en-GB"/>
        </w:rPr>
        <w:t xml:space="preserve">The following </w:t>
      </w:r>
      <w:r w:rsidRPr="006D3365">
        <w:rPr>
          <w:b/>
          <w:lang w:val="en-GB"/>
        </w:rPr>
        <w:t>information must be provided in separate</w:t>
      </w:r>
      <w:r w:rsidR="00BE510C">
        <w:rPr>
          <w:b/>
          <w:lang w:val="en-GB"/>
        </w:rPr>
        <w:t xml:space="preserve"> and distinct documentation</w:t>
      </w:r>
      <w:r w:rsidRPr="006D3365">
        <w:rPr>
          <w:b/>
          <w:lang w:val="en-GB"/>
        </w:rPr>
        <w:t>, with referencing corresponding to the referencing in this section:</w:t>
      </w:r>
    </w:p>
    <w:p w14:paraId="10531BB3" w14:textId="41CA31EC" w:rsidR="00A048A8" w:rsidRPr="006D3365" w:rsidRDefault="00A048A8" w:rsidP="00A048A8">
      <w:pPr>
        <w:numPr>
          <w:ilvl w:val="0"/>
          <w:numId w:val="36"/>
        </w:numPr>
        <w:spacing w:before="240" w:after="120" w:line="276" w:lineRule="auto"/>
        <w:ind w:left="567" w:hanging="567"/>
        <w:jc w:val="both"/>
        <w:rPr>
          <w:rFonts w:ascii="Calibri" w:eastAsia="MS PGothic" w:hAnsi="Calibri" w:cs="Times New Roman"/>
          <w:b/>
          <w:color w:val="1F497D" w:themeColor="text2"/>
          <w:szCs w:val="22"/>
          <w:lang w:val="en-GB"/>
        </w:rPr>
      </w:pPr>
      <w:r w:rsidRPr="006D3365">
        <w:rPr>
          <w:rFonts w:ascii="Calibri" w:eastAsia="MS PGothic" w:hAnsi="Calibri" w:cs="Times New Roman"/>
          <w:szCs w:val="22"/>
          <w:lang w:val="en-GB"/>
        </w:rPr>
        <w:t xml:space="preserve">For the purposes of the identity and suitability assessment of directors and persons responsible for the management of the </w:t>
      </w:r>
      <w:r w:rsidR="00B00D61">
        <w:rPr>
          <w:rFonts w:ascii="Calibri" w:eastAsia="MS PGothic" w:hAnsi="Calibri" w:cs="Times New Roman"/>
          <w:szCs w:val="22"/>
          <w:lang w:val="en-GB"/>
        </w:rPr>
        <w:t>electronic money</w:t>
      </w:r>
      <w:r w:rsidRPr="006D3365">
        <w:rPr>
          <w:rFonts w:ascii="Calibri" w:eastAsia="MS PGothic" w:hAnsi="Calibri" w:cs="Times New Roman"/>
          <w:szCs w:val="22"/>
          <w:lang w:val="en-GB"/>
        </w:rPr>
        <w:t xml:space="preserve"> institution, the applicant should provide the following information:</w:t>
      </w:r>
    </w:p>
    <w:p w14:paraId="033BBEB3" w14:textId="5FE55A32" w:rsidR="007265DC" w:rsidRPr="006D3365" w:rsidRDefault="007265DC" w:rsidP="00A048A8">
      <w:pPr>
        <w:numPr>
          <w:ilvl w:val="1"/>
          <w:numId w:val="36"/>
        </w:numPr>
        <w:spacing w:before="240" w:after="120" w:line="276" w:lineRule="auto"/>
        <w:jc w:val="both"/>
        <w:rPr>
          <w:rFonts w:ascii="Calibri" w:eastAsia="Arial" w:hAnsi="Calibri" w:cs="Times New Roman"/>
          <w:szCs w:val="22"/>
          <w:lang w:val="en-GB"/>
        </w:rPr>
      </w:pPr>
      <w:r w:rsidRPr="006D3365">
        <w:rPr>
          <w:rFonts w:ascii="Calibri" w:eastAsia="Arial" w:hAnsi="Calibri" w:cs="Times New Roman"/>
          <w:szCs w:val="22"/>
          <w:lang w:val="en-GB"/>
        </w:rPr>
        <w:t xml:space="preserve">confirmation that an online </w:t>
      </w:r>
      <w:r w:rsidR="00B355FA" w:rsidRPr="006D3365">
        <w:rPr>
          <w:rFonts w:ascii="Calibri" w:eastAsia="Arial" w:hAnsi="Calibri" w:cs="Times New Roman"/>
          <w:szCs w:val="22"/>
          <w:lang w:val="en-GB"/>
        </w:rPr>
        <w:t>I</w:t>
      </w:r>
      <w:r w:rsidRPr="006D3365">
        <w:rPr>
          <w:rFonts w:ascii="Calibri" w:eastAsia="Arial" w:hAnsi="Calibri" w:cs="Times New Roman"/>
          <w:szCs w:val="22"/>
          <w:lang w:val="en-GB"/>
        </w:rPr>
        <w:t xml:space="preserve">ndividual </w:t>
      </w:r>
      <w:r w:rsidR="00B355FA" w:rsidRPr="006D3365">
        <w:rPr>
          <w:rFonts w:ascii="Calibri" w:eastAsia="Arial" w:hAnsi="Calibri" w:cs="Times New Roman"/>
          <w:szCs w:val="22"/>
          <w:lang w:val="en-GB"/>
        </w:rPr>
        <w:t>Q</w:t>
      </w:r>
      <w:r w:rsidRPr="006D3365">
        <w:rPr>
          <w:rFonts w:ascii="Calibri" w:eastAsia="Arial" w:hAnsi="Calibri" w:cs="Times New Roman"/>
          <w:szCs w:val="22"/>
          <w:lang w:val="en-GB"/>
        </w:rPr>
        <w:t xml:space="preserve">uestionnaire </w:t>
      </w:r>
      <w:r w:rsidR="00F434DA" w:rsidRPr="006D3365">
        <w:rPr>
          <w:rFonts w:ascii="Calibri" w:eastAsia="Arial" w:hAnsi="Calibri" w:cs="Times New Roman"/>
          <w:szCs w:val="22"/>
          <w:lang w:val="en-GB"/>
        </w:rPr>
        <w:t>will be completed</w:t>
      </w:r>
      <w:r w:rsidRPr="006D3365">
        <w:rPr>
          <w:rFonts w:ascii="Calibri" w:eastAsia="Arial" w:hAnsi="Calibri" w:cs="Times New Roman"/>
          <w:szCs w:val="22"/>
          <w:lang w:val="en-GB"/>
        </w:rPr>
        <w:t xml:space="preserve"> </w:t>
      </w:r>
      <w:r w:rsidR="00FE0E66" w:rsidRPr="006D3365">
        <w:rPr>
          <w:rFonts w:ascii="Calibri" w:eastAsia="Arial" w:hAnsi="Calibri" w:cs="Times New Roman"/>
          <w:szCs w:val="22"/>
          <w:lang w:val="en-GB"/>
        </w:rPr>
        <w:t xml:space="preserve">and submitted </w:t>
      </w:r>
      <w:r w:rsidRPr="006D3365">
        <w:rPr>
          <w:rFonts w:ascii="Calibri" w:eastAsia="Arial" w:hAnsi="Calibri" w:cs="Times New Roman"/>
          <w:szCs w:val="22"/>
          <w:lang w:val="en-GB"/>
        </w:rPr>
        <w:t xml:space="preserve">in respect of directors and persons responsible for the management of the </w:t>
      </w:r>
      <w:r w:rsidR="00D438EE">
        <w:rPr>
          <w:rFonts w:ascii="Calibri" w:eastAsia="Arial" w:hAnsi="Calibri" w:cs="Times New Roman"/>
          <w:szCs w:val="22"/>
          <w:lang w:val="en-GB"/>
        </w:rPr>
        <w:t xml:space="preserve">electronic money </w:t>
      </w:r>
      <w:r w:rsidR="004115F1">
        <w:rPr>
          <w:rFonts w:ascii="Calibri" w:eastAsia="Arial" w:hAnsi="Calibri" w:cs="Times New Roman"/>
          <w:szCs w:val="22"/>
          <w:lang w:val="en-GB"/>
        </w:rPr>
        <w:t>institution</w:t>
      </w:r>
      <w:r w:rsidR="00D438EE">
        <w:rPr>
          <w:rFonts w:ascii="Calibri" w:eastAsia="Arial" w:hAnsi="Calibri" w:cs="Times New Roman"/>
          <w:szCs w:val="22"/>
          <w:lang w:val="en-GB"/>
        </w:rPr>
        <w:t xml:space="preserve">, together with </w:t>
      </w:r>
      <w:r w:rsidR="00E81F21" w:rsidRPr="006D3365">
        <w:rPr>
          <w:rFonts w:ascii="Calibri" w:eastAsia="Arial" w:hAnsi="Calibri" w:cs="Times New Roman"/>
          <w:szCs w:val="22"/>
          <w:lang w:val="en-GB"/>
        </w:rPr>
        <w:t>a full list of same</w:t>
      </w:r>
      <w:r w:rsidR="00532F2E" w:rsidRPr="006D3365">
        <w:rPr>
          <w:rFonts w:ascii="Calibri" w:eastAsia="Arial" w:hAnsi="Calibri" w:cs="Times New Roman"/>
          <w:szCs w:val="22"/>
          <w:lang w:val="en-GB"/>
        </w:rPr>
        <w:t>,</w:t>
      </w:r>
      <w:r w:rsidR="00F434DA" w:rsidRPr="006D3365">
        <w:rPr>
          <w:rFonts w:ascii="Calibri" w:eastAsia="Arial" w:hAnsi="Calibri" w:cs="Times New Roman"/>
          <w:szCs w:val="22"/>
          <w:lang w:val="en-GB"/>
        </w:rPr>
        <w:t xml:space="preserve"> immediately after the applicant obtains access to the Central Bank’s Online Reporting System</w:t>
      </w:r>
      <w:r w:rsidR="00532F2E" w:rsidRPr="006D3365">
        <w:rPr>
          <w:rFonts w:ascii="Calibri" w:eastAsia="Arial" w:hAnsi="Calibri" w:cs="Times New Roman"/>
          <w:szCs w:val="22"/>
          <w:lang w:val="en-GB"/>
        </w:rPr>
        <w:t xml:space="preserve"> (where possible)</w:t>
      </w:r>
      <w:r w:rsidRPr="006D3365">
        <w:rPr>
          <w:rFonts w:ascii="Calibri" w:eastAsia="Arial" w:hAnsi="Calibri" w:cs="Times New Roman"/>
          <w:szCs w:val="22"/>
          <w:lang w:val="en-GB"/>
        </w:rPr>
        <w:t xml:space="preserve">;  </w:t>
      </w:r>
    </w:p>
    <w:p w14:paraId="135669CB" w14:textId="030C7C91" w:rsidR="00A048A8" w:rsidRPr="006D3365" w:rsidRDefault="00A048A8" w:rsidP="00373A3F">
      <w:pPr>
        <w:pStyle w:val="ListParagraph"/>
        <w:numPr>
          <w:ilvl w:val="1"/>
          <w:numId w:val="36"/>
        </w:numPr>
        <w:spacing w:before="240" w:after="120" w:line="276" w:lineRule="auto"/>
        <w:jc w:val="both"/>
        <w:rPr>
          <w:rFonts w:eastAsia="Arial"/>
        </w:rPr>
      </w:pPr>
      <w:r w:rsidRPr="006D3365">
        <w:rPr>
          <w:rFonts w:cs="Calibri"/>
          <w:color w:val="000000"/>
        </w:rPr>
        <w:t xml:space="preserve">details of the position for which the assessment is sought, </w:t>
      </w:r>
      <w:r w:rsidR="00D50ACC" w:rsidRPr="006D3365">
        <w:rPr>
          <w:rFonts w:cs="Calibri"/>
          <w:color w:val="000000"/>
        </w:rPr>
        <w:t>including a reference to the relevant Pre-Approval Controlled Function</w:t>
      </w:r>
      <w:r w:rsidR="00007578" w:rsidRPr="007173DC">
        <w:rPr>
          <w:rStyle w:val="FootnoteReference"/>
          <w:rFonts w:cs="Calibri"/>
          <w:color w:val="000000"/>
        </w:rPr>
        <w:footnoteReference w:id="5"/>
      </w:r>
      <w:r w:rsidRPr="007173DC">
        <w:rPr>
          <w:rFonts w:cs="Calibri"/>
          <w:color w:val="000000"/>
        </w:rPr>
        <w:t>. This should also include the following details:</w:t>
      </w:r>
    </w:p>
    <w:p w14:paraId="7525512E"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letter of appointment, contract, offer of employment or respective drafts, as applicable;</w:t>
      </w:r>
    </w:p>
    <w:p w14:paraId="33A85A02"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the planned start date and duration of the mandate; and</w:t>
      </w:r>
    </w:p>
    <w:p w14:paraId="5C91C1C9" w14:textId="77777777" w:rsidR="00A048A8" w:rsidRPr="006D3365" w:rsidRDefault="00A048A8" w:rsidP="00A048A8">
      <w:pPr>
        <w:numPr>
          <w:ilvl w:val="3"/>
          <w:numId w:val="39"/>
        </w:numPr>
        <w:spacing w:before="240" w:after="120" w:line="276" w:lineRule="auto"/>
        <w:ind w:left="2127" w:hanging="261"/>
        <w:jc w:val="both"/>
        <w:rPr>
          <w:rFonts w:ascii="Calibri" w:eastAsia="Arial" w:hAnsi="Calibri" w:cs="Times New Roman"/>
          <w:szCs w:val="22"/>
          <w:lang w:val="en-GB"/>
        </w:rPr>
      </w:pPr>
      <w:r w:rsidRPr="006D3365">
        <w:rPr>
          <w:rFonts w:ascii="Calibri" w:eastAsia="Calibri" w:hAnsi="Calibri" w:cs="Calibri"/>
          <w:color w:val="000000"/>
          <w:szCs w:val="22"/>
          <w:lang w:val="en-GB"/>
        </w:rPr>
        <w:t>description of the individual’s key duties and responsibilities.</w:t>
      </w:r>
    </w:p>
    <w:p w14:paraId="7564DE57" w14:textId="0E93D841" w:rsidR="00CE19A1" w:rsidRPr="006D3365" w:rsidRDefault="00A048A8" w:rsidP="00195F07">
      <w:pPr>
        <w:pStyle w:val="ListParagraph"/>
        <w:numPr>
          <w:ilvl w:val="1"/>
          <w:numId w:val="36"/>
        </w:numPr>
        <w:jc w:val="both"/>
        <w:rPr>
          <w:rFonts w:eastAsia="Arial"/>
        </w:rPr>
      </w:pPr>
      <w:r w:rsidRPr="006D3365">
        <w:rPr>
          <w:rFonts w:eastAsia="Arial"/>
        </w:rPr>
        <w:t>information on</w:t>
      </w:r>
      <w:r w:rsidR="00686E47" w:rsidRPr="006D3365">
        <w:rPr>
          <w:rFonts w:eastAsia="Arial"/>
        </w:rPr>
        <w:t xml:space="preserve"> the</w:t>
      </w:r>
      <w:r w:rsidRPr="006D3365">
        <w:rPr>
          <w:rFonts w:eastAsia="Arial"/>
        </w:rPr>
        <w:t xml:space="preserve"> suitability assessment carried out by the applicant, which should include </w:t>
      </w:r>
      <w:r w:rsidRPr="006D3365">
        <w:rPr>
          <w:rFonts w:eastAsia="Times New Roman" w:cs="Calibri"/>
          <w:color w:val="000000"/>
        </w:rPr>
        <w:t>details of the result of any assessment of the suitability of the individual performed by the institution, such as relevant board minutes or suitability assessment reports or other documents;</w:t>
      </w:r>
    </w:p>
    <w:p w14:paraId="702ACEE8" w14:textId="77777777" w:rsidR="00FD6E08" w:rsidRPr="006D3365" w:rsidRDefault="00FD6E08" w:rsidP="00DF6921">
      <w:pPr>
        <w:spacing w:before="240" w:after="120" w:line="276" w:lineRule="auto"/>
        <w:jc w:val="both"/>
        <w:rPr>
          <w:rFonts w:ascii="Calibri" w:eastAsia="Arial" w:hAnsi="Calibri" w:cs="Times New Roman"/>
          <w:szCs w:val="22"/>
          <w:lang w:val="en-GB"/>
        </w:rPr>
      </w:pPr>
    </w:p>
    <w:tbl>
      <w:tblPr>
        <w:tblW w:w="9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690"/>
      </w:tblGrid>
      <w:tr w:rsidR="00FD6E08" w:rsidRPr="007173DC" w14:paraId="6E8C7168" w14:textId="77777777" w:rsidTr="00B21307">
        <w:trPr>
          <w:trHeight w:val="600"/>
        </w:trPr>
        <w:tc>
          <w:tcPr>
            <w:tcW w:w="9690" w:type="dxa"/>
            <w:shd w:val="clear" w:color="auto" w:fill="DBE5F1" w:themeFill="accent1" w:themeFillTint="33"/>
          </w:tcPr>
          <w:p w14:paraId="2BD391C8" w14:textId="67F29A42" w:rsidR="00FD6E08" w:rsidRPr="006D3365" w:rsidRDefault="00FD6E08" w:rsidP="00FE0E66">
            <w:pPr>
              <w:spacing w:before="240" w:after="120" w:line="276" w:lineRule="auto"/>
              <w:jc w:val="center"/>
              <w:rPr>
                <w:rFonts w:ascii="Calibri" w:eastAsia="MS PGothic" w:hAnsi="Calibri" w:cs="Times New Roman"/>
                <w:b/>
                <w:color w:val="1F497D" w:themeColor="text2"/>
                <w:sz w:val="24"/>
                <w:lang w:val="en-GB"/>
              </w:rPr>
            </w:pPr>
            <w:r w:rsidRPr="006D3365">
              <w:rPr>
                <w:rFonts w:eastAsia="MS PGothic"/>
                <w:b/>
                <w:color w:val="1F497D" w:themeColor="text2"/>
                <w:sz w:val="28"/>
                <w:lang w:val="en-GB"/>
              </w:rPr>
              <w:t xml:space="preserve">Guideline 17: Identity of </w:t>
            </w:r>
            <w:r w:rsidR="00FE0E66" w:rsidRPr="006D3365">
              <w:rPr>
                <w:rFonts w:eastAsia="MS PGothic"/>
                <w:b/>
                <w:color w:val="1F497D" w:themeColor="text2"/>
                <w:sz w:val="28"/>
                <w:lang w:val="en-GB"/>
              </w:rPr>
              <w:t>S</w:t>
            </w:r>
            <w:r w:rsidRPr="006D3365">
              <w:rPr>
                <w:rFonts w:eastAsia="MS PGothic"/>
                <w:b/>
                <w:color w:val="1F497D" w:themeColor="text2"/>
                <w:sz w:val="28"/>
                <w:lang w:val="en-GB"/>
              </w:rPr>
              <w:t xml:space="preserve">tatutory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uditors and </w:t>
            </w:r>
            <w:r w:rsidR="00FE0E66" w:rsidRPr="006D3365">
              <w:rPr>
                <w:rFonts w:eastAsia="MS PGothic"/>
                <w:b/>
                <w:color w:val="1F497D" w:themeColor="text2"/>
                <w:sz w:val="28"/>
                <w:lang w:val="en-GB"/>
              </w:rPr>
              <w:t>A</w:t>
            </w:r>
            <w:r w:rsidRPr="006D3365">
              <w:rPr>
                <w:rFonts w:eastAsia="MS PGothic"/>
                <w:b/>
                <w:color w:val="1F497D" w:themeColor="text2"/>
                <w:sz w:val="28"/>
                <w:lang w:val="en-GB"/>
              </w:rPr>
              <w:t xml:space="preserve">udit </w:t>
            </w:r>
            <w:r w:rsidR="00FE0E66" w:rsidRPr="006D3365">
              <w:rPr>
                <w:rFonts w:eastAsia="MS PGothic"/>
                <w:b/>
                <w:color w:val="1F497D" w:themeColor="text2"/>
                <w:sz w:val="28"/>
                <w:lang w:val="en-GB"/>
              </w:rPr>
              <w:t>F</w:t>
            </w:r>
            <w:r w:rsidRPr="006D3365">
              <w:rPr>
                <w:rFonts w:eastAsia="MS PGothic"/>
                <w:b/>
                <w:color w:val="1F497D" w:themeColor="text2"/>
                <w:sz w:val="28"/>
                <w:lang w:val="en-GB"/>
              </w:rPr>
              <w:t>irms</w:t>
            </w:r>
          </w:p>
        </w:tc>
      </w:tr>
    </w:tbl>
    <w:p w14:paraId="1382FE2D" w14:textId="77777777" w:rsidR="002147AE" w:rsidRPr="006D3365" w:rsidRDefault="002147AE" w:rsidP="002147AE">
      <w:pPr>
        <w:spacing w:before="240" w:after="120" w:line="276" w:lineRule="auto"/>
        <w:jc w:val="both"/>
        <w:rPr>
          <w:b/>
          <w:lang w:val="en-GB"/>
        </w:rPr>
      </w:pPr>
      <w:r w:rsidRPr="007173DC">
        <w:rPr>
          <w:lang w:val="en-GB"/>
        </w:rPr>
        <w:t xml:space="preserve">The identity of statutory auditors and audit firms as defined in Directive 2006/43/EC to be provided by the applicant, </w:t>
      </w:r>
      <w:r w:rsidRPr="006D3365">
        <w:rPr>
          <w:lang w:val="en-GB"/>
        </w:rPr>
        <w:t>where relevant, should contain the names, addresses and contact details of auditors.</w:t>
      </w:r>
    </w:p>
    <w:tbl>
      <w:tblPr>
        <w:tblpPr w:leftFromText="180" w:rightFromText="180" w:vertAnchor="text" w:tblpX="139" w:tblpY="1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FD6E08" w:rsidRPr="007173DC" w14:paraId="1A478E41" w14:textId="77777777" w:rsidTr="00B21307">
        <w:trPr>
          <w:trHeight w:val="1035"/>
        </w:trPr>
        <w:tc>
          <w:tcPr>
            <w:tcW w:w="9498" w:type="dxa"/>
          </w:tcPr>
          <w:p w14:paraId="06474EC8" w14:textId="77777777" w:rsidR="00FD6E08" w:rsidRPr="006D3365" w:rsidRDefault="00FD6E08" w:rsidP="00746591">
            <w:pPr>
              <w:spacing w:before="240" w:after="120" w:line="276" w:lineRule="auto"/>
              <w:jc w:val="both"/>
              <w:rPr>
                <w:rFonts w:eastAsia="MS PGothic"/>
                <w:b/>
                <w:lang w:val="en-GB"/>
              </w:rPr>
            </w:pPr>
            <w:r w:rsidRPr="006D3365">
              <w:rPr>
                <w:rFonts w:eastAsia="MS PGothic"/>
                <w:b/>
                <w:lang w:val="en-GB"/>
              </w:rPr>
              <w:t>Name:</w:t>
            </w:r>
          </w:p>
          <w:p w14:paraId="422D156D" w14:textId="77777777" w:rsidR="00FD6E08" w:rsidRPr="006D3365" w:rsidRDefault="00FD6E08" w:rsidP="00746591">
            <w:pPr>
              <w:spacing w:before="240" w:after="120" w:line="276" w:lineRule="auto"/>
              <w:jc w:val="both"/>
              <w:rPr>
                <w:rFonts w:eastAsia="MS PGothic"/>
                <w:b/>
                <w:lang w:val="en-GB"/>
              </w:rPr>
            </w:pPr>
            <w:r w:rsidRPr="006D3365">
              <w:rPr>
                <w:rFonts w:eastAsia="MS PGothic"/>
                <w:b/>
                <w:lang w:val="en-GB"/>
              </w:rPr>
              <w:t>Address:</w:t>
            </w:r>
          </w:p>
          <w:p w14:paraId="2F02D239" w14:textId="35BEC801" w:rsidR="006D03C1" w:rsidRPr="006D3365" w:rsidRDefault="00FD6E08" w:rsidP="00746591">
            <w:pPr>
              <w:spacing w:before="240" w:after="120" w:line="276" w:lineRule="auto"/>
              <w:jc w:val="both"/>
              <w:rPr>
                <w:rFonts w:eastAsia="MS PGothic"/>
                <w:lang w:val="en-GB"/>
              </w:rPr>
            </w:pPr>
            <w:r w:rsidRPr="006D3365">
              <w:rPr>
                <w:rFonts w:eastAsia="MS PGothic"/>
                <w:b/>
                <w:lang w:val="en-GB"/>
              </w:rPr>
              <w:t xml:space="preserve">Contact </w:t>
            </w:r>
            <w:r w:rsidR="00FE0E66" w:rsidRPr="006D3365">
              <w:rPr>
                <w:rFonts w:eastAsia="MS PGothic"/>
                <w:b/>
                <w:lang w:val="en-GB"/>
              </w:rPr>
              <w:t>D</w:t>
            </w:r>
            <w:r w:rsidRPr="006D3365">
              <w:rPr>
                <w:rFonts w:eastAsia="MS PGothic"/>
                <w:b/>
                <w:lang w:val="en-GB"/>
              </w:rPr>
              <w:t>etails:</w:t>
            </w:r>
          </w:p>
        </w:tc>
      </w:tr>
    </w:tbl>
    <w:p w14:paraId="47B8F212" w14:textId="77777777" w:rsidR="00A048A8" w:rsidRPr="006D3365" w:rsidRDefault="00A048A8" w:rsidP="00A048A8">
      <w:pPr>
        <w:spacing w:before="240" w:after="120" w:line="276" w:lineRule="auto"/>
        <w:jc w:val="both"/>
        <w:rPr>
          <w:rFonts w:ascii="Calibri" w:eastAsia="MS PGothic" w:hAnsi="Calibri" w:cs="Times New Roman"/>
          <w:szCs w:val="22"/>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720"/>
      </w:tblGrid>
      <w:tr w:rsidR="00746591" w:rsidRPr="007173DC" w14:paraId="625E1446" w14:textId="77777777" w:rsidTr="00E55C53">
        <w:trPr>
          <w:trHeight w:val="570"/>
        </w:trPr>
        <w:tc>
          <w:tcPr>
            <w:tcW w:w="9720" w:type="dxa"/>
            <w:shd w:val="clear" w:color="auto" w:fill="DBE5F1" w:themeFill="accent1" w:themeFillTint="33"/>
          </w:tcPr>
          <w:p w14:paraId="451F71D0" w14:textId="77777777" w:rsidR="00746591" w:rsidRPr="006D3365" w:rsidRDefault="00746591" w:rsidP="00E55C53">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Guideline 18: Professional Indemnity Insurance or Comparable Guarantee for Payment Initiation Services and Account Information Services</w:t>
            </w:r>
          </w:p>
        </w:tc>
      </w:tr>
    </w:tbl>
    <w:p w14:paraId="4E3CA7DB" w14:textId="77777777" w:rsidR="00746591" w:rsidRPr="006D3365" w:rsidRDefault="00746591" w:rsidP="00746591">
      <w:pPr>
        <w:spacing w:before="240" w:after="120" w:line="276" w:lineRule="auto"/>
        <w:jc w:val="both"/>
        <w:rPr>
          <w:lang w:val="en-GB"/>
        </w:rPr>
      </w:pPr>
      <w:r w:rsidRPr="007173DC">
        <w:rPr>
          <w:lang w:val="en-GB"/>
        </w:rPr>
        <w:t xml:space="preserve">As evidence of a professional indemnity insurance or comparable guarantee that is compliant with </w:t>
      </w:r>
      <w:r>
        <w:rPr>
          <w:lang w:val="en-GB"/>
        </w:rPr>
        <w:t>the ‘</w:t>
      </w:r>
      <w:r w:rsidRPr="00FF3B93">
        <w:rPr>
          <w:i/>
          <w:lang w:val="en-GB"/>
        </w:rPr>
        <w:t>EBA Guidelines on the criteria on how to stipulate the minimum monetary amount of the professional insurance or other comparable guarantee under A</w:t>
      </w:r>
      <w:r>
        <w:rPr>
          <w:i/>
          <w:lang w:val="en-GB"/>
        </w:rPr>
        <w:t>rt</w:t>
      </w:r>
      <w:r w:rsidRPr="00FF3B93">
        <w:rPr>
          <w:i/>
          <w:lang w:val="en-GB"/>
        </w:rPr>
        <w:t>ic</w:t>
      </w:r>
      <w:r>
        <w:rPr>
          <w:i/>
          <w:lang w:val="en-GB"/>
        </w:rPr>
        <w:t>l</w:t>
      </w:r>
      <w:r w:rsidRPr="00FF3B93">
        <w:rPr>
          <w:i/>
          <w:lang w:val="en-GB"/>
        </w:rPr>
        <w:t>e 5(4) of Directive (EU) 2015/2366 (PSD</w:t>
      </w:r>
      <w:r>
        <w:rPr>
          <w:i/>
          <w:lang w:val="en-GB"/>
        </w:rPr>
        <w:t>2</w:t>
      </w:r>
      <w:r w:rsidRPr="00FF3B93">
        <w:rPr>
          <w:i/>
          <w:lang w:val="en-GB"/>
        </w:rPr>
        <w:t>)</w:t>
      </w:r>
      <w:r>
        <w:rPr>
          <w:lang w:val="en-GB"/>
        </w:rPr>
        <w:t>’</w:t>
      </w:r>
      <w:r w:rsidRPr="0094760E">
        <w:rPr>
          <w:lang w:val="en-GB"/>
        </w:rPr>
        <w:t xml:space="preserve"> (EBA/GL/2017/08) and</w:t>
      </w:r>
      <w:r>
        <w:rPr>
          <w:lang w:val="en-GB"/>
        </w:rPr>
        <w:t xml:space="preserve"> Regulation 8(2C) and 8(2D) </w:t>
      </w:r>
      <w:r w:rsidRPr="0094760E">
        <w:rPr>
          <w:lang w:val="en-GB"/>
        </w:rPr>
        <w:t>) of</w:t>
      </w:r>
      <w:r>
        <w:rPr>
          <w:lang w:val="en-GB"/>
        </w:rPr>
        <w:t xml:space="preserve"> the EMR</w:t>
      </w:r>
      <w:r w:rsidRPr="006D3365">
        <w:rPr>
          <w:lang w:val="en-GB"/>
        </w:rPr>
        <w:t xml:space="preserve"> the applicant for </w:t>
      </w:r>
      <w:r>
        <w:rPr>
          <w:lang w:val="en-GB"/>
        </w:rPr>
        <w:t>authorisation as an electronic money institution that, in addition to electronic money services, intends to provide Payment Initiation Services or Account Information Services, should provide the following information</w:t>
      </w:r>
      <w:r w:rsidRPr="006D3365">
        <w:rPr>
          <w:lang w:val="en-GB"/>
        </w:rPr>
        <w:t>:</w:t>
      </w:r>
    </w:p>
    <w:p w14:paraId="08006204" w14:textId="77777777" w:rsidR="00746591" w:rsidRPr="006D3365" w:rsidRDefault="00746591" w:rsidP="00746591">
      <w:pPr>
        <w:numPr>
          <w:ilvl w:val="1"/>
          <w:numId w:val="63"/>
        </w:numPr>
        <w:spacing w:before="240" w:after="120" w:line="276" w:lineRule="auto"/>
        <w:jc w:val="both"/>
        <w:rPr>
          <w:lang w:val="en-GB"/>
        </w:rPr>
      </w:pPr>
      <w:r w:rsidRPr="006D3365">
        <w:rPr>
          <w:lang w:val="en-GB"/>
        </w:rPr>
        <w:t xml:space="preserve">an insurance contract or other equivalent document confirming the existence of professional indemnity insurance or a comparable guarantee, with a cover amount that is compliant with the </w:t>
      </w:r>
      <w:r>
        <w:rPr>
          <w:lang w:val="en-GB"/>
        </w:rPr>
        <w:t xml:space="preserve">referred </w:t>
      </w:r>
      <w:r w:rsidRPr="006D3365">
        <w:rPr>
          <w:lang w:val="en-GB"/>
        </w:rPr>
        <w:t xml:space="preserve">EBA Guidelines, showing the coverage of the </w:t>
      </w:r>
      <w:r>
        <w:rPr>
          <w:lang w:val="en-GB"/>
        </w:rPr>
        <w:t>respective</w:t>
      </w:r>
      <w:r w:rsidRPr="006D3365">
        <w:rPr>
          <w:lang w:val="en-GB"/>
        </w:rPr>
        <w:t xml:space="preserve"> liabilities;</w:t>
      </w:r>
    </w:p>
    <w:p w14:paraId="11BCE4AF" w14:textId="6D9BB251" w:rsidR="00746591" w:rsidRDefault="00746591" w:rsidP="00746591">
      <w:pPr>
        <w:numPr>
          <w:ilvl w:val="1"/>
          <w:numId w:val="63"/>
        </w:numPr>
        <w:spacing w:before="240" w:after="120" w:line="276" w:lineRule="auto"/>
        <w:jc w:val="both"/>
        <w:rPr>
          <w:lang w:val="en-GB"/>
        </w:rPr>
      </w:pPr>
      <w:r w:rsidRPr="006D3365">
        <w:rPr>
          <w:lang w:val="en-GB"/>
        </w:rPr>
        <w:t>documentation of how the applicant has calculated the minimum amount in a way that is compliant with the</w:t>
      </w:r>
      <w:r>
        <w:rPr>
          <w:lang w:val="en-GB"/>
        </w:rPr>
        <w:t xml:space="preserve"> referred</w:t>
      </w:r>
      <w:r w:rsidRPr="006D3365">
        <w:rPr>
          <w:lang w:val="en-GB"/>
        </w:rPr>
        <w:t xml:space="preserve"> EBA Guidelines </w:t>
      </w:r>
      <w:r w:rsidRPr="0094760E">
        <w:rPr>
          <w:lang w:val="en-GB"/>
        </w:rPr>
        <w:t>(EBA/GL/2017/08),</w:t>
      </w:r>
      <w:r w:rsidRPr="006D3365">
        <w:rPr>
          <w:lang w:val="en-GB"/>
        </w:rPr>
        <w:t xml:space="preserve"> including all applicable components of the formula specified therein.</w:t>
      </w:r>
    </w:p>
    <w:p w14:paraId="0914C311" w14:textId="77777777" w:rsidR="00746591" w:rsidRPr="006D3365" w:rsidRDefault="00746591" w:rsidP="00B21307">
      <w:pPr>
        <w:spacing w:before="240" w:after="120" w:line="276" w:lineRule="auto"/>
        <w:ind w:left="916"/>
        <w:jc w:val="both"/>
        <w:rPr>
          <w:lang w:val="en-GB"/>
        </w:rPr>
      </w:pPr>
    </w:p>
    <w:p w14:paraId="42936606" w14:textId="77777777" w:rsidR="00746591" w:rsidRDefault="00746591">
      <w:pPr>
        <w:spacing w:after="200" w:line="276" w:lineRule="auto"/>
        <w:rPr>
          <w:rFonts w:ascii="Calibri" w:eastAsia="MS PGothic" w:hAnsi="Calibri" w:cs="Times New Roman"/>
          <w:szCs w:val="22"/>
          <w:lang w:val="en-GB"/>
        </w:rPr>
      </w:pPr>
      <w:r>
        <w:rPr>
          <w:rFonts w:ascii="Calibri" w:eastAsia="MS PGothic" w:hAnsi="Calibri" w:cs="Times New Roman"/>
          <w:szCs w:val="22"/>
          <w:lang w:val="en-GB"/>
        </w:rPr>
        <w:br w:type="page"/>
      </w:r>
    </w:p>
    <w:p w14:paraId="1D2B649F" w14:textId="4F61EFAB" w:rsidR="00A048A8" w:rsidRPr="006D3365" w:rsidRDefault="00A048A8" w:rsidP="00A048A8">
      <w:pPr>
        <w:rPr>
          <w:rFonts w:ascii="Calibri" w:eastAsia="MS PGothic" w:hAnsi="Calibri" w:cs="Times New Roman"/>
          <w:szCs w:val="22"/>
          <w:lang w:val="en-GB"/>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AA2A41" w:rsidRPr="007173DC" w14:paraId="43763EB5" w14:textId="77777777" w:rsidTr="00527CD0">
        <w:trPr>
          <w:trHeight w:val="699"/>
        </w:trPr>
        <w:tc>
          <w:tcPr>
            <w:tcW w:w="9498" w:type="dxa"/>
            <w:shd w:val="clear" w:color="auto" w:fill="DBE5F1" w:themeFill="accent1" w:themeFillTint="33"/>
          </w:tcPr>
          <w:p w14:paraId="7B6A98D6" w14:textId="3016EF8D" w:rsidR="00AA2A41" w:rsidRPr="006D3365" w:rsidRDefault="00AA2A41" w:rsidP="00BC3DF2">
            <w:pPr>
              <w:spacing w:before="240" w:after="120" w:line="276" w:lineRule="auto"/>
              <w:jc w:val="center"/>
              <w:rPr>
                <w:b/>
                <w:lang w:val="en-GB"/>
              </w:rPr>
            </w:pPr>
            <w:r w:rsidRPr="006D3365">
              <w:rPr>
                <w:rFonts w:ascii="Calibri" w:eastAsia="MS PGothic" w:hAnsi="Calibri" w:cs="Times New Roman"/>
                <w:b/>
                <w:color w:val="1F497D" w:themeColor="text2"/>
                <w:sz w:val="28"/>
                <w:lang w:val="en-GB"/>
              </w:rPr>
              <w:t>Declaration</w:t>
            </w:r>
          </w:p>
        </w:tc>
      </w:tr>
    </w:tbl>
    <w:p w14:paraId="24BFF790" w14:textId="40870654" w:rsidR="00EC1008" w:rsidRPr="007173DC" w:rsidRDefault="00EC1008">
      <w:pPr>
        <w:rPr>
          <w:b/>
          <w:lang w:val="en-GB"/>
        </w:rPr>
      </w:pPr>
    </w:p>
    <w:p w14:paraId="3937E4B8" w14:textId="69F034AE" w:rsidR="00746591" w:rsidRDefault="00AA2A41" w:rsidP="005E6DD7">
      <w:pPr>
        <w:spacing w:after="200" w:line="276" w:lineRule="auto"/>
        <w:jc w:val="both"/>
        <w:rPr>
          <w:szCs w:val="22"/>
          <w:lang w:val="en-GB"/>
        </w:rPr>
      </w:pPr>
      <w:r w:rsidRPr="006D3365">
        <w:rPr>
          <w:b/>
          <w:i/>
          <w:iCs/>
          <w:color w:val="FF0000"/>
          <w:szCs w:val="22"/>
          <w:lang w:val="en-GB"/>
        </w:rPr>
        <w:t>[Insert name of applicant]</w:t>
      </w:r>
      <w:r w:rsidRPr="006D3365">
        <w:rPr>
          <w:i/>
          <w:iCs/>
          <w:color w:val="FF0000"/>
          <w:szCs w:val="22"/>
          <w:lang w:val="en-GB"/>
        </w:rPr>
        <w:t xml:space="preserve"> </w:t>
      </w:r>
      <w:r w:rsidRPr="006D3365">
        <w:rPr>
          <w:szCs w:val="22"/>
          <w:lang w:val="en-GB"/>
        </w:rPr>
        <w:t>applies for authorisation as a</w:t>
      </w:r>
      <w:r w:rsidR="002769E5">
        <w:rPr>
          <w:szCs w:val="22"/>
          <w:lang w:val="en-GB"/>
        </w:rPr>
        <w:t>n</w:t>
      </w:r>
      <w:r w:rsidRPr="006D3365">
        <w:rPr>
          <w:szCs w:val="22"/>
          <w:lang w:val="en-GB"/>
        </w:rPr>
        <w:t xml:space="preserve"> </w:t>
      </w:r>
      <w:r w:rsidR="00EA40BB">
        <w:rPr>
          <w:szCs w:val="22"/>
          <w:lang w:val="en-GB"/>
        </w:rPr>
        <w:t>electronic</w:t>
      </w:r>
      <w:r w:rsidR="00EA40BB" w:rsidRPr="006D3365">
        <w:rPr>
          <w:szCs w:val="22"/>
          <w:lang w:val="en-GB"/>
        </w:rPr>
        <w:t xml:space="preserve"> </w:t>
      </w:r>
      <w:r w:rsidR="00AA5AFA">
        <w:rPr>
          <w:szCs w:val="22"/>
          <w:lang w:val="en-GB"/>
        </w:rPr>
        <w:t xml:space="preserve">money </w:t>
      </w:r>
      <w:r w:rsidRPr="006D3365">
        <w:rPr>
          <w:szCs w:val="22"/>
          <w:lang w:val="en-GB"/>
        </w:rPr>
        <w:t>institution under</w:t>
      </w:r>
      <w:r w:rsidR="00610A1D" w:rsidRPr="006D3365">
        <w:rPr>
          <w:szCs w:val="22"/>
          <w:lang w:val="en-GB"/>
        </w:rPr>
        <w:t xml:space="preserve"> </w:t>
      </w:r>
      <w:r w:rsidR="0094760E" w:rsidRPr="00810F99">
        <w:rPr>
          <w:szCs w:val="22"/>
        </w:rPr>
        <w:t xml:space="preserve">Regulation </w:t>
      </w:r>
      <w:r w:rsidR="00696983" w:rsidRPr="00810F99">
        <w:rPr>
          <w:szCs w:val="22"/>
        </w:rPr>
        <w:t>9</w:t>
      </w:r>
      <w:r w:rsidR="0094760E" w:rsidRPr="00810F99">
        <w:rPr>
          <w:szCs w:val="22"/>
        </w:rPr>
        <w:t xml:space="preserve"> of the European Communities (Electronic Money) Regulations</w:t>
      </w:r>
      <w:r w:rsidR="001525A5">
        <w:rPr>
          <w:szCs w:val="22"/>
        </w:rPr>
        <w:t xml:space="preserve"> 2011</w:t>
      </w:r>
      <w:r w:rsidR="0094760E" w:rsidRPr="00810F99">
        <w:rPr>
          <w:szCs w:val="22"/>
        </w:rPr>
        <w:t xml:space="preserve"> (as amended)</w:t>
      </w:r>
      <w:r w:rsidR="001D0C65">
        <w:rPr>
          <w:szCs w:val="22"/>
        </w:rPr>
        <w:t xml:space="preserve"> </w:t>
      </w:r>
      <w:r w:rsidR="001D0C65" w:rsidRPr="007173DC">
        <w:rPr>
          <w:szCs w:val="22"/>
          <w:lang w:val="en-GB"/>
        </w:rPr>
        <w:t>on the basis of information supplied with this application and any additional information supplied to the Central Bank in the course of th</w:t>
      </w:r>
      <w:r w:rsidR="00746591">
        <w:rPr>
          <w:szCs w:val="22"/>
          <w:lang w:val="en-GB"/>
        </w:rPr>
        <w:t>e application process.</w:t>
      </w:r>
    </w:p>
    <w:p w14:paraId="1E3DCF7F" w14:textId="2859BFC3" w:rsidR="005B4AF4" w:rsidRPr="005E6DD7" w:rsidRDefault="00AA2A41" w:rsidP="005E6DD7">
      <w:pPr>
        <w:spacing w:after="200" w:line="276" w:lineRule="auto"/>
        <w:jc w:val="both"/>
        <w:rPr>
          <w:szCs w:val="22"/>
          <w:lang w:val="en-GB"/>
        </w:rPr>
      </w:pPr>
      <w:r w:rsidRPr="006D3365">
        <w:rPr>
          <w:szCs w:val="22"/>
          <w:lang w:val="en-GB"/>
        </w:rPr>
        <w:t xml:space="preserve">We acknowledge that the Central Bank may disclose information in the performance of its statutory functions or otherwise as may be </w:t>
      </w:r>
      <w:r w:rsidR="005E6DD7">
        <w:rPr>
          <w:szCs w:val="22"/>
          <w:lang w:val="en-GB"/>
        </w:rPr>
        <w:t>specifically authorised by law.</w:t>
      </w:r>
    </w:p>
    <w:p w14:paraId="3B74B393" w14:textId="200DB7E3" w:rsidR="00AA2A41" w:rsidRPr="006D3365" w:rsidRDefault="00AA2A41" w:rsidP="005E6DD7">
      <w:pPr>
        <w:spacing w:after="200" w:line="276" w:lineRule="auto"/>
        <w:jc w:val="both"/>
        <w:rPr>
          <w:bCs/>
          <w:szCs w:val="22"/>
          <w:lang w:val="en-GB"/>
        </w:rPr>
      </w:pPr>
      <w:r w:rsidRPr="006D3365">
        <w:rPr>
          <w:bCs/>
          <w:szCs w:val="22"/>
          <w:lang w:val="en-GB"/>
        </w:rPr>
        <w:t xml:space="preserve">We warrant that we have truthfully and fully answered the relevant questions in this </w:t>
      </w:r>
      <w:r w:rsidR="00DF7F31">
        <w:rPr>
          <w:bCs/>
          <w:szCs w:val="22"/>
          <w:lang w:val="en-GB"/>
        </w:rPr>
        <w:t>A</w:t>
      </w:r>
      <w:r w:rsidRPr="006D3365">
        <w:rPr>
          <w:bCs/>
          <w:szCs w:val="22"/>
          <w:lang w:val="en-GB"/>
        </w:rPr>
        <w:t xml:space="preserve">pplication </w:t>
      </w:r>
      <w:r w:rsidR="00DF7F31">
        <w:rPr>
          <w:bCs/>
          <w:szCs w:val="22"/>
          <w:lang w:val="en-GB"/>
        </w:rPr>
        <w:t>F</w:t>
      </w:r>
      <w:r w:rsidRPr="006D3365">
        <w:rPr>
          <w:bCs/>
          <w:szCs w:val="22"/>
          <w:lang w:val="en-GB"/>
        </w:rPr>
        <w:t xml:space="preserve">orm and disclosed any other information which might reasonably be considered relevant for </w:t>
      </w:r>
      <w:r w:rsidR="005E6DD7">
        <w:rPr>
          <w:bCs/>
          <w:szCs w:val="22"/>
          <w:lang w:val="en-GB"/>
        </w:rPr>
        <w:t>the purpose of the application.</w:t>
      </w:r>
    </w:p>
    <w:p w14:paraId="5D22DAF4" w14:textId="0B455F4F" w:rsidR="00AA2A41" w:rsidRPr="006D3365" w:rsidRDefault="00AA2A41" w:rsidP="005E6DD7">
      <w:pPr>
        <w:spacing w:after="200" w:line="276" w:lineRule="auto"/>
        <w:jc w:val="both"/>
        <w:rPr>
          <w:bCs/>
          <w:szCs w:val="22"/>
          <w:lang w:val="en-GB"/>
        </w:rPr>
      </w:pPr>
      <w:r w:rsidRPr="006D3365">
        <w:rPr>
          <w:bCs/>
          <w:szCs w:val="22"/>
          <w:lang w:val="en-GB"/>
        </w:rPr>
        <w:t>We warrant that we will promptly notify the Central Bank of any changes in the information we have provided and supply any other relevant information which may come to light in the period during which the application is being considered and, the appli</w:t>
      </w:r>
      <w:r w:rsidR="005E6DD7">
        <w:rPr>
          <w:bCs/>
          <w:szCs w:val="22"/>
          <w:lang w:val="en-GB"/>
        </w:rPr>
        <w:t>cation is accepted, thereafter.</w:t>
      </w:r>
    </w:p>
    <w:p w14:paraId="61CC5BA1" w14:textId="6E4F127B" w:rsidR="001F2DC7" w:rsidRPr="006D3365" w:rsidRDefault="00AA2A41" w:rsidP="00970F4E">
      <w:pPr>
        <w:spacing w:after="200" w:line="276" w:lineRule="auto"/>
        <w:jc w:val="both"/>
        <w:rPr>
          <w:b/>
          <w:bCs/>
          <w:szCs w:val="22"/>
          <w:lang w:val="en-GB"/>
        </w:rPr>
      </w:pPr>
      <w:r w:rsidRPr="006D3365">
        <w:rPr>
          <w:bCs/>
          <w:szCs w:val="22"/>
          <w:lang w:val="en-GB"/>
        </w:rPr>
        <w:t xml:space="preserve">We warrant that we are authorised to make this application for authorisation </w:t>
      </w:r>
      <w:r w:rsidR="007C5515">
        <w:rPr>
          <w:bCs/>
          <w:szCs w:val="22"/>
          <w:lang w:val="en-GB"/>
        </w:rPr>
        <w:t xml:space="preserve">as an electronic money institution. </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01578C" w:rsidRPr="007173DC" w14:paraId="386A9D22" w14:textId="77777777" w:rsidTr="001C7A4F">
        <w:trPr>
          <w:trHeight w:val="423"/>
        </w:trPr>
        <w:tc>
          <w:tcPr>
            <w:tcW w:w="2122" w:type="dxa"/>
            <w:shd w:val="clear" w:color="auto" w:fill="D9D9D9" w:themeFill="background1" w:themeFillShade="D9"/>
          </w:tcPr>
          <w:p w14:paraId="3E74755C" w14:textId="627B80D1" w:rsidR="0001578C" w:rsidRPr="006D3365" w:rsidRDefault="0001578C" w:rsidP="00D67D6E">
            <w:pPr>
              <w:jc w:val="both"/>
              <w:rPr>
                <w:b/>
                <w:szCs w:val="22"/>
                <w:lang w:val="en-GB"/>
              </w:rPr>
            </w:pPr>
            <w:r w:rsidRPr="006D3365">
              <w:rPr>
                <w:b/>
                <w:szCs w:val="22"/>
                <w:lang w:val="en-GB"/>
              </w:rPr>
              <w:t>For and on behalf of:</w:t>
            </w:r>
          </w:p>
        </w:tc>
        <w:tc>
          <w:tcPr>
            <w:tcW w:w="6478" w:type="dxa"/>
          </w:tcPr>
          <w:p w14:paraId="14C72F34" w14:textId="3AC319CD" w:rsidR="0001578C" w:rsidRPr="006D3365" w:rsidRDefault="007C5515" w:rsidP="0001578C">
            <w:pPr>
              <w:jc w:val="both"/>
              <w:rPr>
                <w:b/>
                <w:szCs w:val="22"/>
                <w:lang w:val="en-GB"/>
              </w:rPr>
            </w:pPr>
            <w:r w:rsidRPr="006D3365">
              <w:rPr>
                <w:b/>
                <w:bCs/>
                <w:szCs w:val="22"/>
                <w:lang w:val="en-GB"/>
              </w:rPr>
              <w:t>[</w:t>
            </w:r>
            <w:r w:rsidRPr="006D3365">
              <w:rPr>
                <w:b/>
                <w:bCs/>
                <w:i/>
                <w:szCs w:val="22"/>
                <w:lang w:val="en-GB"/>
              </w:rPr>
              <w:t>insert name of applicant</w:t>
            </w:r>
            <w:r w:rsidRPr="006D3365">
              <w:rPr>
                <w:b/>
                <w:bCs/>
                <w:szCs w:val="22"/>
                <w:lang w:val="en-GB"/>
              </w:rPr>
              <w:t>]</w:t>
            </w:r>
          </w:p>
        </w:tc>
      </w:tr>
      <w:tr w:rsidR="00D67D6E" w:rsidRPr="007173DC" w14:paraId="648122D8" w14:textId="0F2A533F" w:rsidTr="001C7A4F">
        <w:trPr>
          <w:trHeight w:val="1971"/>
        </w:trPr>
        <w:tc>
          <w:tcPr>
            <w:tcW w:w="2122" w:type="dxa"/>
            <w:shd w:val="clear" w:color="auto" w:fill="D9D9D9" w:themeFill="background1" w:themeFillShade="D9"/>
          </w:tcPr>
          <w:p w14:paraId="2643B77A" w14:textId="7EE73F4F" w:rsidR="00D67D6E" w:rsidRPr="007173DC" w:rsidRDefault="00D67D6E" w:rsidP="00D67D6E">
            <w:pPr>
              <w:jc w:val="both"/>
              <w:rPr>
                <w:b/>
                <w:szCs w:val="22"/>
                <w:lang w:val="en-GB"/>
              </w:rPr>
            </w:pPr>
            <w:r w:rsidRPr="007173DC">
              <w:rPr>
                <w:b/>
                <w:szCs w:val="22"/>
                <w:lang w:val="en-GB"/>
              </w:rPr>
              <w:t>Name (Printed):</w:t>
            </w:r>
          </w:p>
          <w:p w14:paraId="21013B17" w14:textId="77777777" w:rsidR="0001578C" w:rsidRPr="006D3365" w:rsidRDefault="0001578C" w:rsidP="00D67D6E">
            <w:pPr>
              <w:jc w:val="both"/>
              <w:rPr>
                <w:b/>
                <w:szCs w:val="22"/>
                <w:lang w:val="en-GB"/>
              </w:rPr>
            </w:pPr>
          </w:p>
          <w:p w14:paraId="2645BAAF" w14:textId="0776E244" w:rsidR="00D67D6E" w:rsidRPr="006D3365" w:rsidRDefault="00D67D6E" w:rsidP="00D67D6E">
            <w:pPr>
              <w:jc w:val="both"/>
              <w:rPr>
                <w:b/>
                <w:szCs w:val="22"/>
                <w:lang w:val="en-GB"/>
              </w:rPr>
            </w:pPr>
            <w:r w:rsidRPr="006D3365">
              <w:rPr>
                <w:b/>
                <w:szCs w:val="22"/>
                <w:lang w:val="en-GB"/>
              </w:rPr>
              <w:t>Title:</w:t>
            </w:r>
          </w:p>
          <w:p w14:paraId="76D311E2" w14:textId="77777777" w:rsidR="0001578C" w:rsidRPr="006D3365" w:rsidRDefault="0001578C" w:rsidP="00D67D6E">
            <w:pPr>
              <w:jc w:val="both"/>
              <w:rPr>
                <w:b/>
                <w:szCs w:val="22"/>
                <w:lang w:val="en-GB"/>
              </w:rPr>
            </w:pPr>
          </w:p>
          <w:p w14:paraId="774C2DED" w14:textId="6FBFE219" w:rsidR="00D67D6E" w:rsidRPr="006D3365" w:rsidRDefault="00D67D6E" w:rsidP="00D67D6E">
            <w:pPr>
              <w:jc w:val="both"/>
              <w:rPr>
                <w:b/>
                <w:szCs w:val="22"/>
                <w:lang w:val="en-GB"/>
              </w:rPr>
            </w:pPr>
            <w:r w:rsidRPr="006D3365">
              <w:rPr>
                <w:b/>
                <w:szCs w:val="22"/>
                <w:lang w:val="en-GB"/>
              </w:rPr>
              <w:t>Signature:</w:t>
            </w:r>
          </w:p>
          <w:p w14:paraId="2F51D5D7" w14:textId="77777777" w:rsidR="0001578C" w:rsidRPr="006D3365" w:rsidRDefault="0001578C" w:rsidP="00D67D6E">
            <w:pPr>
              <w:jc w:val="both"/>
              <w:rPr>
                <w:b/>
                <w:szCs w:val="22"/>
                <w:lang w:val="en-GB"/>
              </w:rPr>
            </w:pPr>
          </w:p>
          <w:p w14:paraId="3E447D21" w14:textId="0AAE8FFD" w:rsidR="00D67D6E" w:rsidRPr="006D3365" w:rsidRDefault="00D67D6E" w:rsidP="00D67D6E">
            <w:pPr>
              <w:jc w:val="both"/>
              <w:rPr>
                <w:b/>
                <w:szCs w:val="22"/>
                <w:lang w:val="en-GB"/>
              </w:rPr>
            </w:pPr>
            <w:r w:rsidRPr="006D3365">
              <w:rPr>
                <w:b/>
                <w:szCs w:val="22"/>
                <w:lang w:val="en-GB"/>
              </w:rPr>
              <w:t>Date:</w:t>
            </w:r>
          </w:p>
        </w:tc>
        <w:tc>
          <w:tcPr>
            <w:tcW w:w="6478" w:type="dxa"/>
          </w:tcPr>
          <w:p w14:paraId="65C85A32" w14:textId="77777777" w:rsidR="00D67D6E" w:rsidRPr="006D3365" w:rsidRDefault="00D67D6E" w:rsidP="00D67D6E">
            <w:pPr>
              <w:jc w:val="both"/>
              <w:rPr>
                <w:b/>
                <w:szCs w:val="22"/>
                <w:lang w:val="en-GB"/>
              </w:rPr>
            </w:pPr>
          </w:p>
        </w:tc>
      </w:tr>
      <w:tr w:rsidR="00D67D6E" w:rsidRPr="007173DC" w14:paraId="6DF8DD1B" w14:textId="77777777" w:rsidTr="001C7A4F">
        <w:trPr>
          <w:trHeight w:val="416"/>
        </w:trPr>
        <w:tc>
          <w:tcPr>
            <w:tcW w:w="2122" w:type="dxa"/>
            <w:shd w:val="clear" w:color="auto" w:fill="D9D9D9" w:themeFill="background1" w:themeFillShade="D9"/>
          </w:tcPr>
          <w:p w14:paraId="5F9F9CBC" w14:textId="481CC4C2" w:rsidR="00D67D6E" w:rsidRPr="007173DC" w:rsidRDefault="00D67D6E" w:rsidP="00D67D6E">
            <w:pPr>
              <w:jc w:val="both"/>
              <w:rPr>
                <w:b/>
                <w:szCs w:val="22"/>
                <w:lang w:val="en-GB"/>
              </w:rPr>
            </w:pPr>
            <w:r w:rsidRPr="007173DC">
              <w:rPr>
                <w:b/>
                <w:szCs w:val="22"/>
                <w:lang w:val="en-GB"/>
              </w:rPr>
              <w:t>Name (Printed):</w:t>
            </w:r>
          </w:p>
          <w:p w14:paraId="12B52005" w14:textId="77777777" w:rsidR="0001578C" w:rsidRPr="006D3365" w:rsidRDefault="0001578C" w:rsidP="00D67D6E">
            <w:pPr>
              <w:jc w:val="both"/>
              <w:rPr>
                <w:b/>
                <w:szCs w:val="22"/>
                <w:lang w:val="en-GB"/>
              </w:rPr>
            </w:pPr>
          </w:p>
          <w:p w14:paraId="094CCB3E" w14:textId="006B7211" w:rsidR="00D67D6E" w:rsidRPr="006D3365" w:rsidRDefault="00D67D6E" w:rsidP="00D67D6E">
            <w:pPr>
              <w:jc w:val="both"/>
              <w:rPr>
                <w:b/>
                <w:szCs w:val="22"/>
                <w:lang w:val="en-GB"/>
              </w:rPr>
            </w:pPr>
            <w:r w:rsidRPr="006D3365">
              <w:rPr>
                <w:b/>
                <w:szCs w:val="22"/>
                <w:lang w:val="en-GB"/>
              </w:rPr>
              <w:t>Title:</w:t>
            </w:r>
          </w:p>
          <w:p w14:paraId="3503B651" w14:textId="77777777" w:rsidR="0001578C" w:rsidRPr="006D3365" w:rsidRDefault="0001578C" w:rsidP="00D67D6E">
            <w:pPr>
              <w:jc w:val="both"/>
              <w:rPr>
                <w:b/>
                <w:szCs w:val="22"/>
                <w:lang w:val="en-GB"/>
              </w:rPr>
            </w:pPr>
          </w:p>
          <w:p w14:paraId="621DAF10" w14:textId="23608063" w:rsidR="00D67D6E" w:rsidRPr="006D3365" w:rsidRDefault="00D67D6E" w:rsidP="00D67D6E">
            <w:pPr>
              <w:jc w:val="both"/>
              <w:rPr>
                <w:b/>
                <w:szCs w:val="22"/>
                <w:lang w:val="en-GB"/>
              </w:rPr>
            </w:pPr>
            <w:r w:rsidRPr="006D3365">
              <w:rPr>
                <w:b/>
                <w:szCs w:val="22"/>
                <w:lang w:val="en-GB"/>
              </w:rPr>
              <w:t>Signature:</w:t>
            </w:r>
          </w:p>
          <w:p w14:paraId="482A26E3" w14:textId="77777777" w:rsidR="0001578C" w:rsidRPr="006D3365" w:rsidRDefault="0001578C" w:rsidP="00D67D6E">
            <w:pPr>
              <w:jc w:val="both"/>
              <w:rPr>
                <w:b/>
                <w:szCs w:val="22"/>
                <w:lang w:val="en-GB"/>
              </w:rPr>
            </w:pPr>
          </w:p>
          <w:p w14:paraId="27D1D2BA" w14:textId="77777777" w:rsidR="00D67D6E" w:rsidRPr="006D3365" w:rsidRDefault="00D67D6E" w:rsidP="00D67D6E">
            <w:pPr>
              <w:jc w:val="both"/>
              <w:rPr>
                <w:b/>
                <w:szCs w:val="22"/>
                <w:lang w:val="en-GB"/>
              </w:rPr>
            </w:pPr>
            <w:r w:rsidRPr="006D3365">
              <w:rPr>
                <w:b/>
                <w:szCs w:val="22"/>
                <w:lang w:val="en-GB"/>
              </w:rPr>
              <w:t>Date:</w:t>
            </w:r>
          </w:p>
          <w:p w14:paraId="7E480770" w14:textId="77777777" w:rsidR="00D67D6E" w:rsidRPr="006D3365" w:rsidRDefault="00D67D6E" w:rsidP="00D67D6E">
            <w:pPr>
              <w:jc w:val="both"/>
              <w:rPr>
                <w:b/>
                <w:szCs w:val="22"/>
                <w:lang w:val="en-GB"/>
              </w:rPr>
            </w:pPr>
          </w:p>
        </w:tc>
        <w:tc>
          <w:tcPr>
            <w:tcW w:w="6478" w:type="dxa"/>
          </w:tcPr>
          <w:p w14:paraId="2C5257A3" w14:textId="77777777" w:rsidR="00D67D6E" w:rsidRPr="006D3365" w:rsidRDefault="00D67D6E" w:rsidP="00D67D6E">
            <w:pPr>
              <w:jc w:val="both"/>
              <w:rPr>
                <w:b/>
                <w:szCs w:val="22"/>
                <w:lang w:val="en-GB"/>
              </w:rPr>
            </w:pPr>
          </w:p>
        </w:tc>
      </w:tr>
      <w:tr w:rsidR="00D67D6E" w:rsidRPr="007173DC" w14:paraId="601BE71A" w14:textId="77777777" w:rsidTr="00DF6921">
        <w:trPr>
          <w:trHeight w:val="509"/>
        </w:trPr>
        <w:tc>
          <w:tcPr>
            <w:tcW w:w="8600" w:type="dxa"/>
            <w:gridSpan w:val="2"/>
          </w:tcPr>
          <w:p w14:paraId="685D5893" w14:textId="5246DF5D" w:rsidR="00D67D6E" w:rsidRPr="006D3365" w:rsidRDefault="00D67D6E" w:rsidP="00FE0E66">
            <w:pPr>
              <w:jc w:val="both"/>
              <w:rPr>
                <w:b/>
                <w:szCs w:val="22"/>
                <w:lang w:val="en-GB"/>
              </w:rPr>
            </w:pPr>
            <w:r w:rsidRPr="007173DC">
              <w:rPr>
                <w:rFonts w:ascii="Verdana" w:hAnsi="Verdana"/>
                <w:b/>
                <w:bCs/>
                <w:i/>
                <w:iCs/>
                <w:sz w:val="18"/>
                <w:lang w:val="en-GB"/>
              </w:rPr>
              <w:t xml:space="preserve">(Please print name of the applicant. At least two directors, including the Chief Executive/Managing </w:t>
            </w:r>
            <w:r w:rsidRPr="006D3365">
              <w:rPr>
                <w:rFonts w:ascii="Verdana" w:hAnsi="Verdana"/>
                <w:b/>
                <w:bCs/>
                <w:i/>
                <w:iCs/>
                <w:sz w:val="18"/>
                <w:lang w:val="en-GB"/>
              </w:rPr>
              <w:t xml:space="preserve">Director must sign the </w:t>
            </w:r>
            <w:r w:rsidR="00FE0E66" w:rsidRPr="006D3365">
              <w:rPr>
                <w:rFonts w:ascii="Verdana" w:hAnsi="Verdana"/>
                <w:b/>
                <w:bCs/>
                <w:i/>
                <w:iCs/>
                <w:sz w:val="18"/>
                <w:lang w:val="en-GB"/>
              </w:rPr>
              <w:t>D</w:t>
            </w:r>
            <w:r w:rsidRPr="006D3365">
              <w:rPr>
                <w:rFonts w:ascii="Verdana" w:hAnsi="Verdana"/>
                <w:b/>
                <w:bCs/>
                <w:i/>
                <w:iCs/>
                <w:sz w:val="18"/>
                <w:lang w:val="en-GB"/>
              </w:rPr>
              <w:t>eclaration above.</w:t>
            </w:r>
            <w:r w:rsidR="00FE0E66" w:rsidRPr="006D3365">
              <w:rPr>
                <w:rFonts w:ascii="Verdana" w:hAnsi="Verdana"/>
                <w:b/>
                <w:bCs/>
                <w:i/>
                <w:iCs/>
                <w:sz w:val="18"/>
                <w:lang w:val="en-GB"/>
              </w:rPr>
              <w:t xml:space="preserve">  Original signatures are required</w:t>
            </w:r>
            <w:r w:rsidRPr="006D3365">
              <w:rPr>
                <w:rFonts w:ascii="Verdana" w:hAnsi="Verdana"/>
                <w:b/>
                <w:bCs/>
                <w:i/>
                <w:iCs/>
                <w:sz w:val="18"/>
                <w:lang w:val="en-GB"/>
              </w:rPr>
              <w:t>)</w:t>
            </w:r>
          </w:p>
        </w:tc>
      </w:tr>
    </w:tbl>
    <w:p w14:paraId="7019F11F" w14:textId="77777777" w:rsidR="00746591" w:rsidRPr="007173DC" w:rsidRDefault="00746591" w:rsidP="00366176">
      <w:pPr>
        <w:spacing w:before="240" w:after="120" w:line="276" w:lineRule="auto"/>
        <w:jc w:val="both"/>
        <w:rPr>
          <w:rFonts w:eastAsia="MS PGothic"/>
          <w:lang w:val="en-GB"/>
        </w:rPr>
      </w:pPr>
    </w:p>
    <w:p w14:paraId="77E484B2" w14:textId="2E061532" w:rsidR="006D338A" w:rsidRPr="003C1362" w:rsidRDefault="00DF7F31" w:rsidP="00B56C11">
      <w:pPr>
        <w:spacing w:after="200" w:line="276" w:lineRule="auto"/>
        <w:jc w:val="both"/>
        <w:rPr>
          <w:rFonts w:eastAsia="MS PGothic"/>
          <w:lang w:val="en-GB"/>
        </w:rPr>
      </w:pPr>
      <w:r w:rsidRPr="003C1362">
        <w:rPr>
          <w:rFonts w:ascii="Verdana" w:hAnsi="Verdana"/>
          <w:b/>
          <w:iCs/>
          <w:sz w:val="18"/>
          <w:lang w:val="en-GB"/>
        </w:rPr>
        <w:t xml:space="preserve">Provisions in this document should not be deleted nor amended in any manner. </w:t>
      </w:r>
      <w:r w:rsidR="003C1362" w:rsidRPr="003C1362">
        <w:rPr>
          <w:rFonts w:cstheme="minorHAnsi"/>
          <w:b/>
          <w:szCs w:val="22"/>
          <w:lang w:val="en-GB"/>
        </w:rPr>
        <w:t>Applicants should note that it is an offence under</w:t>
      </w:r>
      <w:r w:rsidR="0094760E">
        <w:rPr>
          <w:rFonts w:cstheme="minorHAnsi"/>
          <w:b/>
          <w:szCs w:val="22"/>
          <w:lang w:val="en-GB"/>
        </w:rPr>
        <w:t xml:space="preserve"> Regulation 69 of</w:t>
      </w:r>
      <w:r w:rsidR="003C1362" w:rsidRPr="003C1362">
        <w:rPr>
          <w:rFonts w:cstheme="minorHAnsi"/>
          <w:b/>
          <w:szCs w:val="22"/>
          <w:lang w:val="en-GB"/>
        </w:rPr>
        <w:t xml:space="preserve"> </w:t>
      </w:r>
      <w:r w:rsidR="002E221B">
        <w:rPr>
          <w:rFonts w:cstheme="minorHAnsi"/>
          <w:b/>
          <w:szCs w:val="22"/>
          <w:lang w:val="en-GB"/>
        </w:rPr>
        <w:t>the</w:t>
      </w:r>
      <w:r w:rsidR="00634620">
        <w:rPr>
          <w:rFonts w:cstheme="minorHAnsi"/>
          <w:b/>
          <w:szCs w:val="22"/>
          <w:lang w:val="en-GB"/>
        </w:rPr>
        <w:t xml:space="preserve"> European Communities</w:t>
      </w:r>
      <w:r w:rsidR="002E221B">
        <w:rPr>
          <w:rFonts w:cstheme="minorHAnsi"/>
          <w:b/>
          <w:szCs w:val="22"/>
          <w:lang w:val="en-GB"/>
        </w:rPr>
        <w:t xml:space="preserve"> </w:t>
      </w:r>
      <w:r w:rsidR="00634620">
        <w:rPr>
          <w:rFonts w:cstheme="minorHAnsi"/>
          <w:b/>
          <w:szCs w:val="22"/>
          <w:lang w:val="en-GB"/>
        </w:rPr>
        <w:t>(</w:t>
      </w:r>
      <w:r w:rsidR="003C1362" w:rsidRPr="003C1362">
        <w:rPr>
          <w:rFonts w:cstheme="minorHAnsi"/>
          <w:b/>
          <w:szCs w:val="22"/>
          <w:lang w:val="en-GB"/>
        </w:rPr>
        <w:t>Electronic Money</w:t>
      </w:r>
      <w:r w:rsidR="00634620">
        <w:rPr>
          <w:rFonts w:cstheme="minorHAnsi"/>
          <w:b/>
          <w:szCs w:val="22"/>
          <w:lang w:val="en-GB"/>
        </w:rPr>
        <w:t>)</w:t>
      </w:r>
      <w:r w:rsidR="003C1362" w:rsidRPr="003C1362">
        <w:rPr>
          <w:rFonts w:cstheme="minorHAnsi"/>
          <w:b/>
          <w:szCs w:val="22"/>
          <w:lang w:val="en-GB"/>
        </w:rPr>
        <w:t xml:space="preserve"> Regulations</w:t>
      </w:r>
      <w:r w:rsidR="00634620">
        <w:rPr>
          <w:rFonts w:cstheme="minorHAnsi"/>
          <w:b/>
          <w:szCs w:val="22"/>
          <w:lang w:val="en-GB"/>
        </w:rPr>
        <w:t xml:space="preserve"> 2011,</w:t>
      </w:r>
      <w:r w:rsidR="003C1362" w:rsidRPr="003C1362">
        <w:rPr>
          <w:rFonts w:cstheme="minorHAnsi"/>
          <w:b/>
          <w:szCs w:val="22"/>
          <w:lang w:val="en-GB"/>
        </w:rPr>
        <w:t xml:space="preserve"> to provide false or misleading information in an application for authorisation</w:t>
      </w:r>
      <w:r w:rsidR="0094760E">
        <w:rPr>
          <w:rFonts w:cstheme="minorHAnsi"/>
          <w:b/>
          <w:szCs w:val="22"/>
          <w:lang w:val="en-GB"/>
        </w:rPr>
        <w:t xml:space="preserve"> </w:t>
      </w:r>
      <w:r w:rsidR="003C1362" w:rsidRPr="003C1362">
        <w:rPr>
          <w:rFonts w:cstheme="minorHAnsi"/>
          <w:b/>
          <w:szCs w:val="22"/>
          <w:lang w:val="en-GB"/>
        </w:rPr>
        <w:t>as a</w:t>
      </w:r>
      <w:r w:rsidR="0094760E">
        <w:rPr>
          <w:rFonts w:cstheme="minorHAnsi"/>
          <w:b/>
          <w:szCs w:val="22"/>
          <w:lang w:val="en-GB"/>
        </w:rPr>
        <w:t>n</w:t>
      </w:r>
      <w:r w:rsidR="003C1362" w:rsidRPr="003C1362">
        <w:rPr>
          <w:rFonts w:cstheme="minorHAnsi"/>
          <w:b/>
          <w:szCs w:val="22"/>
          <w:lang w:val="en-GB"/>
        </w:rPr>
        <w:t xml:space="preserve"> </w:t>
      </w:r>
      <w:r w:rsidR="00634620" w:rsidRPr="003C1362">
        <w:rPr>
          <w:rFonts w:cstheme="minorHAnsi"/>
          <w:b/>
          <w:szCs w:val="22"/>
          <w:lang w:val="en-GB"/>
        </w:rPr>
        <w:t>e</w:t>
      </w:r>
      <w:r w:rsidR="00634620">
        <w:rPr>
          <w:rFonts w:cstheme="minorHAnsi"/>
          <w:b/>
          <w:szCs w:val="22"/>
          <w:lang w:val="en-GB"/>
        </w:rPr>
        <w:t>lectronic</w:t>
      </w:r>
      <w:r w:rsidR="00634620" w:rsidRPr="003C1362">
        <w:rPr>
          <w:rFonts w:cstheme="minorHAnsi"/>
          <w:b/>
          <w:szCs w:val="22"/>
          <w:lang w:val="en-GB"/>
        </w:rPr>
        <w:t xml:space="preserve"> money</w:t>
      </w:r>
      <w:r w:rsidR="003C1362" w:rsidRPr="003C1362">
        <w:rPr>
          <w:rFonts w:cstheme="minorHAnsi"/>
          <w:b/>
          <w:szCs w:val="22"/>
          <w:lang w:val="en-GB"/>
        </w:rPr>
        <w:t xml:space="preserve"> institution.</w:t>
      </w:r>
      <w:r w:rsidR="004C50A6" w:rsidRPr="003C1362">
        <w:rPr>
          <w:rFonts w:eastAsia="MS PGothic"/>
          <w:lang w:val="en-GB"/>
        </w:rP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072"/>
      </w:tblGrid>
      <w:tr w:rsidR="00366176" w:rsidRPr="007173DC" w14:paraId="47089980" w14:textId="77777777" w:rsidTr="006D5D9B">
        <w:trPr>
          <w:trHeight w:val="570"/>
        </w:trPr>
        <w:tc>
          <w:tcPr>
            <w:tcW w:w="9072" w:type="dxa"/>
            <w:shd w:val="clear" w:color="auto" w:fill="DBE5F1" w:themeFill="accent1" w:themeFillTint="33"/>
          </w:tcPr>
          <w:p w14:paraId="336BBB99" w14:textId="4307F6F7" w:rsidR="00366176" w:rsidRPr="006D3365" w:rsidRDefault="00366176" w:rsidP="00366176">
            <w:pPr>
              <w:spacing w:before="240" w:after="120" w:line="276" w:lineRule="auto"/>
              <w:jc w:val="center"/>
              <w:rPr>
                <w:rFonts w:ascii="Calibri" w:eastAsia="MS PGothic" w:hAnsi="Calibri" w:cs="Times New Roman"/>
                <w:b/>
                <w:color w:val="1F497D" w:themeColor="text2"/>
                <w:sz w:val="24"/>
                <w:lang w:val="en-GB"/>
              </w:rPr>
            </w:pPr>
            <w:r w:rsidRPr="006D3365">
              <w:rPr>
                <w:rFonts w:ascii="Calibri" w:eastAsia="MS PGothic" w:hAnsi="Calibri" w:cs="Times New Roman"/>
                <w:b/>
                <w:color w:val="1F497D" w:themeColor="text2"/>
                <w:sz w:val="28"/>
                <w:lang w:val="en-GB"/>
              </w:rPr>
              <w:t>Checklist</w:t>
            </w:r>
            <w:r w:rsidR="00731BE5" w:rsidRPr="006D3365">
              <w:rPr>
                <w:rFonts w:ascii="Calibri" w:eastAsia="MS PGothic" w:hAnsi="Calibri" w:cs="Times New Roman"/>
                <w:b/>
                <w:color w:val="1F497D" w:themeColor="text2"/>
                <w:sz w:val="28"/>
                <w:lang w:val="en-GB"/>
              </w:rPr>
              <w:t xml:space="preserve"> for </w:t>
            </w:r>
            <w:r w:rsidR="00EF6D0C" w:rsidRPr="006D3365">
              <w:rPr>
                <w:rFonts w:ascii="Calibri" w:eastAsia="MS PGothic" w:hAnsi="Calibri" w:cs="Times New Roman"/>
                <w:b/>
                <w:color w:val="1F497D" w:themeColor="text2"/>
                <w:sz w:val="28"/>
                <w:lang w:val="en-GB"/>
              </w:rPr>
              <w:t xml:space="preserve">Completion by </w:t>
            </w:r>
            <w:r w:rsidR="00731BE5" w:rsidRPr="006D3365">
              <w:rPr>
                <w:rFonts w:ascii="Calibri" w:eastAsia="MS PGothic" w:hAnsi="Calibri" w:cs="Times New Roman"/>
                <w:b/>
                <w:color w:val="1F497D" w:themeColor="text2"/>
                <w:sz w:val="28"/>
                <w:lang w:val="en-GB"/>
              </w:rPr>
              <w:t xml:space="preserve">Applicants Prior to Making </w:t>
            </w:r>
            <w:r w:rsidR="00EF6D0C" w:rsidRPr="006D3365">
              <w:rPr>
                <w:rFonts w:ascii="Calibri" w:eastAsia="MS PGothic" w:hAnsi="Calibri" w:cs="Times New Roman"/>
                <w:b/>
                <w:color w:val="1F497D" w:themeColor="text2"/>
                <w:sz w:val="28"/>
                <w:lang w:val="en-GB"/>
              </w:rPr>
              <w:t xml:space="preserve">an </w:t>
            </w:r>
            <w:r w:rsidR="00731BE5" w:rsidRPr="006D3365">
              <w:rPr>
                <w:rFonts w:ascii="Calibri" w:eastAsia="MS PGothic" w:hAnsi="Calibri" w:cs="Times New Roman"/>
                <w:b/>
                <w:color w:val="1F497D" w:themeColor="text2"/>
                <w:sz w:val="28"/>
                <w:lang w:val="en-GB"/>
              </w:rPr>
              <w:t>Application Submission</w:t>
            </w:r>
          </w:p>
        </w:tc>
      </w:tr>
    </w:tbl>
    <w:p w14:paraId="606BF360" w14:textId="4DA79349" w:rsidR="00366176" w:rsidRPr="007173DC" w:rsidRDefault="00366176" w:rsidP="00366176">
      <w:pPr>
        <w:jc w:val="both"/>
        <w:rPr>
          <w:b/>
          <w:szCs w:val="22"/>
          <w:lang w:val="en-GB"/>
        </w:rPr>
      </w:pPr>
    </w:p>
    <w:p w14:paraId="30CA42AB" w14:textId="7B43DEC2" w:rsidR="00DE298D" w:rsidRPr="006D3365" w:rsidRDefault="00DE298D" w:rsidP="00366176">
      <w:pPr>
        <w:jc w:val="both"/>
        <w:rPr>
          <w:b/>
          <w:szCs w:val="22"/>
          <w:lang w:val="en-GB"/>
        </w:rPr>
      </w:pPr>
      <w:r w:rsidRPr="006D3365">
        <w:rPr>
          <w:b/>
          <w:szCs w:val="22"/>
          <w:lang w:val="en-GB"/>
        </w:rPr>
        <w:t>The following checklist outlines the minimum information that must be submitted as part of an application</w:t>
      </w:r>
      <w:r w:rsidR="009712E4" w:rsidRPr="006D3365">
        <w:rPr>
          <w:b/>
          <w:szCs w:val="22"/>
          <w:lang w:val="en-GB"/>
        </w:rPr>
        <w:t xml:space="preserve"> for authorisation as a payment institution, in order for the application to progress to the assessment phase of the application process.</w:t>
      </w:r>
      <w:r w:rsidRPr="006D3365">
        <w:rPr>
          <w:b/>
          <w:szCs w:val="22"/>
          <w:lang w:val="en-GB"/>
        </w:rPr>
        <w:t xml:space="preserve">  </w:t>
      </w:r>
    </w:p>
    <w:p w14:paraId="4FE1C668" w14:textId="3BE3741C" w:rsidR="00DE298D" w:rsidRPr="006D3365" w:rsidRDefault="00DE298D" w:rsidP="00366176">
      <w:pPr>
        <w:jc w:val="both"/>
        <w:rPr>
          <w:b/>
          <w:szCs w:val="22"/>
          <w:lang w:val="en-GB"/>
        </w:rPr>
      </w:pPr>
    </w:p>
    <w:tbl>
      <w:tblPr>
        <w:tblStyle w:val="PlainTable1"/>
        <w:tblW w:w="0" w:type="auto"/>
        <w:tblLook w:val="04A0" w:firstRow="1" w:lastRow="0" w:firstColumn="1" w:lastColumn="0" w:noHBand="0" w:noVBand="1"/>
      </w:tblPr>
      <w:tblGrid>
        <w:gridCol w:w="558"/>
        <w:gridCol w:w="7620"/>
        <w:gridCol w:w="1004"/>
      </w:tblGrid>
      <w:tr w:rsidR="00DE298D" w:rsidRPr="007173DC" w14:paraId="6D443E24" w14:textId="77777777" w:rsidTr="00881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shd w:val="clear" w:color="auto" w:fill="A6A6A6" w:themeFill="background1" w:themeFillShade="A6"/>
          </w:tcPr>
          <w:p w14:paraId="6F17A480" w14:textId="52C6B1B6" w:rsidR="00DE298D" w:rsidRPr="006D3365" w:rsidRDefault="00DE298D" w:rsidP="00366176">
            <w:pPr>
              <w:jc w:val="both"/>
              <w:rPr>
                <w:b w:val="0"/>
                <w:szCs w:val="22"/>
                <w:lang w:val="en-GB"/>
              </w:rPr>
            </w:pPr>
          </w:p>
        </w:tc>
        <w:tc>
          <w:tcPr>
            <w:tcW w:w="7620" w:type="dxa"/>
            <w:shd w:val="clear" w:color="auto" w:fill="A6A6A6" w:themeFill="background1" w:themeFillShade="A6"/>
          </w:tcPr>
          <w:p w14:paraId="229BB3C8" w14:textId="773464F6"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 xml:space="preserve">Document </w:t>
            </w:r>
          </w:p>
          <w:p w14:paraId="790EB91C" w14:textId="09B2921A"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p>
        </w:tc>
        <w:tc>
          <w:tcPr>
            <w:tcW w:w="1004" w:type="dxa"/>
            <w:shd w:val="clear" w:color="auto" w:fill="A6A6A6" w:themeFill="background1" w:themeFillShade="A6"/>
          </w:tcPr>
          <w:p w14:paraId="44E055B1" w14:textId="2CA8AD60" w:rsidR="00DE298D" w:rsidRPr="006D3365" w:rsidRDefault="00DE298D" w:rsidP="00366176">
            <w:pPr>
              <w:jc w:val="both"/>
              <w:cnfStyle w:val="100000000000" w:firstRow="1" w:lastRow="0" w:firstColumn="0" w:lastColumn="0" w:oddVBand="0" w:evenVBand="0" w:oddHBand="0" w:evenHBand="0" w:firstRowFirstColumn="0" w:firstRowLastColumn="0" w:lastRowFirstColumn="0" w:lastRowLastColumn="0"/>
              <w:rPr>
                <w:szCs w:val="22"/>
                <w:lang w:val="en-GB"/>
              </w:rPr>
            </w:pPr>
            <w:r w:rsidRPr="006D3365">
              <w:rPr>
                <w:szCs w:val="22"/>
                <w:lang w:val="en-GB"/>
              </w:rPr>
              <w:t>Included (Y/N)</w:t>
            </w:r>
          </w:p>
        </w:tc>
      </w:tr>
      <w:tr w:rsidR="00366176" w:rsidRPr="007173DC" w14:paraId="4FAA111D"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B4BE3A5" w14:textId="3FD71ABD" w:rsidR="00366176" w:rsidRPr="007173DC" w:rsidRDefault="00366176" w:rsidP="00366176">
            <w:pPr>
              <w:jc w:val="both"/>
              <w:rPr>
                <w:b w:val="0"/>
                <w:szCs w:val="22"/>
                <w:lang w:val="en-GB"/>
              </w:rPr>
            </w:pPr>
            <w:r w:rsidRPr="007173DC">
              <w:rPr>
                <w:b w:val="0"/>
                <w:szCs w:val="22"/>
                <w:lang w:val="en-GB"/>
              </w:rPr>
              <w:t>1</w:t>
            </w:r>
          </w:p>
        </w:tc>
        <w:tc>
          <w:tcPr>
            <w:tcW w:w="7620" w:type="dxa"/>
          </w:tcPr>
          <w:p w14:paraId="3969138C" w14:textId="72D09379" w:rsidR="00366176" w:rsidRPr="006D3365" w:rsidRDefault="00366176" w:rsidP="00DF7F31">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5E6DD7">
              <w:rPr>
                <w:b/>
                <w:szCs w:val="22"/>
                <w:lang w:val="en-GB"/>
              </w:rPr>
              <w:t>Application Form</w:t>
            </w:r>
            <w:r w:rsidRPr="006D3365">
              <w:rPr>
                <w:szCs w:val="22"/>
                <w:lang w:val="en-GB"/>
              </w:rPr>
              <w:t xml:space="preserve"> – Completed for Guideline 2 and Guideline 17 and with the Declaration section completed and signed (by at least two directors including the </w:t>
            </w:r>
            <w:r w:rsidR="00DF7F31">
              <w:rPr>
                <w:szCs w:val="22"/>
                <w:lang w:val="en-GB"/>
              </w:rPr>
              <w:t>C</w:t>
            </w:r>
            <w:r w:rsidRPr="006D3365">
              <w:rPr>
                <w:szCs w:val="22"/>
                <w:lang w:val="en-GB"/>
              </w:rPr>
              <w:t xml:space="preserve">hief </w:t>
            </w:r>
            <w:r w:rsidR="00DF7F31">
              <w:rPr>
                <w:szCs w:val="22"/>
                <w:lang w:val="en-GB"/>
              </w:rPr>
              <w:t>E</w:t>
            </w:r>
            <w:r w:rsidRPr="006D3365">
              <w:rPr>
                <w:szCs w:val="22"/>
                <w:lang w:val="en-GB"/>
              </w:rPr>
              <w:t>xecutive/</w:t>
            </w:r>
            <w:r w:rsidR="00DF7F31">
              <w:rPr>
                <w:szCs w:val="22"/>
                <w:lang w:val="en-GB"/>
              </w:rPr>
              <w:t>M</w:t>
            </w:r>
            <w:r w:rsidRPr="006D3365">
              <w:rPr>
                <w:szCs w:val="22"/>
                <w:lang w:val="en-GB"/>
              </w:rPr>
              <w:t xml:space="preserve">anaging </w:t>
            </w:r>
            <w:r w:rsidR="00DF7F31">
              <w:rPr>
                <w:szCs w:val="22"/>
                <w:lang w:val="en-GB"/>
              </w:rPr>
              <w:t>D</w:t>
            </w:r>
            <w:r w:rsidRPr="006D3365">
              <w:rPr>
                <w:szCs w:val="22"/>
                <w:lang w:val="en-GB"/>
              </w:rPr>
              <w:t>irector)</w:t>
            </w:r>
          </w:p>
        </w:tc>
        <w:tc>
          <w:tcPr>
            <w:tcW w:w="1004" w:type="dxa"/>
          </w:tcPr>
          <w:p w14:paraId="0F1FBD33" w14:textId="77777777" w:rsidR="00366176" w:rsidRPr="006D3365" w:rsidRDefault="00366176" w:rsidP="00366176">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A71FAD" w:rsidRPr="007173DC" w14:paraId="1542334D"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1411BD56" w14:textId="48AE6A99" w:rsidR="00A71FAD" w:rsidRPr="006D3365" w:rsidRDefault="00A71FAD" w:rsidP="00A71FAD">
            <w:pPr>
              <w:jc w:val="both"/>
              <w:rPr>
                <w:szCs w:val="22"/>
                <w:lang w:val="en-GB"/>
              </w:rPr>
            </w:pPr>
            <w:r w:rsidRPr="007173DC">
              <w:rPr>
                <w:b w:val="0"/>
                <w:szCs w:val="22"/>
                <w:lang w:val="en-GB"/>
              </w:rPr>
              <w:t>2</w:t>
            </w:r>
          </w:p>
        </w:tc>
        <w:tc>
          <w:tcPr>
            <w:tcW w:w="7620" w:type="dxa"/>
          </w:tcPr>
          <w:p w14:paraId="0799474A" w14:textId="2B231BC0" w:rsidR="00A71FAD" w:rsidRPr="006D3365" w:rsidRDefault="00A71FAD" w:rsidP="00D20D2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2 - </w:t>
            </w:r>
            <w:r w:rsidRPr="006D3365">
              <w:rPr>
                <w:szCs w:val="22"/>
                <w:lang w:val="en-GB"/>
              </w:rPr>
              <w:t xml:space="preserve">Articles of Association and/or Constitution </w:t>
            </w:r>
            <w:r w:rsidR="00D20D23" w:rsidRPr="006D3365">
              <w:rPr>
                <w:szCs w:val="22"/>
                <w:lang w:val="en-GB"/>
              </w:rPr>
              <w:t>e</w:t>
            </w:r>
            <w:r w:rsidRPr="006D3365">
              <w:rPr>
                <w:szCs w:val="22"/>
                <w:lang w:val="en-GB"/>
              </w:rPr>
              <w:t>videncing the Applicant’s Legal Status</w:t>
            </w:r>
            <w:r w:rsidR="00C96926" w:rsidRPr="006D3365">
              <w:rPr>
                <w:szCs w:val="22"/>
                <w:lang w:val="en-GB"/>
              </w:rPr>
              <w:t xml:space="preserve"> &amp; C</w:t>
            </w:r>
            <w:r w:rsidR="00C96926" w:rsidRPr="006D3365">
              <w:rPr>
                <w:lang w:val="en-GB"/>
              </w:rPr>
              <w:t xml:space="preserve">ertificate of </w:t>
            </w:r>
            <w:r w:rsidR="00B06E3F" w:rsidRPr="006D3365">
              <w:rPr>
                <w:lang w:val="en-GB"/>
              </w:rPr>
              <w:t>Incorporation</w:t>
            </w:r>
            <w:r w:rsidR="00C96926" w:rsidRPr="006D3365">
              <w:rPr>
                <w:lang w:val="en-GB"/>
              </w:rPr>
              <w:t xml:space="preserve"> </w:t>
            </w:r>
          </w:p>
        </w:tc>
        <w:tc>
          <w:tcPr>
            <w:tcW w:w="1004" w:type="dxa"/>
          </w:tcPr>
          <w:p w14:paraId="1E509A75" w14:textId="77777777" w:rsidR="00A71FAD" w:rsidRPr="006D3365" w:rsidRDefault="00A71FAD" w:rsidP="00A71FAD">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8D3D12" w:rsidRPr="007173DC" w14:paraId="5FD9A94E"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C6A7952" w14:textId="56B46F7B" w:rsidR="008D3D12" w:rsidRPr="006D3365" w:rsidRDefault="00FD3743" w:rsidP="00A71FAD">
            <w:pPr>
              <w:jc w:val="both"/>
              <w:rPr>
                <w:b w:val="0"/>
                <w:szCs w:val="22"/>
                <w:lang w:val="en-GB"/>
              </w:rPr>
            </w:pPr>
            <w:r w:rsidRPr="007173DC">
              <w:rPr>
                <w:b w:val="0"/>
                <w:szCs w:val="22"/>
                <w:lang w:val="en-GB"/>
              </w:rPr>
              <w:t>3</w:t>
            </w:r>
          </w:p>
        </w:tc>
        <w:tc>
          <w:tcPr>
            <w:tcW w:w="7620" w:type="dxa"/>
          </w:tcPr>
          <w:p w14:paraId="1BBD492F" w14:textId="7B5F937C"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2</w:t>
            </w:r>
            <w:r w:rsidRPr="006D3365">
              <w:rPr>
                <w:szCs w:val="22"/>
                <w:lang w:val="en-GB"/>
              </w:rPr>
              <w:t xml:space="preserve"> – Additional information relating to current/previous regulation by a competent authority in the financial services sector (if applicable)</w:t>
            </w:r>
          </w:p>
        </w:tc>
        <w:tc>
          <w:tcPr>
            <w:tcW w:w="1004" w:type="dxa"/>
          </w:tcPr>
          <w:p w14:paraId="47AD566F" w14:textId="77777777" w:rsidR="008D3D12" w:rsidRPr="006D3365" w:rsidRDefault="008D3D12" w:rsidP="00A71FAD">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5A3B67D9"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A5F593B" w14:textId="2D41E529" w:rsidR="00FD3743" w:rsidRPr="007173DC" w:rsidRDefault="00FD3743" w:rsidP="00FD3743">
            <w:pPr>
              <w:jc w:val="both"/>
              <w:rPr>
                <w:b w:val="0"/>
                <w:szCs w:val="22"/>
                <w:lang w:val="en-GB"/>
              </w:rPr>
            </w:pPr>
            <w:r w:rsidRPr="007173DC">
              <w:rPr>
                <w:b w:val="0"/>
                <w:szCs w:val="22"/>
                <w:lang w:val="en-GB"/>
              </w:rPr>
              <w:t>4</w:t>
            </w:r>
          </w:p>
        </w:tc>
        <w:tc>
          <w:tcPr>
            <w:tcW w:w="7620" w:type="dxa"/>
          </w:tcPr>
          <w:p w14:paraId="46EF0227" w14:textId="2B3F63F5"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Programme of Operations Document</w:t>
            </w:r>
          </w:p>
        </w:tc>
        <w:tc>
          <w:tcPr>
            <w:tcW w:w="1004" w:type="dxa"/>
          </w:tcPr>
          <w:p w14:paraId="5A32643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1BDE3738"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4790B00" w14:textId="2B7E0119" w:rsidR="00FD3743" w:rsidRPr="007173DC" w:rsidRDefault="00FD3743" w:rsidP="00FD3743">
            <w:pPr>
              <w:jc w:val="both"/>
              <w:rPr>
                <w:b w:val="0"/>
                <w:szCs w:val="22"/>
                <w:lang w:val="en-GB"/>
              </w:rPr>
            </w:pPr>
            <w:r w:rsidRPr="007173DC">
              <w:rPr>
                <w:b w:val="0"/>
                <w:szCs w:val="22"/>
                <w:lang w:val="en-GB"/>
              </w:rPr>
              <w:t>5</w:t>
            </w:r>
          </w:p>
        </w:tc>
        <w:tc>
          <w:tcPr>
            <w:tcW w:w="7620" w:type="dxa"/>
          </w:tcPr>
          <w:p w14:paraId="42A7DC96" w14:textId="04D480D8"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C</w:t>
            </w:r>
            <w:r w:rsidRPr="006D3365">
              <w:rPr>
                <w:szCs w:val="22"/>
                <w:lang w:val="en-GB"/>
              </w:rPr>
              <w:t>ontracts between the parties involved in the provision of payment services</w:t>
            </w:r>
          </w:p>
        </w:tc>
        <w:tc>
          <w:tcPr>
            <w:tcW w:w="1004" w:type="dxa"/>
          </w:tcPr>
          <w:p w14:paraId="3CC63B50"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1724865A"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5C71DA29" w14:textId="4EA88F49" w:rsidR="00FD3743" w:rsidRPr="007173DC" w:rsidRDefault="00FD3743" w:rsidP="00FD3743">
            <w:pPr>
              <w:jc w:val="both"/>
              <w:rPr>
                <w:b w:val="0"/>
                <w:szCs w:val="22"/>
                <w:lang w:val="en-GB"/>
              </w:rPr>
            </w:pPr>
            <w:r w:rsidRPr="007173DC">
              <w:rPr>
                <w:b w:val="0"/>
                <w:szCs w:val="22"/>
                <w:lang w:val="en-GB"/>
              </w:rPr>
              <w:t>6</w:t>
            </w:r>
          </w:p>
        </w:tc>
        <w:tc>
          <w:tcPr>
            <w:tcW w:w="7620" w:type="dxa"/>
          </w:tcPr>
          <w:p w14:paraId="16CB390E" w14:textId="44805064"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3 – </w:t>
            </w:r>
            <w:r w:rsidRPr="006D3365">
              <w:rPr>
                <w:szCs w:val="22"/>
                <w:lang w:val="en-GB"/>
              </w:rPr>
              <w:t xml:space="preserve">Draft </w:t>
            </w:r>
            <w:r w:rsidR="00731BE5" w:rsidRPr="006D3365">
              <w:rPr>
                <w:szCs w:val="22"/>
                <w:lang w:val="en-GB"/>
              </w:rPr>
              <w:t>F</w:t>
            </w:r>
            <w:r w:rsidRPr="006D3365">
              <w:rPr>
                <w:szCs w:val="22"/>
                <w:lang w:val="en-GB"/>
              </w:rPr>
              <w:t xml:space="preserve">ramework </w:t>
            </w:r>
            <w:r w:rsidR="00731BE5" w:rsidRPr="006D3365">
              <w:rPr>
                <w:szCs w:val="22"/>
                <w:lang w:val="en-GB"/>
              </w:rPr>
              <w:t>C</w:t>
            </w:r>
            <w:r w:rsidRPr="006D3365">
              <w:rPr>
                <w:szCs w:val="22"/>
                <w:lang w:val="en-GB"/>
              </w:rPr>
              <w:t>ontract</w:t>
            </w:r>
          </w:p>
        </w:tc>
        <w:tc>
          <w:tcPr>
            <w:tcW w:w="1004" w:type="dxa"/>
          </w:tcPr>
          <w:p w14:paraId="0D587F9E"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72C3C96"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340BCFD1" w14:textId="39C35A02" w:rsidR="00FD3743" w:rsidRPr="007173DC" w:rsidRDefault="00FD3743" w:rsidP="00FD3743">
            <w:pPr>
              <w:jc w:val="both"/>
              <w:rPr>
                <w:b w:val="0"/>
                <w:szCs w:val="22"/>
                <w:lang w:val="en-GB"/>
              </w:rPr>
            </w:pPr>
            <w:r w:rsidRPr="007173DC">
              <w:rPr>
                <w:b w:val="0"/>
                <w:szCs w:val="22"/>
                <w:lang w:val="en-GB"/>
              </w:rPr>
              <w:t>7</w:t>
            </w:r>
          </w:p>
        </w:tc>
        <w:tc>
          <w:tcPr>
            <w:tcW w:w="7620" w:type="dxa"/>
          </w:tcPr>
          <w:p w14:paraId="4430528D" w14:textId="65C9CA3D"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Business Plan</w:t>
            </w:r>
          </w:p>
        </w:tc>
        <w:tc>
          <w:tcPr>
            <w:tcW w:w="1004" w:type="dxa"/>
          </w:tcPr>
          <w:p w14:paraId="0CDBCBF5"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0C3A8F5"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3FDC73D" w14:textId="1660D426" w:rsidR="00FD3743" w:rsidRPr="007173DC" w:rsidRDefault="00FD3743" w:rsidP="00FD3743">
            <w:pPr>
              <w:jc w:val="both"/>
              <w:rPr>
                <w:b w:val="0"/>
                <w:szCs w:val="22"/>
                <w:lang w:val="en-GB"/>
              </w:rPr>
            </w:pPr>
            <w:r w:rsidRPr="007173DC">
              <w:rPr>
                <w:b w:val="0"/>
                <w:szCs w:val="22"/>
                <w:lang w:val="en-GB"/>
              </w:rPr>
              <w:t>8</w:t>
            </w:r>
          </w:p>
        </w:tc>
        <w:tc>
          <w:tcPr>
            <w:tcW w:w="7620" w:type="dxa"/>
          </w:tcPr>
          <w:p w14:paraId="79D14314" w14:textId="06B02F0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4 – </w:t>
            </w:r>
            <w:r w:rsidRPr="006D3365">
              <w:rPr>
                <w:szCs w:val="22"/>
                <w:lang w:val="en-GB"/>
              </w:rPr>
              <w:t>Certified annual accounts for previous three years (if available)</w:t>
            </w:r>
          </w:p>
        </w:tc>
        <w:tc>
          <w:tcPr>
            <w:tcW w:w="1004" w:type="dxa"/>
          </w:tcPr>
          <w:p w14:paraId="6C0757E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F293036"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271D2461" w14:textId="1BB76BFB" w:rsidR="00FD3743" w:rsidRPr="007173DC" w:rsidRDefault="00FD3743" w:rsidP="00FD3743">
            <w:pPr>
              <w:jc w:val="both"/>
              <w:rPr>
                <w:b w:val="0"/>
                <w:szCs w:val="22"/>
                <w:lang w:val="en-GB"/>
              </w:rPr>
            </w:pPr>
            <w:r w:rsidRPr="007173DC">
              <w:rPr>
                <w:b w:val="0"/>
                <w:szCs w:val="22"/>
                <w:lang w:val="en-GB"/>
              </w:rPr>
              <w:t>9</w:t>
            </w:r>
          </w:p>
        </w:tc>
        <w:tc>
          <w:tcPr>
            <w:tcW w:w="7620" w:type="dxa"/>
          </w:tcPr>
          <w:p w14:paraId="24096792" w14:textId="265ABC85"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Structural Organisation Description</w:t>
            </w:r>
          </w:p>
        </w:tc>
        <w:tc>
          <w:tcPr>
            <w:tcW w:w="1004" w:type="dxa"/>
          </w:tcPr>
          <w:p w14:paraId="17D706B6"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747A3AE"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0FB66079" w14:textId="66B63C2C" w:rsidR="00FD3743" w:rsidRPr="007173DC" w:rsidRDefault="00FD3743" w:rsidP="00FD3743">
            <w:pPr>
              <w:jc w:val="both"/>
              <w:rPr>
                <w:b w:val="0"/>
                <w:szCs w:val="22"/>
                <w:lang w:val="en-GB"/>
              </w:rPr>
            </w:pPr>
            <w:r w:rsidRPr="007173DC">
              <w:rPr>
                <w:b w:val="0"/>
                <w:szCs w:val="22"/>
                <w:lang w:val="en-GB"/>
              </w:rPr>
              <w:t>10</w:t>
            </w:r>
          </w:p>
        </w:tc>
        <w:tc>
          <w:tcPr>
            <w:tcW w:w="7620" w:type="dxa"/>
          </w:tcPr>
          <w:p w14:paraId="629FC77D" w14:textId="3369D633"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5   - </w:t>
            </w:r>
            <w:r w:rsidRPr="006D3365">
              <w:rPr>
                <w:szCs w:val="22"/>
                <w:lang w:val="en-GB"/>
              </w:rPr>
              <w:t xml:space="preserve">Copy of </w:t>
            </w:r>
            <w:r w:rsidR="00731BE5" w:rsidRPr="006D3365">
              <w:rPr>
                <w:szCs w:val="22"/>
                <w:lang w:val="en-GB"/>
              </w:rPr>
              <w:t>d</w:t>
            </w:r>
            <w:r w:rsidRPr="006D3365">
              <w:rPr>
                <w:szCs w:val="22"/>
                <w:lang w:val="en-GB"/>
              </w:rPr>
              <w:t xml:space="preserve">raft </w:t>
            </w:r>
            <w:r w:rsidR="00731BE5" w:rsidRPr="006D3365">
              <w:rPr>
                <w:szCs w:val="22"/>
                <w:lang w:val="en-GB"/>
              </w:rPr>
              <w:t>O</w:t>
            </w:r>
            <w:r w:rsidRPr="006D3365">
              <w:rPr>
                <w:szCs w:val="22"/>
                <w:lang w:val="en-GB"/>
              </w:rPr>
              <w:t xml:space="preserve">utsourcing </w:t>
            </w:r>
            <w:r w:rsidR="00731BE5" w:rsidRPr="006D3365">
              <w:rPr>
                <w:szCs w:val="22"/>
                <w:lang w:val="en-GB"/>
              </w:rPr>
              <w:t>A</w:t>
            </w:r>
            <w:r w:rsidRPr="006D3365">
              <w:rPr>
                <w:szCs w:val="22"/>
                <w:lang w:val="en-GB"/>
              </w:rPr>
              <w:t>greements</w:t>
            </w:r>
          </w:p>
        </w:tc>
        <w:tc>
          <w:tcPr>
            <w:tcW w:w="1004" w:type="dxa"/>
          </w:tcPr>
          <w:p w14:paraId="26B4F5D5"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291C893A"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A2B5504" w14:textId="782F4277" w:rsidR="00FD3743" w:rsidRPr="007173DC" w:rsidRDefault="00FD3743" w:rsidP="00FD3743">
            <w:pPr>
              <w:jc w:val="both"/>
              <w:rPr>
                <w:b w:val="0"/>
                <w:szCs w:val="22"/>
                <w:lang w:val="en-GB"/>
              </w:rPr>
            </w:pPr>
            <w:r w:rsidRPr="007173DC">
              <w:rPr>
                <w:b w:val="0"/>
                <w:szCs w:val="22"/>
                <w:lang w:val="en-GB"/>
              </w:rPr>
              <w:t>11</w:t>
            </w:r>
          </w:p>
        </w:tc>
        <w:tc>
          <w:tcPr>
            <w:tcW w:w="7620" w:type="dxa"/>
          </w:tcPr>
          <w:p w14:paraId="4B696CA5" w14:textId="3521662A"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6 – </w:t>
            </w:r>
            <w:r w:rsidRPr="006D3365">
              <w:rPr>
                <w:szCs w:val="22"/>
                <w:lang w:val="en-GB"/>
              </w:rPr>
              <w:t>Evidence of Initial Capital</w:t>
            </w:r>
          </w:p>
        </w:tc>
        <w:tc>
          <w:tcPr>
            <w:tcW w:w="1004" w:type="dxa"/>
          </w:tcPr>
          <w:p w14:paraId="2679C8E4"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6DE825C4"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6C94AF7" w14:textId="4815D14E" w:rsidR="00FD3743" w:rsidRPr="007173DC" w:rsidRDefault="00FD3743" w:rsidP="00FD3743">
            <w:pPr>
              <w:jc w:val="both"/>
              <w:rPr>
                <w:b w:val="0"/>
                <w:szCs w:val="22"/>
                <w:lang w:val="en-GB"/>
              </w:rPr>
            </w:pPr>
            <w:r w:rsidRPr="007173DC">
              <w:rPr>
                <w:b w:val="0"/>
                <w:szCs w:val="22"/>
                <w:lang w:val="en-GB"/>
              </w:rPr>
              <w:t>12</w:t>
            </w:r>
          </w:p>
        </w:tc>
        <w:tc>
          <w:tcPr>
            <w:tcW w:w="7620" w:type="dxa"/>
          </w:tcPr>
          <w:p w14:paraId="334DB7DA" w14:textId="6AE9F413"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Details of Safeguarding Arrangements</w:t>
            </w:r>
          </w:p>
        </w:tc>
        <w:tc>
          <w:tcPr>
            <w:tcW w:w="1004" w:type="dxa"/>
          </w:tcPr>
          <w:p w14:paraId="47930308"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D4487AB"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2594697" w14:textId="080B83C4" w:rsidR="00FD3743" w:rsidRPr="007173DC" w:rsidRDefault="00FD3743" w:rsidP="00FD3743">
            <w:pPr>
              <w:jc w:val="both"/>
              <w:rPr>
                <w:b w:val="0"/>
                <w:szCs w:val="22"/>
                <w:lang w:val="en-GB"/>
              </w:rPr>
            </w:pPr>
            <w:r w:rsidRPr="007173DC">
              <w:rPr>
                <w:b w:val="0"/>
                <w:szCs w:val="22"/>
                <w:lang w:val="en-GB"/>
              </w:rPr>
              <w:t>13</w:t>
            </w:r>
          </w:p>
        </w:tc>
        <w:tc>
          <w:tcPr>
            <w:tcW w:w="7620" w:type="dxa"/>
          </w:tcPr>
          <w:p w14:paraId="45F5F86E" w14:textId="07595605" w:rsidR="00FD3743" w:rsidRPr="006D3365" w:rsidRDefault="00FD3743" w:rsidP="00731BE5">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7 – </w:t>
            </w:r>
            <w:r w:rsidRPr="006D3365">
              <w:rPr>
                <w:szCs w:val="22"/>
                <w:lang w:val="en-GB"/>
              </w:rPr>
              <w:t xml:space="preserve">Copy of draft </w:t>
            </w:r>
            <w:r w:rsidR="00731BE5" w:rsidRPr="006D3365">
              <w:rPr>
                <w:szCs w:val="22"/>
                <w:lang w:val="en-GB"/>
              </w:rPr>
              <w:t>C</w:t>
            </w:r>
            <w:r w:rsidRPr="006D3365">
              <w:rPr>
                <w:szCs w:val="22"/>
                <w:lang w:val="en-GB"/>
              </w:rPr>
              <w:t xml:space="preserve">ontract with credit institution/copy of the draft </w:t>
            </w:r>
            <w:r w:rsidR="00731BE5" w:rsidRPr="006D3365">
              <w:rPr>
                <w:szCs w:val="22"/>
                <w:lang w:val="en-GB"/>
              </w:rPr>
              <w:t>I</w:t>
            </w:r>
            <w:r w:rsidRPr="006D3365">
              <w:rPr>
                <w:szCs w:val="22"/>
                <w:lang w:val="en-GB"/>
              </w:rPr>
              <w:t xml:space="preserve">nsurance </w:t>
            </w:r>
            <w:r w:rsidR="00731BE5" w:rsidRPr="006D3365">
              <w:rPr>
                <w:szCs w:val="22"/>
                <w:lang w:val="en-GB"/>
              </w:rPr>
              <w:t>A</w:t>
            </w:r>
            <w:r w:rsidRPr="006D3365">
              <w:rPr>
                <w:szCs w:val="22"/>
                <w:lang w:val="en-GB"/>
              </w:rPr>
              <w:t xml:space="preserve">greement or draft </w:t>
            </w:r>
            <w:r w:rsidR="00731BE5" w:rsidRPr="006D3365">
              <w:rPr>
                <w:szCs w:val="22"/>
                <w:lang w:val="en-GB"/>
              </w:rPr>
              <w:t>C</w:t>
            </w:r>
            <w:r w:rsidRPr="006D3365">
              <w:rPr>
                <w:szCs w:val="22"/>
                <w:lang w:val="en-GB"/>
              </w:rPr>
              <w:t xml:space="preserve">omparable </w:t>
            </w:r>
            <w:r w:rsidR="00731BE5" w:rsidRPr="006D3365">
              <w:rPr>
                <w:szCs w:val="22"/>
                <w:lang w:val="en-GB"/>
              </w:rPr>
              <w:t>G</w:t>
            </w:r>
            <w:r w:rsidRPr="006D3365">
              <w:rPr>
                <w:szCs w:val="22"/>
                <w:lang w:val="en-GB"/>
              </w:rPr>
              <w:t>uarantee (as applicable)</w:t>
            </w:r>
          </w:p>
        </w:tc>
        <w:tc>
          <w:tcPr>
            <w:tcW w:w="1004" w:type="dxa"/>
          </w:tcPr>
          <w:p w14:paraId="08486B2E"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1DB575C"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7DFDC490" w14:textId="3CCAB54B" w:rsidR="00FD3743" w:rsidRPr="007173DC" w:rsidRDefault="00FD3743" w:rsidP="00FD3743">
            <w:pPr>
              <w:jc w:val="both"/>
              <w:rPr>
                <w:b w:val="0"/>
                <w:szCs w:val="22"/>
                <w:lang w:val="en-GB"/>
              </w:rPr>
            </w:pPr>
            <w:r w:rsidRPr="007173DC">
              <w:rPr>
                <w:b w:val="0"/>
                <w:szCs w:val="22"/>
                <w:lang w:val="en-GB"/>
              </w:rPr>
              <w:t>14</w:t>
            </w:r>
          </w:p>
        </w:tc>
        <w:tc>
          <w:tcPr>
            <w:tcW w:w="7620" w:type="dxa"/>
          </w:tcPr>
          <w:p w14:paraId="0B6ACBF7" w14:textId="5C4BEFE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8 – </w:t>
            </w:r>
            <w:r w:rsidRPr="006D3365">
              <w:rPr>
                <w:szCs w:val="22"/>
                <w:lang w:val="en-GB"/>
              </w:rPr>
              <w:t>Description of Governance Arrangements and Internal Control Mechanisms</w:t>
            </w:r>
          </w:p>
        </w:tc>
        <w:tc>
          <w:tcPr>
            <w:tcW w:w="1004" w:type="dxa"/>
          </w:tcPr>
          <w:p w14:paraId="1B1F7BC1"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EE666E3"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76B31965" w14:textId="4799D5D6" w:rsidR="00FD3743" w:rsidRPr="007173DC" w:rsidRDefault="00FD3743" w:rsidP="00FD3743">
            <w:pPr>
              <w:jc w:val="both"/>
              <w:rPr>
                <w:b w:val="0"/>
                <w:szCs w:val="22"/>
                <w:lang w:val="en-GB"/>
              </w:rPr>
            </w:pPr>
            <w:r w:rsidRPr="007173DC">
              <w:rPr>
                <w:b w:val="0"/>
                <w:szCs w:val="22"/>
                <w:lang w:val="en-GB"/>
              </w:rPr>
              <w:t>15</w:t>
            </w:r>
          </w:p>
        </w:tc>
        <w:tc>
          <w:tcPr>
            <w:tcW w:w="7620" w:type="dxa"/>
          </w:tcPr>
          <w:p w14:paraId="4FE221A4" w14:textId="6700F701"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9 – </w:t>
            </w:r>
            <w:r w:rsidR="00E81F21" w:rsidRPr="006D3365">
              <w:rPr>
                <w:szCs w:val="22"/>
                <w:lang w:val="en-GB"/>
              </w:rPr>
              <w:t>Description of</w:t>
            </w:r>
            <w:r w:rsidR="00E81F21" w:rsidRPr="006D3365">
              <w:rPr>
                <w:b/>
                <w:szCs w:val="22"/>
                <w:lang w:val="en-GB"/>
              </w:rPr>
              <w:t xml:space="preserve"> </w:t>
            </w:r>
            <w:r w:rsidRPr="006D3365">
              <w:rPr>
                <w:szCs w:val="22"/>
                <w:lang w:val="en-GB"/>
              </w:rPr>
              <w:t>Procedures for Security Incidents and Security-related Customer Complaints</w:t>
            </w:r>
          </w:p>
        </w:tc>
        <w:tc>
          <w:tcPr>
            <w:tcW w:w="1004" w:type="dxa"/>
          </w:tcPr>
          <w:p w14:paraId="3131646D"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75DD6207"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1ADD474E" w14:textId="73AD598A" w:rsidR="00FD3743" w:rsidRPr="007173DC" w:rsidRDefault="00FD3743" w:rsidP="00FD3743">
            <w:pPr>
              <w:jc w:val="both"/>
              <w:rPr>
                <w:b w:val="0"/>
                <w:szCs w:val="22"/>
                <w:lang w:val="en-GB"/>
              </w:rPr>
            </w:pPr>
            <w:r w:rsidRPr="007173DC">
              <w:rPr>
                <w:b w:val="0"/>
                <w:szCs w:val="22"/>
                <w:lang w:val="en-GB"/>
              </w:rPr>
              <w:t>16</w:t>
            </w:r>
          </w:p>
        </w:tc>
        <w:tc>
          <w:tcPr>
            <w:tcW w:w="7620" w:type="dxa"/>
          </w:tcPr>
          <w:p w14:paraId="36054A8A" w14:textId="6AEFA3D3" w:rsidR="00FD3743" w:rsidRPr="006D3365" w:rsidRDefault="00FD3743" w:rsidP="00E81F21">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10 – </w:t>
            </w:r>
            <w:r w:rsidR="00E81F21" w:rsidRPr="006D3365">
              <w:rPr>
                <w:szCs w:val="22"/>
                <w:lang w:val="en-GB"/>
              </w:rPr>
              <w:t xml:space="preserve">Description of the  Processes for </w:t>
            </w:r>
            <w:r w:rsidRPr="006D3365">
              <w:rPr>
                <w:szCs w:val="22"/>
                <w:lang w:val="en-GB"/>
              </w:rPr>
              <w:t xml:space="preserve">Sensitive </w:t>
            </w:r>
            <w:r w:rsidR="00E81F21" w:rsidRPr="006D3365">
              <w:rPr>
                <w:szCs w:val="22"/>
                <w:lang w:val="en-GB"/>
              </w:rPr>
              <w:t xml:space="preserve">Payment </w:t>
            </w:r>
            <w:r w:rsidRPr="006D3365">
              <w:rPr>
                <w:szCs w:val="22"/>
                <w:lang w:val="en-GB"/>
              </w:rPr>
              <w:t xml:space="preserve">Data </w:t>
            </w:r>
          </w:p>
        </w:tc>
        <w:tc>
          <w:tcPr>
            <w:tcW w:w="1004" w:type="dxa"/>
          </w:tcPr>
          <w:p w14:paraId="04095A64"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F53F9E0"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9068D1F" w14:textId="5C510B6D" w:rsidR="00FD3743" w:rsidRPr="007173DC" w:rsidRDefault="00FD3743" w:rsidP="00FD3743">
            <w:pPr>
              <w:jc w:val="both"/>
              <w:rPr>
                <w:b w:val="0"/>
                <w:szCs w:val="22"/>
                <w:lang w:val="en-GB"/>
              </w:rPr>
            </w:pPr>
            <w:r w:rsidRPr="007173DC">
              <w:rPr>
                <w:b w:val="0"/>
                <w:szCs w:val="22"/>
                <w:lang w:val="en-GB"/>
              </w:rPr>
              <w:t>17</w:t>
            </w:r>
          </w:p>
        </w:tc>
        <w:tc>
          <w:tcPr>
            <w:tcW w:w="7620" w:type="dxa"/>
          </w:tcPr>
          <w:p w14:paraId="1B60AB5E" w14:textId="70B07D46"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11 – </w:t>
            </w:r>
            <w:r w:rsidR="00E239BF" w:rsidRPr="006D3365">
              <w:rPr>
                <w:szCs w:val="22"/>
                <w:lang w:val="en-GB"/>
              </w:rPr>
              <w:t xml:space="preserve">Description of the </w:t>
            </w:r>
            <w:r w:rsidRPr="006D3365">
              <w:rPr>
                <w:szCs w:val="22"/>
                <w:lang w:val="en-GB"/>
              </w:rPr>
              <w:t>Business Continuity Arrangements</w:t>
            </w:r>
          </w:p>
        </w:tc>
        <w:tc>
          <w:tcPr>
            <w:tcW w:w="1004" w:type="dxa"/>
          </w:tcPr>
          <w:p w14:paraId="669AE51A"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0F948888"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33A5E1A4" w14:textId="2C303E06" w:rsidR="00FD3743" w:rsidRPr="007173DC" w:rsidRDefault="00FD3743" w:rsidP="00FD3743">
            <w:pPr>
              <w:jc w:val="both"/>
              <w:rPr>
                <w:b w:val="0"/>
                <w:szCs w:val="22"/>
                <w:lang w:val="en-GB"/>
              </w:rPr>
            </w:pPr>
            <w:r w:rsidRPr="007173DC">
              <w:rPr>
                <w:b w:val="0"/>
                <w:szCs w:val="22"/>
                <w:lang w:val="en-GB"/>
              </w:rPr>
              <w:t>18</w:t>
            </w:r>
          </w:p>
        </w:tc>
        <w:tc>
          <w:tcPr>
            <w:tcW w:w="7620" w:type="dxa"/>
          </w:tcPr>
          <w:p w14:paraId="7DCE0D31" w14:textId="066CC154"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12 </w:t>
            </w:r>
            <w:r w:rsidR="00E239BF" w:rsidRPr="006D3365">
              <w:rPr>
                <w:b/>
                <w:szCs w:val="22"/>
                <w:lang w:val="en-GB"/>
              </w:rPr>
              <w:t>–</w:t>
            </w:r>
            <w:r w:rsidRPr="006D3365">
              <w:rPr>
                <w:b/>
                <w:szCs w:val="22"/>
                <w:lang w:val="en-GB"/>
              </w:rPr>
              <w:t xml:space="preserve"> </w:t>
            </w:r>
            <w:r w:rsidR="00E239BF" w:rsidRPr="006D3365">
              <w:rPr>
                <w:szCs w:val="22"/>
                <w:lang w:val="en-GB"/>
              </w:rPr>
              <w:t xml:space="preserve">Description of the </w:t>
            </w:r>
            <w:r w:rsidRPr="006D3365">
              <w:rPr>
                <w:szCs w:val="22"/>
                <w:lang w:val="en-GB"/>
              </w:rPr>
              <w:t>Principles and Definitions Applicable to the Collection of Statistical Data, including supporting documentation</w:t>
            </w:r>
          </w:p>
        </w:tc>
        <w:tc>
          <w:tcPr>
            <w:tcW w:w="1004" w:type="dxa"/>
          </w:tcPr>
          <w:p w14:paraId="64DD0EFA"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43666075"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046789C" w14:textId="51C83575" w:rsidR="00FD3743" w:rsidRPr="007173DC" w:rsidRDefault="00FD3743" w:rsidP="00FD3743">
            <w:pPr>
              <w:jc w:val="both"/>
              <w:rPr>
                <w:b w:val="0"/>
                <w:szCs w:val="22"/>
                <w:lang w:val="en-GB"/>
              </w:rPr>
            </w:pPr>
            <w:r w:rsidRPr="007173DC">
              <w:rPr>
                <w:b w:val="0"/>
                <w:szCs w:val="22"/>
                <w:lang w:val="en-GB"/>
              </w:rPr>
              <w:t>19</w:t>
            </w:r>
          </w:p>
        </w:tc>
        <w:tc>
          <w:tcPr>
            <w:tcW w:w="7620" w:type="dxa"/>
          </w:tcPr>
          <w:p w14:paraId="3A8DE325" w14:textId="01FA8AAE"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13 – </w:t>
            </w:r>
            <w:r w:rsidRPr="006D3365">
              <w:rPr>
                <w:szCs w:val="22"/>
                <w:lang w:val="en-GB"/>
              </w:rPr>
              <w:t>Security Policy Document</w:t>
            </w:r>
          </w:p>
        </w:tc>
        <w:tc>
          <w:tcPr>
            <w:tcW w:w="1004" w:type="dxa"/>
          </w:tcPr>
          <w:p w14:paraId="704FE08C"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2010F988"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498F3D3F" w14:textId="08B7BC13" w:rsidR="00FD3743" w:rsidRPr="007173DC" w:rsidRDefault="00FD3743" w:rsidP="00FD3743">
            <w:pPr>
              <w:jc w:val="both"/>
              <w:rPr>
                <w:b w:val="0"/>
                <w:szCs w:val="22"/>
                <w:lang w:val="en-GB"/>
              </w:rPr>
            </w:pPr>
            <w:r w:rsidRPr="007173DC">
              <w:rPr>
                <w:b w:val="0"/>
                <w:szCs w:val="22"/>
                <w:lang w:val="en-GB"/>
              </w:rPr>
              <w:t>20</w:t>
            </w:r>
          </w:p>
        </w:tc>
        <w:tc>
          <w:tcPr>
            <w:tcW w:w="7620" w:type="dxa"/>
          </w:tcPr>
          <w:p w14:paraId="172D8470" w14:textId="7914B67C"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14 – </w:t>
            </w:r>
            <w:r w:rsidR="0022592D" w:rsidRPr="0022592D">
              <w:rPr>
                <w:szCs w:val="22"/>
                <w:lang w:val="en-IE"/>
              </w:rPr>
              <w:t>Anti-Money Laundering, Counter-Terrorist Financing and Financial Sanctions Pre-Authorisation Risk Evaluation Questionnaire for Payment Institution and Electronic Money Institution Applicants</w:t>
            </w:r>
          </w:p>
        </w:tc>
        <w:tc>
          <w:tcPr>
            <w:tcW w:w="1004" w:type="dxa"/>
          </w:tcPr>
          <w:p w14:paraId="483E7B67"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6BFFD7DA"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4641AB73" w14:textId="0BB6CDF7" w:rsidR="00FD3743" w:rsidRPr="007173DC" w:rsidRDefault="00FD3743" w:rsidP="00FD3743">
            <w:pPr>
              <w:jc w:val="both"/>
              <w:rPr>
                <w:b w:val="0"/>
                <w:szCs w:val="22"/>
                <w:lang w:val="en-GB"/>
              </w:rPr>
            </w:pPr>
            <w:r w:rsidRPr="007173DC">
              <w:rPr>
                <w:b w:val="0"/>
                <w:szCs w:val="22"/>
                <w:lang w:val="en-GB"/>
              </w:rPr>
              <w:t>21</w:t>
            </w:r>
          </w:p>
        </w:tc>
        <w:tc>
          <w:tcPr>
            <w:tcW w:w="7620" w:type="dxa"/>
          </w:tcPr>
          <w:p w14:paraId="605B3AD5" w14:textId="6F0F840B" w:rsidR="00FD3743" w:rsidRPr="006D3365" w:rsidRDefault="00FD3743" w:rsidP="005C46FE">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Guideline 15 –</w:t>
            </w:r>
            <w:r w:rsidR="005C46FE" w:rsidRPr="006D3365">
              <w:rPr>
                <w:szCs w:val="22"/>
                <w:lang w:val="en-GB"/>
              </w:rPr>
              <w:t xml:space="preserve"> Information</w:t>
            </w:r>
            <w:r w:rsidR="00E239BF" w:rsidRPr="006D3365">
              <w:rPr>
                <w:szCs w:val="22"/>
                <w:lang w:val="en-GB"/>
              </w:rPr>
              <w:t xml:space="preserve"> </w:t>
            </w:r>
            <w:r w:rsidR="005C46FE" w:rsidRPr="006D3365">
              <w:rPr>
                <w:szCs w:val="22"/>
                <w:lang w:val="en-GB"/>
              </w:rPr>
              <w:t xml:space="preserve">and Details </w:t>
            </w:r>
            <w:r w:rsidR="00E239BF" w:rsidRPr="006D3365">
              <w:rPr>
                <w:szCs w:val="22"/>
                <w:lang w:val="en-GB"/>
              </w:rPr>
              <w:t>on Persons</w:t>
            </w:r>
            <w:r w:rsidR="005C46FE" w:rsidRPr="006D3365">
              <w:rPr>
                <w:szCs w:val="22"/>
                <w:lang w:val="en-GB"/>
              </w:rPr>
              <w:t xml:space="preserve"> with </w:t>
            </w:r>
            <w:r w:rsidRPr="006D3365">
              <w:rPr>
                <w:szCs w:val="22"/>
                <w:lang w:val="en-GB"/>
              </w:rPr>
              <w:t xml:space="preserve">Qualifying Holdings </w:t>
            </w:r>
          </w:p>
        </w:tc>
        <w:tc>
          <w:tcPr>
            <w:tcW w:w="1004" w:type="dxa"/>
          </w:tcPr>
          <w:p w14:paraId="26ECF857"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FD3743" w:rsidRPr="007173DC" w14:paraId="43924263"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5108B384" w14:textId="7F0844E2" w:rsidR="00FD3743" w:rsidRPr="007173DC" w:rsidRDefault="00FD3743" w:rsidP="00FD3743">
            <w:pPr>
              <w:jc w:val="both"/>
              <w:rPr>
                <w:b w:val="0"/>
                <w:szCs w:val="22"/>
                <w:lang w:val="en-GB"/>
              </w:rPr>
            </w:pPr>
            <w:r w:rsidRPr="007173DC">
              <w:rPr>
                <w:b w:val="0"/>
                <w:szCs w:val="22"/>
                <w:lang w:val="en-GB"/>
              </w:rPr>
              <w:t>22</w:t>
            </w:r>
          </w:p>
        </w:tc>
        <w:tc>
          <w:tcPr>
            <w:tcW w:w="7620" w:type="dxa"/>
          </w:tcPr>
          <w:p w14:paraId="55DBA964" w14:textId="41499B79" w:rsidR="00FD3743" w:rsidRPr="006D3365" w:rsidRDefault="00FD3743" w:rsidP="00731BE5">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15 – </w:t>
            </w:r>
            <w:r w:rsidR="00E239BF" w:rsidRPr="006D3365">
              <w:rPr>
                <w:szCs w:val="22"/>
                <w:lang w:val="en-GB"/>
              </w:rPr>
              <w:t>Qualifying Holdings Assessment Forms</w:t>
            </w:r>
          </w:p>
        </w:tc>
        <w:tc>
          <w:tcPr>
            <w:tcW w:w="1004" w:type="dxa"/>
          </w:tcPr>
          <w:p w14:paraId="66FE4462" w14:textId="77777777" w:rsidR="00FD3743" w:rsidRPr="006D3365" w:rsidRDefault="00FD3743" w:rsidP="00FD3743">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r w:rsidR="00FD3743" w:rsidRPr="007173DC" w14:paraId="5588754E" w14:textId="77777777" w:rsidTr="008812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14:paraId="5D09A130" w14:textId="7063BF9C" w:rsidR="00FD3743" w:rsidRPr="007173DC" w:rsidRDefault="00FD3743" w:rsidP="00FD3743">
            <w:pPr>
              <w:jc w:val="both"/>
              <w:rPr>
                <w:b w:val="0"/>
                <w:szCs w:val="22"/>
                <w:lang w:val="en-GB"/>
              </w:rPr>
            </w:pPr>
            <w:r w:rsidRPr="007173DC">
              <w:rPr>
                <w:b w:val="0"/>
                <w:szCs w:val="22"/>
                <w:lang w:val="en-GB"/>
              </w:rPr>
              <w:t>23</w:t>
            </w:r>
          </w:p>
        </w:tc>
        <w:tc>
          <w:tcPr>
            <w:tcW w:w="7620" w:type="dxa"/>
          </w:tcPr>
          <w:p w14:paraId="55798461" w14:textId="59C40543" w:rsidR="00FD3743" w:rsidRPr="006D3365" w:rsidRDefault="00FD3743" w:rsidP="00DF7F31">
            <w:pPr>
              <w:jc w:val="both"/>
              <w:cnfStyle w:val="000000100000" w:firstRow="0" w:lastRow="0" w:firstColumn="0" w:lastColumn="0" w:oddVBand="0" w:evenVBand="0" w:oddHBand="1" w:evenHBand="0" w:firstRowFirstColumn="0" w:firstRowLastColumn="0" w:lastRowFirstColumn="0" w:lastRowLastColumn="0"/>
              <w:rPr>
                <w:b/>
                <w:szCs w:val="22"/>
                <w:lang w:val="en-GB"/>
              </w:rPr>
            </w:pPr>
            <w:r w:rsidRPr="006D3365">
              <w:rPr>
                <w:b/>
                <w:szCs w:val="22"/>
                <w:lang w:val="en-GB"/>
              </w:rPr>
              <w:t xml:space="preserve">Guideline 16 – </w:t>
            </w:r>
            <w:r w:rsidRPr="006D3365">
              <w:rPr>
                <w:szCs w:val="22"/>
                <w:lang w:val="en-GB"/>
              </w:rPr>
              <w:t xml:space="preserve">Directors and </w:t>
            </w:r>
            <w:r w:rsidR="00731BE5" w:rsidRPr="006D3365">
              <w:rPr>
                <w:szCs w:val="22"/>
                <w:lang w:val="en-GB"/>
              </w:rPr>
              <w:t xml:space="preserve">Persons Responsible for the </w:t>
            </w:r>
            <w:r w:rsidRPr="006D3365">
              <w:rPr>
                <w:szCs w:val="22"/>
                <w:lang w:val="en-GB"/>
              </w:rPr>
              <w:t xml:space="preserve">Management </w:t>
            </w:r>
            <w:r w:rsidR="00731BE5" w:rsidRPr="006D3365">
              <w:rPr>
                <w:szCs w:val="22"/>
                <w:lang w:val="en-GB"/>
              </w:rPr>
              <w:t>o</w:t>
            </w:r>
            <w:r w:rsidR="00EF6D0C" w:rsidRPr="006D3365">
              <w:rPr>
                <w:szCs w:val="22"/>
                <w:lang w:val="en-GB"/>
              </w:rPr>
              <w:t xml:space="preserve">f </w:t>
            </w:r>
            <w:r w:rsidR="00731BE5" w:rsidRPr="006D3365">
              <w:rPr>
                <w:szCs w:val="22"/>
                <w:lang w:val="en-GB"/>
              </w:rPr>
              <w:t xml:space="preserve">the </w:t>
            </w:r>
            <w:r w:rsidR="00DF7F31">
              <w:rPr>
                <w:szCs w:val="22"/>
                <w:lang w:val="en-GB"/>
              </w:rPr>
              <w:t xml:space="preserve">Electronic Money </w:t>
            </w:r>
            <w:r w:rsidR="00731BE5" w:rsidRPr="006D3365">
              <w:rPr>
                <w:szCs w:val="22"/>
                <w:lang w:val="en-GB"/>
              </w:rPr>
              <w:t xml:space="preserve">Institution </w:t>
            </w:r>
            <w:r w:rsidRPr="006D3365">
              <w:rPr>
                <w:szCs w:val="22"/>
                <w:lang w:val="en-GB"/>
              </w:rPr>
              <w:t>Assessment</w:t>
            </w:r>
          </w:p>
        </w:tc>
        <w:tc>
          <w:tcPr>
            <w:tcW w:w="1004" w:type="dxa"/>
          </w:tcPr>
          <w:p w14:paraId="31D86431" w14:textId="77777777" w:rsidR="00FD3743" w:rsidRPr="006D3365" w:rsidRDefault="00FD3743" w:rsidP="00FD3743">
            <w:pPr>
              <w:jc w:val="both"/>
              <w:cnfStyle w:val="000000100000" w:firstRow="0" w:lastRow="0" w:firstColumn="0" w:lastColumn="0" w:oddVBand="0" w:evenVBand="0" w:oddHBand="1" w:evenHBand="0" w:firstRowFirstColumn="0" w:firstRowLastColumn="0" w:lastRowFirstColumn="0" w:lastRowLastColumn="0"/>
              <w:rPr>
                <w:b/>
                <w:szCs w:val="22"/>
                <w:lang w:val="en-GB"/>
              </w:rPr>
            </w:pPr>
          </w:p>
        </w:tc>
      </w:tr>
      <w:tr w:rsidR="00D4064A" w:rsidRPr="007173DC" w14:paraId="12584A37" w14:textId="77777777" w:rsidTr="0088120C">
        <w:tc>
          <w:tcPr>
            <w:cnfStyle w:val="001000000000" w:firstRow="0" w:lastRow="0" w:firstColumn="1" w:lastColumn="0" w:oddVBand="0" w:evenVBand="0" w:oddHBand="0" w:evenHBand="0" w:firstRowFirstColumn="0" w:firstRowLastColumn="0" w:lastRowFirstColumn="0" w:lastRowLastColumn="0"/>
            <w:tcW w:w="558" w:type="dxa"/>
          </w:tcPr>
          <w:p w14:paraId="21307408" w14:textId="46D1E493" w:rsidR="00D4064A" w:rsidRPr="007173DC" w:rsidRDefault="00D4064A" w:rsidP="00D4064A">
            <w:pPr>
              <w:jc w:val="both"/>
              <w:rPr>
                <w:szCs w:val="22"/>
                <w:lang w:val="en-GB"/>
              </w:rPr>
            </w:pPr>
            <w:r w:rsidRPr="007173DC">
              <w:rPr>
                <w:b w:val="0"/>
                <w:szCs w:val="22"/>
                <w:lang w:val="en-GB"/>
              </w:rPr>
              <w:t>2</w:t>
            </w:r>
            <w:r w:rsidRPr="006D3365">
              <w:rPr>
                <w:b w:val="0"/>
                <w:szCs w:val="22"/>
                <w:lang w:val="en-GB"/>
              </w:rPr>
              <w:t>4</w:t>
            </w:r>
          </w:p>
        </w:tc>
        <w:tc>
          <w:tcPr>
            <w:tcW w:w="7620" w:type="dxa"/>
          </w:tcPr>
          <w:p w14:paraId="5AE02DBF" w14:textId="7D3ABEAE" w:rsidR="00D4064A" w:rsidRPr="006D3365" w:rsidRDefault="00D4064A" w:rsidP="00D4064A">
            <w:pPr>
              <w:jc w:val="both"/>
              <w:cnfStyle w:val="000000000000" w:firstRow="0" w:lastRow="0" w:firstColumn="0" w:lastColumn="0" w:oddVBand="0" w:evenVBand="0" w:oddHBand="0" w:evenHBand="0" w:firstRowFirstColumn="0" w:firstRowLastColumn="0" w:lastRowFirstColumn="0" w:lastRowLastColumn="0"/>
              <w:rPr>
                <w:b/>
                <w:szCs w:val="22"/>
                <w:lang w:val="en-GB"/>
              </w:rPr>
            </w:pPr>
            <w:r w:rsidRPr="006D3365">
              <w:rPr>
                <w:b/>
                <w:szCs w:val="22"/>
                <w:lang w:val="en-GB"/>
              </w:rPr>
              <w:t xml:space="preserve">Guideline 18 – </w:t>
            </w:r>
            <w:r w:rsidRPr="006D3365">
              <w:rPr>
                <w:szCs w:val="22"/>
                <w:lang w:val="en-GB"/>
              </w:rPr>
              <w:t>Evidence of Professional Indemnity Insurance (or Comparable Guarantee) (where relevant) (Account Information Services/Payment Initiation Services)</w:t>
            </w:r>
          </w:p>
        </w:tc>
        <w:tc>
          <w:tcPr>
            <w:tcW w:w="1004" w:type="dxa"/>
          </w:tcPr>
          <w:p w14:paraId="6547E63B" w14:textId="77777777" w:rsidR="00D4064A" w:rsidRPr="006D3365" w:rsidRDefault="00D4064A" w:rsidP="00D4064A">
            <w:pPr>
              <w:jc w:val="both"/>
              <w:cnfStyle w:val="000000000000" w:firstRow="0" w:lastRow="0" w:firstColumn="0" w:lastColumn="0" w:oddVBand="0" w:evenVBand="0" w:oddHBand="0" w:evenHBand="0" w:firstRowFirstColumn="0" w:firstRowLastColumn="0" w:lastRowFirstColumn="0" w:lastRowLastColumn="0"/>
              <w:rPr>
                <w:b/>
                <w:szCs w:val="22"/>
                <w:lang w:val="en-GB"/>
              </w:rPr>
            </w:pPr>
          </w:p>
        </w:tc>
      </w:tr>
    </w:tbl>
    <w:p w14:paraId="7482391E" w14:textId="642BEAD3" w:rsidR="0056179A" w:rsidRDefault="0056179A">
      <w:pPr>
        <w:spacing w:after="200" w:line="276" w:lineRule="auto"/>
        <w:rPr>
          <w:b/>
          <w:szCs w:val="22"/>
          <w:lang w:val="en-GB"/>
        </w:rPr>
      </w:pPr>
      <w:r>
        <w:rPr>
          <w:b/>
          <w:szCs w:val="22"/>
          <w:lang w:val="en-GB"/>
        </w:rPr>
        <w:br w:type="page"/>
      </w:r>
    </w:p>
    <w:p w14:paraId="5153ED2B" w14:textId="4E69259F" w:rsidR="008E795C" w:rsidRPr="006D3365" w:rsidRDefault="009C5AE9" w:rsidP="001F2DC7">
      <w:pPr>
        <w:jc w:val="both"/>
        <w:rPr>
          <w:b/>
          <w:szCs w:val="22"/>
          <w:lang w:val="en-GB"/>
        </w:rPr>
      </w:pPr>
      <w:r w:rsidRPr="009C5AE9">
        <w:rPr>
          <w:b/>
          <w:noProof/>
          <w:szCs w:val="22"/>
          <w:lang w:val="en-IE" w:eastAsia="en-IE"/>
        </w:rPr>
        <w:drawing>
          <wp:anchor distT="0" distB="0" distL="114300" distR="114300" simplePos="0" relativeHeight="251661312" behindDoc="1" locked="0" layoutInCell="1" allowOverlap="1" wp14:anchorId="3662A793" wp14:editId="413CC3D9">
            <wp:simplePos x="0" y="0"/>
            <wp:positionH relativeFrom="page">
              <wp:posOffset>19050</wp:posOffset>
            </wp:positionH>
            <wp:positionV relativeFrom="paragraph">
              <wp:posOffset>-915008</wp:posOffset>
            </wp:positionV>
            <wp:extent cx="7825105" cy="1069594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825105" cy="10695940"/>
                    </a:xfrm>
                    <a:prstGeom prst="rect">
                      <a:avLst/>
                    </a:prstGeom>
                  </pic:spPr>
                </pic:pic>
              </a:graphicData>
            </a:graphic>
            <wp14:sizeRelH relativeFrom="margin">
              <wp14:pctWidth>0</wp14:pctWidth>
            </wp14:sizeRelH>
            <wp14:sizeRelV relativeFrom="margin">
              <wp14:pctHeight>0</wp14:pctHeight>
            </wp14:sizeRelV>
          </wp:anchor>
        </w:drawing>
      </w:r>
      <w:r w:rsidRPr="009C5AE9">
        <w:rPr>
          <w:b/>
          <w:noProof/>
          <w:szCs w:val="22"/>
          <w:lang w:val="en-IE" w:eastAsia="en-IE"/>
        </w:rPr>
        <mc:AlternateContent>
          <mc:Choice Requires="wps">
            <w:drawing>
              <wp:anchor distT="45720" distB="45720" distL="114300" distR="114300" simplePos="0" relativeHeight="251662336" behindDoc="1" locked="0" layoutInCell="1" allowOverlap="1" wp14:anchorId="425E80EF" wp14:editId="4D8F9E8B">
                <wp:simplePos x="0" y="0"/>
                <wp:positionH relativeFrom="column">
                  <wp:posOffset>-422505</wp:posOffset>
                </wp:positionH>
                <wp:positionV relativeFrom="paragraph">
                  <wp:posOffset>8518498</wp:posOffset>
                </wp:positionV>
                <wp:extent cx="2819400" cy="9747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0E8E68C7" w14:textId="681D940E" w:rsidR="009C5AE9" w:rsidRDefault="009C5AE9" w:rsidP="009C5AE9">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23" w:history="1">
                              <w:r w:rsidRPr="00935558">
                                <w:rPr>
                                  <w:rStyle w:val="Hyperlink"/>
                                  <w:rFonts w:asciiTheme="majorHAnsi" w:hAnsiTheme="majorHAnsi"/>
                                  <w:sz w:val="22"/>
                                  <w:szCs w:val="22"/>
                                </w:rPr>
                                <w:t>emiauthorisations@centralbank.ie</w:t>
                              </w:r>
                            </w:hyperlink>
                            <w:r w:rsidRPr="00EB2CF3">
                              <w:rPr>
                                <w:rFonts w:asciiTheme="majorHAnsi" w:hAnsiTheme="majorHAnsi" w:cs="HelveticaNeueLTStd-Lt"/>
                                <w:sz w:val="22"/>
                                <w:szCs w:val="22"/>
                              </w:rPr>
                              <w:br/>
                            </w:r>
                            <w:hyperlink r:id="rId24" w:history="1">
                              <w:r w:rsidRPr="009C5AE9">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5E88CA14" w14:textId="7F7356D5" w:rsidR="009C5AE9" w:rsidRPr="009C5AE9" w:rsidRDefault="009C5AE9" w:rsidP="009C5AE9">
                            <w:pPr>
                              <w:jc w:val="both"/>
                              <w:rPr>
                                <w:color w:val="FFFFFF" w:themeColor="background1"/>
                                <w:sz w:val="12"/>
                                <w:szCs w:val="22"/>
                                <w:lang w:val="en-GB"/>
                              </w:rPr>
                            </w:pPr>
                            <w:r w:rsidRPr="004A13A5">
                              <w:rPr>
                                <w:color w:val="FFFFFF" w:themeColor="background1"/>
                                <w:sz w:val="12"/>
                                <w:szCs w:val="22"/>
                                <w:lang w:val="en-GB"/>
                              </w:rPr>
                              <w:t xml:space="preserve">Version </w:t>
                            </w:r>
                            <w:r w:rsidR="00851362">
                              <w:rPr>
                                <w:color w:val="FFFFFF" w:themeColor="background1"/>
                                <w:sz w:val="12"/>
                                <w:szCs w:val="22"/>
                                <w:lang w:val="en-GB"/>
                              </w:rPr>
                              <w:t>20180517EMI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E80EF" id="_x0000_t202" coordsize="21600,21600" o:spt="202" path="m,l,21600r21600,l21600,xe">
                <v:stroke joinstyle="miter"/>
                <v:path gradientshapeok="t" o:connecttype="rect"/>
              </v:shapetype>
              <v:shape id="Text Box 2" o:spid="_x0000_s1027" type="#_x0000_t202" style="position:absolute;left:0;text-align:left;margin-left:-33.25pt;margin-top:670.75pt;width:222pt;height:76.7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" filled="f" stroked="f">
                <v:textbox style="mso-fit-shape-to-text:t">
                  <w:txbxContent>
                    <w:p w14:paraId="0E8E68C7" w14:textId="681D940E" w:rsidR="009C5AE9" w:rsidRDefault="009C5AE9" w:rsidP="009C5AE9">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25" w:history="1">
                        <w:r w:rsidRPr="00935558">
                          <w:rPr>
                            <w:rStyle w:val="Hyperlink"/>
                            <w:rFonts w:asciiTheme="majorHAnsi" w:hAnsiTheme="majorHAnsi"/>
                            <w:sz w:val="22"/>
                            <w:szCs w:val="22"/>
                          </w:rPr>
                          <w:t>emiauthorisations@centralbank.ie</w:t>
                        </w:r>
                      </w:hyperlink>
                      <w:r w:rsidRPr="00EB2CF3">
                        <w:rPr>
                          <w:rFonts w:asciiTheme="majorHAnsi" w:hAnsiTheme="majorHAnsi" w:cs="HelveticaNeueLTStd-Lt"/>
                          <w:sz w:val="22"/>
                          <w:szCs w:val="22"/>
                        </w:rPr>
                        <w:br/>
                      </w:r>
                      <w:hyperlink r:id="rId26" w:history="1">
                        <w:r w:rsidRPr="009C5AE9">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5E88CA14" w14:textId="7F7356D5" w:rsidR="009C5AE9" w:rsidRPr="009C5AE9" w:rsidRDefault="009C5AE9" w:rsidP="009C5AE9">
                      <w:pPr>
                        <w:jc w:val="both"/>
                        <w:rPr>
                          <w:color w:val="FFFFFF" w:themeColor="background1"/>
                          <w:sz w:val="12"/>
                          <w:szCs w:val="22"/>
                          <w:lang w:val="en-GB"/>
                        </w:rPr>
                      </w:pPr>
                      <w:r w:rsidRPr="004A13A5">
                        <w:rPr>
                          <w:color w:val="FFFFFF" w:themeColor="background1"/>
                          <w:sz w:val="12"/>
                          <w:szCs w:val="22"/>
                          <w:lang w:val="en-GB"/>
                        </w:rPr>
                        <w:t xml:space="preserve">Version </w:t>
                      </w:r>
                      <w:r w:rsidR="00851362">
                        <w:rPr>
                          <w:color w:val="FFFFFF" w:themeColor="background1"/>
                          <w:sz w:val="12"/>
                          <w:szCs w:val="22"/>
                          <w:lang w:val="en-GB"/>
                        </w:rPr>
                        <w:t>20180517EMI</w:t>
                      </w:r>
                    </w:p>
                  </w:txbxContent>
                </v:textbox>
              </v:shape>
            </w:pict>
          </mc:Fallback>
        </mc:AlternateContent>
      </w:r>
    </w:p>
    <w:sectPr w:rsidR="008E795C" w:rsidRPr="006D3365" w:rsidSect="005B4AF4">
      <w:headerReference w:type="even" r:id="rId27"/>
      <w:headerReference w:type="default" r:id="rId28"/>
      <w:footerReference w:type="even" r:id="rId29"/>
      <w:footerReference w:type="default" r:id="rId30"/>
      <w:headerReference w:type="first" r:id="rId31"/>
      <w:footerReference w:type="first" r:id="rId3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8DF74" w14:textId="77777777" w:rsidR="00A32EE0" w:rsidRDefault="00A32EE0" w:rsidP="00A048A8">
      <w:r>
        <w:separator/>
      </w:r>
    </w:p>
  </w:endnote>
  <w:endnote w:type="continuationSeparator" w:id="0">
    <w:p w14:paraId="04B0CA37" w14:textId="77777777" w:rsidR="00A32EE0" w:rsidRDefault="00A32EE0"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7D55" w14:textId="77777777" w:rsidR="00BA358F" w:rsidRDefault="00BA3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724439"/>
      <w:docPartObj>
        <w:docPartGallery w:val="Page Numbers (Bottom of Page)"/>
        <w:docPartUnique/>
      </w:docPartObj>
    </w:sdtPr>
    <w:sdtEndPr>
      <w:rPr>
        <w:noProof/>
      </w:rPr>
    </w:sdtEndPr>
    <w:sdtContent>
      <w:p w14:paraId="5507E2C2" w14:textId="2AC1B567" w:rsidR="00A32EE0" w:rsidRDefault="00A32EE0">
        <w:pPr>
          <w:pStyle w:val="Footer"/>
          <w:jc w:val="right"/>
        </w:pPr>
        <w:r>
          <w:fldChar w:fldCharType="begin"/>
        </w:r>
        <w:r>
          <w:instrText xml:space="preserve"> PAGE   \* MERGEFORMAT </w:instrText>
        </w:r>
        <w:r>
          <w:fldChar w:fldCharType="separate"/>
        </w:r>
        <w:r w:rsidR="00BA358F">
          <w:rPr>
            <w:noProof/>
          </w:rPr>
          <w:t>1</w:t>
        </w:r>
        <w:r>
          <w:rPr>
            <w:noProof/>
          </w:rPr>
          <w:fldChar w:fldCharType="end"/>
        </w:r>
      </w:p>
    </w:sdtContent>
  </w:sdt>
  <w:p w14:paraId="22974616" w14:textId="77777777" w:rsidR="00A32EE0" w:rsidRDefault="00A32E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3D5A2" w14:textId="77777777" w:rsidR="00BA358F" w:rsidRDefault="00BA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321E" w14:textId="77777777" w:rsidR="00A32EE0" w:rsidRDefault="00A32EE0" w:rsidP="00A048A8">
      <w:r>
        <w:separator/>
      </w:r>
    </w:p>
  </w:footnote>
  <w:footnote w:type="continuationSeparator" w:id="0">
    <w:p w14:paraId="421169B6" w14:textId="77777777" w:rsidR="00A32EE0" w:rsidRDefault="00A32EE0" w:rsidP="00A048A8">
      <w:r>
        <w:continuationSeparator/>
      </w:r>
    </w:p>
  </w:footnote>
  <w:footnote w:id="1">
    <w:p w14:paraId="0EDB01B8" w14:textId="401C9A99" w:rsidR="00A32EE0" w:rsidRPr="003422C4" w:rsidRDefault="00A32EE0">
      <w:pPr>
        <w:pStyle w:val="FootnoteText"/>
        <w:rPr>
          <w:lang w:val="en-IE"/>
        </w:rPr>
      </w:pPr>
      <w:r>
        <w:rPr>
          <w:rStyle w:val="FootnoteReference"/>
        </w:rPr>
        <w:footnoteRef/>
      </w:r>
      <w:r>
        <w:t xml:space="preserve"> </w:t>
      </w:r>
      <w:r>
        <w:tab/>
      </w:r>
      <w:r>
        <w:rPr>
          <w:lang w:val="en-IE"/>
        </w:rPr>
        <w:t>Typically the applicant’s Companies Registration Office registration number.</w:t>
      </w:r>
    </w:p>
  </w:footnote>
  <w:footnote w:id="2">
    <w:p w14:paraId="6A6F4D2A" w14:textId="22114C3B" w:rsidR="00A32EE0" w:rsidRPr="006B7C8C" w:rsidRDefault="00A32EE0">
      <w:pPr>
        <w:pStyle w:val="FootnoteText"/>
        <w:rPr>
          <w:lang w:val="en-IE"/>
        </w:rPr>
      </w:pPr>
      <w:r>
        <w:rPr>
          <w:rStyle w:val="FootnoteReference"/>
        </w:rPr>
        <w:footnoteRef/>
      </w:r>
      <w:r>
        <w:t xml:space="preserve"> </w:t>
      </w:r>
      <w:r>
        <w:tab/>
        <w:t>‘</w:t>
      </w:r>
      <w:r>
        <w:rPr>
          <w:lang w:val="en-IE"/>
        </w:rPr>
        <w:t>Constitution’ means the constitution of a company as provided for in S</w:t>
      </w:r>
      <w:r w:rsidRPr="006B7C8C">
        <w:rPr>
          <w:i/>
          <w:lang w:val="en-IE"/>
        </w:rPr>
        <w:t>ection 19</w:t>
      </w:r>
      <w:r>
        <w:rPr>
          <w:i/>
          <w:lang w:val="en-IE"/>
        </w:rPr>
        <w:t xml:space="preserve"> of the Companies Act 2014 (the 2014 Act),</w:t>
      </w:r>
      <w:r w:rsidRPr="006B7C8C">
        <w:rPr>
          <w:lang w:val="en-IE"/>
        </w:rPr>
        <w:t xml:space="preserve"> or in the case of a company that is not a private company limited by shares</w:t>
      </w:r>
      <w:r>
        <w:rPr>
          <w:i/>
          <w:lang w:val="en-IE"/>
        </w:rPr>
        <w:t xml:space="preserve">, </w:t>
      </w:r>
      <w:r w:rsidRPr="006B7C8C">
        <w:rPr>
          <w:lang w:val="en-IE"/>
        </w:rPr>
        <w:t>as provided for in</w:t>
      </w:r>
      <w:r>
        <w:rPr>
          <w:i/>
          <w:lang w:val="en-IE"/>
        </w:rPr>
        <w:t xml:space="preserve"> Part 16, 17, 18, 19 or 24 of the 2014 Act, </w:t>
      </w:r>
      <w:r w:rsidRPr="006B7C8C">
        <w:rPr>
          <w:lang w:val="en-IE"/>
        </w:rPr>
        <w:t>as appropriate</w:t>
      </w:r>
      <w:r>
        <w:rPr>
          <w:i/>
          <w:lang w:val="en-IE"/>
        </w:rPr>
        <w:t>.</w:t>
      </w:r>
    </w:p>
  </w:footnote>
  <w:footnote w:id="3">
    <w:p w14:paraId="7A27DCF7" w14:textId="4E0E73CD" w:rsidR="00A32EE0" w:rsidRPr="00500142" w:rsidRDefault="00A32EE0">
      <w:pPr>
        <w:pStyle w:val="FootnoteText"/>
        <w:rPr>
          <w:lang w:val="en-IE"/>
        </w:rPr>
      </w:pPr>
      <w:r>
        <w:rPr>
          <w:rStyle w:val="FootnoteReference"/>
        </w:rPr>
        <w:footnoteRef/>
      </w:r>
      <w:r>
        <w:t xml:space="preserve"> </w:t>
      </w:r>
      <w:r>
        <w:tab/>
      </w:r>
      <w:r>
        <w:rPr>
          <w:lang w:val="en-IE"/>
        </w:rPr>
        <w:t>The email address provided will be used for future electronic communications from the Central Bank.</w:t>
      </w:r>
    </w:p>
  </w:footnote>
  <w:footnote w:id="4">
    <w:p w14:paraId="76B1A655" w14:textId="4A86EF94" w:rsidR="00A32EE0" w:rsidRPr="003C6A26" w:rsidRDefault="00A32EE0">
      <w:pPr>
        <w:pStyle w:val="FootnoteText"/>
        <w:rPr>
          <w:lang w:val="en-IE"/>
        </w:rPr>
      </w:pPr>
      <w:r>
        <w:rPr>
          <w:rStyle w:val="FootnoteReference"/>
        </w:rPr>
        <w:footnoteRef/>
      </w:r>
      <w:r>
        <w:t xml:space="preserve"> </w:t>
      </w:r>
      <w:r>
        <w:tab/>
        <w:t xml:space="preserve">Within the meaning of </w:t>
      </w:r>
      <w:r w:rsidRPr="002378F5">
        <w:rPr>
          <w:lang w:val="en-IE"/>
        </w:rPr>
        <w:t>point (38) of Article 4(1) of Regulation (EU) No</w:t>
      </w:r>
      <w:r>
        <w:rPr>
          <w:lang w:val="en-IE"/>
        </w:rPr>
        <w:t>.</w:t>
      </w:r>
      <w:r w:rsidRPr="002378F5">
        <w:rPr>
          <w:lang w:val="en-IE"/>
        </w:rPr>
        <w:t xml:space="preserve"> 575/2013</w:t>
      </w:r>
      <w:r>
        <w:rPr>
          <w:lang w:val="en-IE"/>
        </w:rPr>
        <w:t>.</w:t>
      </w:r>
    </w:p>
  </w:footnote>
  <w:footnote w:id="5">
    <w:p w14:paraId="295249F9" w14:textId="6CD2C657" w:rsidR="00A32EE0" w:rsidRPr="00007578" w:rsidRDefault="00A32EE0">
      <w:pPr>
        <w:pStyle w:val="FootnoteText"/>
        <w:rPr>
          <w:lang w:val="en-IE"/>
        </w:rPr>
      </w:pPr>
      <w:r>
        <w:rPr>
          <w:rStyle w:val="FootnoteReference"/>
        </w:rPr>
        <w:footnoteRef/>
      </w:r>
      <w:r>
        <w:t xml:space="preserve"> </w:t>
      </w:r>
      <w:r>
        <w:tab/>
      </w:r>
      <w:hyperlink r:id="rId1" w:history="1">
        <w:r w:rsidRPr="00195F07">
          <w:rPr>
            <w:rStyle w:val="Hyperlink"/>
            <w:lang w:val="en-IE"/>
          </w:rPr>
          <w:t>Pre-Approval Controlled Functions</w:t>
        </w:r>
      </w:hyperlink>
      <w:r>
        <w:rPr>
          <w:lang w:val="en-IE"/>
        </w:rPr>
        <w:t xml:space="preserve"> means those functions set out in Schedule 2 of the Central Bank Reform Act 2010 (as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04E04E63" w:rsidR="00A32EE0" w:rsidRPr="00EE0627" w:rsidRDefault="00BA358F" w:rsidP="00BA358F">
    <w:pPr>
      <w:pStyle w:val="Header"/>
    </w:pPr>
    <w:fldSimple w:instr=" DOCPROPERTY bjHeaderEvenPageDocProperty \* MERGEFORMAT " w:fldLock="1">
      <w:r w:rsidRPr="00BA358F">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3D1C077E" w:rsidR="00A32EE0" w:rsidRPr="00EE0627" w:rsidRDefault="00BA358F" w:rsidP="00BA358F">
    <w:pPr>
      <w:pStyle w:val="Header"/>
    </w:pPr>
    <w:fldSimple w:instr=" DOCPROPERTY bjHeaderBothDocProperty \* MERGEFORMAT " w:fldLock="1">
      <w:r w:rsidRPr="00BA358F">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2D57ADE7" w:rsidR="00A32EE0" w:rsidRPr="00EE0627" w:rsidRDefault="00BA358F" w:rsidP="00BA358F">
    <w:pPr>
      <w:pStyle w:val="Header"/>
    </w:pPr>
    <w:fldSimple w:instr=" DOCPROPERTY bjHeaderFirstPageDocProperty \* MERGEFORMAT " w:fldLock="1">
      <w:r w:rsidRPr="00BA358F">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B2FF6"/>
    <w:multiLevelType w:val="multilevel"/>
    <w:tmpl w:val="0930C4A8"/>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 w15:restartNumberingAfterBreak="0">
    <w:nsid w:val="032972DF"/>
    <w:multiLevelType w:val="hybridMultilevel"/>
    <w:tmpl w:val="374EFF8C"/>
    <w:lvl w:ilvl="0" w:tplc="66C4D7AA">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E044AB"/>
    <w:multiLevelType w:val="multilevel"/>
    <w:tmpl w:val="9B941E36"/>
    <w:lvl w:ilvl="0">
      <w:start w:val="1"/>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 w15:restartNumberingAfterBreak="0">
    <w:nsid w:val="05170626"/>
    <w:multiLevelType w:val="hybridMultilevel"/>
    <w:tmpl w:val="5A723C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AB2576"/>
    <w:multiLevelType w:val="hybridMultilevel"/>
    <w:tmpl w:val="9AA2D3EE"/>
    <w:lvl w:ilvl="0" w:tplc="0809001B">
      <w:start w:val="1"/>
      <w:numFmt w:val="lowerRoman"/>
      <w:lvlText w:val="%1."/>
      <w:lvlJc w:val="righ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07981414"/>
    <w:multiLevelType w:val="multilevel"/>
    <w:tmpl w:val="934413CE"/>
    <w:lvl w:ilvl="0">
      <w:start w:val="1"/>
      <w:numFmt w:val="decimal"/>
      <w:lvlText w:val="6.%1."/>
      <w:lvlJc w:val="left"/>
      <w:pPr>
        <w:ind w:left="360" w:hanging="360"/>
      </w:pPr>
      <w:rPr>
        <w:rFonts w:hint="default"/>
      </w:rPr>
    </w:lvl>
    <w:lvl w:ilvl="1">
      <w:start w:val="3"/>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9" w15:restartNumberingAfterBreak="0">
    <w:nsid w:val="0D4A14E4"/>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0FA96F23"/>
    <w:multiLevelType w:val="hybridMultilevel"/>
    <w:tmpl w:val="B2806714"/>
    <w:lvl w:ilvl="0" w:tplc="219E1A70">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2A15C3"/>
    <w:multiLevelType w:val="multilevel"/>
    <w:tmpl w:val="95848972"/>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2" w15:restartNumberingAfterBreak="0">
    <w:nsid w:val="12DC3DA6"/>
    <w:multiLevelType w:val="hybridMultilevel"/>
    <w:tmpl w:val="971EDE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3AC72F9"/>
    <w:multiLevelType w:val="multilevel"/>
    <w:tmpl w:val="94DA0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CE6D97"/>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5" w15:restartNumberingAfterBreak="0">
    <w:nsid w:val="16A43C9F"/>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6"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7" w15:restartNumberingAfterBreak="0">
    <w:nsid w:val="188C5A71"/>
    <w:multiLevelType w:val="multilevel"/>
    <w:tmpl w:val="BA42F978"/>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8" w15:restartNumberingAfterBreak="0">
    <w:nsid w:val="1C8B3A00"/>
    <w:multiLevelType w:val="hybridMultilevel"/>
    <w:tmpl w:val="3634C69E"/>
    <w:lvl w:ilvl="0" w:tplc="1138E7F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1366F5"/>
    <w:multiLevelType w:val="hybridMultilevel"/>
    <w:tmpl w:val="10D88602"/>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20" w15:restartNumberingAfterBreak="0">
    <w:nsid w:val="1F095C46"/>
    <w:multiLevelType w:val="multilevel"/>
    <w:tmpl w:val="065A2842"/>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Letter"/>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1" w15:restartNumberingAfterBreak="0">
    <w:nsid w:val="210E4EFB"/>
    <w:multiLevelType w:val="hybridMultilevel"/>
    <w:tmpl w:val="74E60CAE"/>
    <w:lvl w:ilvl="0" w:tplc="2F5E9F3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9F34B0"/>
    <w:multiLevelType w:val="multilevel"/>
    <w:tmpl w:val="0DC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F515A1"/>
    <w:multiLevelType w:val="multilevel"/>
    <w:tmpl w:val="E1DA0ED0"/>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4" w15:restartNumberingAfterBreak="0">
    <w:nsid w:val="28C00229"/>
    <w:multiLevelType w:val="hybridMultilevel"/>
    <w:tmpl w:val="D7E60F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26"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27"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8"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9" w15:restartNumberingAfterBreak="0">
    <w:nsid w:val="30E863B0"/>
    <w:multiLevelType w:val="hybridMultilevel"/>
    <w:tmpl w:val="23143B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33E00D2"/>
    <w:multiLevelType w:val="hybridMultilevel"/>
    <w:tmpl w:val="34D2E5B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5DE437B"/>
    <w:multiLevelType w:val="hybridMultilevel"/>
    <w:tmpl w:val="FC98D79A"/>
    <w:lvl w:ilvl="0" w:tplc="FC3C29B4">
      <w:start w:val="1"/>
      <w:numFmt w:val="decimal"/>
      <w:lvlText w:val="%1."/>
      <w:lvlJc w:val="left"/>
      <w:pPr>
        <w:tabs>
          <w:tab w:val="num" w:pos="1004"/>
        </w:tabs>
        <w:ind w:left="1004" w:hanging="360"/>
      </w:pPr>
      <w:rPr>
        <w:b w:val="0"/>
      </w:rPr>
    </w:lvl>
    <w:lvl w:ilvl="1" w:tplc="18090019" w:tentative="1">
      <w:start w:val="1"/>
      <w:numFmt w:val="lowerLetter"/>
      <w:lvlText w:val="%2."/>
      <w:lvlJc w:val="left"/>
      <w:pPr>
        <w:ind w:left="1724" w:hanging="360"/>
      </w:pPr>
    </w:lvl>
    <w:lvl w:ilvl="2" w:tplc="1809001B" w:tentative="1">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32" w15:restartNumberingAfterBreak="0">
    <w:nsid w:val="38112DF7"/>
    <w:multiLevelType w:val="hybridMultilevel"/>
    <w:tmpl w:val="119265CE"/>
    <w:lvl w:ilvl="0" w:tplc="0809001B">
      <w:start w:val="1"/>
      <w:numFmt w:val="lowerRoman"/>
      <w:lvlText w:val="%1."/>
      <w:lvlJc w:val="right"/>
      <w:pPr>
        <w:ind w:left="1800" w:hanging="360"/>
      </w:pPr>
      <w:rPr>
        <w:rFonts w:hint="default"/>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EF6958"/>
    <w:multiLevelType w:val="multilevel"/>
    <w:tmpl w:val="91BE93FA"/>
    <w:lvl w:ilvl="0">
      <w:start w:val="1"/>
      <w:numFmt w:val="decimal"/>
      <w:lvlText w:val="1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5" w15:restartNumberingAfterBreak="0">
    <w:nsid w:val="41581AE6"/>
    <w:multiLevelType w:val="multilevel"/>
    <w:tmpl w:val="AAA889E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ascii="Calibri" w:eastAsia="Calibri" w:hAnsi="Calibri" w:cs="Times New Roman"/>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6" w15:restartNumberingAfterBreak="0">
    <w:nsid w:val="41AF1169"/>
    <w:multiLevelType w:val="multilevel"/>
    <w:tmpl w:val="49B4D3AE"/>
    <w:lvl w:ilvl="0">
      <w:start w:val="1"/>
      <w:numFmt w:val="decimal"/>
      <w:lvlText w:val="14.%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7" w15:restartNumberingAfterBreak="0">
    <w:nsid w:val="422600DB"/>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8" w15:restartNumberingAfterBreak="0">
    <w:nsid w:val="44552F12"/>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9"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DC0287"/>
    <w:multiLevelType w:val="hybridMultilevel"/>
    <w:tmpl w:val="BCB0608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1" w15:restartNumberingAfterBreak="0">
    <w:nsid w:val="490A43B2"/>
    <w:multiLevelType w:val="multilevel"/>
    <w:tmpl w:val="6A68895A"/>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
      <w:lvlJc w:val="left"/>
      <w:pPr>
        <w:ind w:left="2388" w:hanging="720"/>
      </w:pPr>
      <w:rPr>
        <w:rFonts w:ascii="Calibri" w:hAnsi="Calibri"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2" w15:restartNumberingAfterBreak="0">
    <w:nsid w:val="4BC91BD0"/>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3" w15:restartNumberingAfterBreak="0">
    <w:nsid w:val="4F791A18"/>
    <w:multiLevelType w:val="multilevel"/>
    <w:tmpl w:val="32646EA2"/>
    <w:lvl w:ilvl="0">
      <w:start w:val="1"/>
      <w:numFmt w:val="decimal"/>
      <w:lvlText w:val="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4"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B93722"/>
    <w:multiLevelType w:val="multilevel"/>
    <w:tmpl w:val="A392CAE6"/>
    <w:lvl w:ilvl="0">
      <w:start w:val="1"/>
      <w:numFmt w:val="decimal"/>
      <w:lvlText w:val="8.%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6" w15:restartNumberingAfterBreak="0">
    <w:nsid w:val="544F1989"/>
    <w:multiLevelType w:val="multilevel"/>
    <w:tmpl w:val="7E24B2DE"/>
    <w:lvl w:ilvl="0">
      <w:start w:val="1"/>
      <w:numFmt w:val="decimal"/>
      <w:lvlText w:val="12.%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7" w15:restartNumberingAfterBreak="0">
    <w:nsid w:val="55BE1856"/>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8" w15:restartNumberingAfterBreak="0">
    <w:nsid w:val="573D015D"/>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49" w15:restartNumberingAfterBreak="0">
    <w:nsid w:val="5AC80472"/>
    <w:multiLevelType w:val="multilevel"/>
    <w:tmpl w:val="17C2F176"/>
    <w:lvl w:ilvl="0">
      <w:start w:val="1"/>
      <w:numFmt w:val="decimal"/>
      <w:lvlText w:val="10.%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0" w15:restartNumberingAfterBreak="0">
    <w:nsid w:val="5CAF7645"/>
    <w:multiLevelType w:val="hybridMultilevel"/>
    <w:tmpl w:val="D7E60FB2"/>
    <w:lvl w:ilvl="0" w:tplc="0809001B">
      <w:start w:val="1"/>
      <w:numFmt w:val="lowerRoman"/>
      <w:lvlText w:val="%1."/>
      <w:lvlJc w:val="right"/>
      <w:pPr>
        <w:ind w:left="1276" w:hanging="360"/>
      </w:pPr>
      <w:rPr>
        <w:rFonts w:hint="default"/>
      </w:r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51" w15:restartNumberingAfterBreak="0">
    <w:nsid w:val="5E7F7A5C"/>
    <w:multiLevelType w:val="multilevel"/>
    <w:tmpl w:val="499066D6"/>
    <w:lvl w:ilvl="0">
      <w:start w:val="1"/>
      <w:numFmt w:val="decimal"/>
      <w:lvlText w:val="16.%1."/>
      <w:lvlJc w:val="left"/>
      <w:pPr>
        <w:ind w:left="360" w:hanging="360"/>
      </w:pPr>
      <w:rPr>
        <w:rFonts w:hint="default"/>
        <w:b w:val="0"/>
        <w:color w:val="auto"/>
        <w:sz w:val="22"/>
        <w:szCs w:val="22"/>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bullet"/>
      <w:lvlText w:val="o"/>
      <w:lvlJc w:val="left"/>
      <w:pPr>
        <w:ind w:left="2388" w:hanging="720"/>
      </w:pPr>
      <w:rPr>
        <w:rFonts w:ascii="Courier New" w:hAnsi="Courier New" w:cs="Courier New"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2" w15:restartNumberingAfterBreak="0">
    <w:nsid w:val="5F464DD6"/>
    <w:multiLevelType w:val="multilevel"/>
    <w:tmpl w:val="5A8E8D76"/>
    <w:lvl w:ilvl="0">
      <w:start w:val="1"/>
      <w:numFmt w:val="decimal"/>
      <w:lvlText w:val="13.%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3" w15:restartNumberingAfterBreak="0">
    <w:nsid w:val="605140B1"/>
    <w:multiLevelType w:val="multilevel"/>
    <w:tmpl w:val="EF1EF126"/>
    <w:lvl w:ilvl="0">
      <w:start w:val="1"/>
      <w:numFmt w:val="decimal"/>
      <w:lvlText w:val="%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55"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4" w15:restartNumberingAfterBreak="0">
    <w:nsid w:val="625A5F60"/>
    <w:multiLevelType w:val="multilevel"/>
    <w:tmpl w:val="0A9A33F0"/>
    <w:lvl w:ilvl="0">
      <w:start w:val="1"/>
      <w:numFmt w:val="decimal"/>
      <w:lvlText w:val="6.%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5" w15:restartNumberingAfterBreak="0">
    <w:nsid w:val="63E939DC"/>
    <w:multiLevelType w:val="multilevel"/>
    <w:tmpl w:val="4B7E7BB4"/>
    <w:lvl w:ilvl="0">
      <w:start w:val="1"/>
      <w:numFmt w:val="decimal"/>
      <w:lvlText w:val="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6" w15:restartNumberingAfterBreak="0">
    <w:nsid w:val="68B41FAF"/>
    <w:multiLevelType w:val="hybridMultilevel"/>
    <w:tmpl w:val="4BC64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BD235D1"/>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58"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F92245"/>
    <w:multiLevelType w:val="multilevel"/>
    <w:tmpl w:val="565A2EF6"/>
    <w:lvl w:ilvl="0">
      <w:start w:val="2"/>
      <w:numFmt w:val="decimal"/>
      <w:lvlText w:val="7.%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60" w15:restartNumberingAfterBreak="0">
    <w:nsid w:val="7E3E6BE9"/>
    <w:multiLevelType w:val="hybridMultilevel"/>
    <w:tmpl w:val="9AA2D3EE"/>
    <w:lvl w:ilvl="0" w:tplc="0809001B">
      <w:start w:val="1"/>
      <w:numFmt w:val="lowerRoman"/>
      <w:lvlText w:val="%1."/>
      <w:lvlJc w:val="righ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39"/>
  </w:num>
  <w:num w:numId="2">
    <w:abstractNumId w:val="6"/>
  </w:num>
  <w:num w:numId="3">
    <w:abstractNumId w:val="27"/>
  </w:num>
  <w:num w:numId="4">
    <w:abstractNumId w:val="33"/>
  </w:num>
  <w:num w:numId="5">
    <w:abstractNumId w:val="58"/>
  </w:num>
  <w:num w:numId="6">
    <w:abstractNumId w:val="1"/>
  </w:num>
  <w:num w:numId="7">
    <w:abstractNumId w:val="44"/>
  </w:num>
  <w:num w:numId="8">
    <w:abstractNumId w:val="0"/>
  </w:num>
  <w:num w:numId="9">
    <w:abstractNumId w:val="25"/>
  </w:num>
  <w:num w:numId="10">
    <w:abstractNumId w:val="14"/>
  </w:num>
  <w:num w:numId="11">
    <w:abstractNumId w:val="43"/>
  </w:num>
  <w:num w:numId="12">
    <w:abstractNumId w:val="2"/>
  </w:num>
  <w:num w:numId="13">
    <w:abstractNumId w:val="55"/>
  </w:num>
  <w:num w:numId="14">
    <w:abstractNumId w:val="54"/>
  </w:num>
  <w:num w:numId="15">
    <w:abstractNumId w:val="4"/>
  </w:num>
  <w:num w:numId="16">
    <w:abstractNumId w:val="45"/>
  </w:num>
  <w:num w:numId="17">
    <w:abstractNumId w:val="11"/>
  </w:num>
  <w:num w:numId="18">
    <w:abstractNumId w:val="49"/>
  </w:num>
  <w:num w:numId="19">
    <w:abstractNumId w:val="34"/>
  </w:num>
  <w:num w:numId="20">
    <w:abstractNumId w:val="46"/>
  </w:num>
  <w:num w:numId="21">
    <w:abstractNumId w:val="52"/>
  </w:num>
  <w:num w:numId="22">
    <w:abstractNumId w:val="36"/>
  </w:num>
  <w:num w:numId="23">
    <w:abstractNumId w:val="53"/>
  </w:num>
  <w:num w:numId="24">
    <w:abstractNumId w:val="10"/>
  </w:num>
  <w:num w:numId="25">
    <w:abstractNumId w:val="18"/>
  </w:num>
  <w:num w:numId="26">
    <w:abstractNumId w:val="21"/>
  </w:num>
  <w:num w:numId="27">
    <w:abstractNumId w:val="59"/>
  </w:num>
  <w:num w:numId="28">
    <w:abstractNumId w:val="20"/>
  </w:num>
  <w:num w:numId="29">
    <w:abstractNumId w:val="50"/>
  </w:num>
  <w:num w:numId="30">
    <w:abstractNumId w:val="38"/>
  </w:num>
  <w:num w:numId="31">
    <w:abstractNumId w:val="3"/>
  </w:num>
  <w:num w:numId="32">
    <w:abstractNumId w:val="24"/>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2"/>
  </w:num>
  <w:num w:numId="39">
    <w:abstractNumId w:val="41"/>
  </w:num>
  <w:num w:numId="40">
    <w:abstractNumId w:val="17"/>
  </w:num>
  <w:num w:numId="41">
    <w:abstractNumId w:val="16"/>
  </w:num>
  <w:num w:numId="42">
    <w:abstractNumId w:val="9"/>
  </w:num>
  <w:num w:numId="43">
    <w:abstractNumId w:val="26"/>
  </w:num>
  <w:num w:numId="44">
    <w:abstractNumId w:val="13"/>
  </w:num>
  <w:num w:numId="45">
    <w:abstractNumId w:val="28"/>
  </w:num>
  <w:num w:numId="46">
    <w:abstractNumId w:val="19"/>
  </w:num>
  <w:num w:numId="47">
    <w:abstractNumId w:val="28"/>
  </w:num>
  <w:num w:numId="48">
    <w:abstractNumId w:val="19"/>
  </w:num>
  <w:num w:numId="49">
    <w:abstractNumId w:val="31"/>
  </w:num>
  <w:num w:numId="50">
    <w:abstractNumId w:val="30"/>
  </w:num>
  <w:num w:numId="51">
    <w:abstractNumId w:val="37"/>
  </w:num>
  <w:num w:numId="52">
    <w:abstractNumId w:val="48"/>
  </w:num>
  <w:num w:numId="53">
    <w:abstractNumId w:val="60"/>
  </w:num>
  <w:num w:numId="54">
    <w:abstractNumId w:val="23"/>
  </w:num>
  <w:num w:numId="55">
    <w:abstractNumId w:val="47"/>
  </w:num>
  <w:num w:numId="56">
    <w:abstractNumId w:val="8"/>
  </w:num>
  <w:num w:numId="57">
    <w:abstractNumId w:val="22"/>
  </w:num>
  <w:num w:numId="58">
    <w:abstractNumId w:val="57"/>
  </w:num>
  <w:num w:numId="59">
    <w:abstractNumId w:val="5"/>
  </w:num>
  <w:num w:numId="60">
    <w:abstractNumId w:val="56"/>
  </w:num>
  <w:num w:numId="61">
    <w:abstractNumId w:val="29"/>
  </w:num>
  <w:num w:numId="62">
    <w:abstractNumId w:val="12"/>
  </w:num>
  <w:num w:numId="63">
    <w:abstractNumId w:val="5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0546"/>
    <w:rsid w:val="00004F11"/>
    <w:rsid w:val="00005675"/>
    <w:rsid w:val="00006B9E"/>
    <w:rsid w:val="00007578"/>
    <w:rsid w:val="0001524A"/>
    <w:rsid w:val="0001578C"/>
    <w:rsid w:val="00026A01"/>
    <w:rsid w:val="00026CA9"/>
    <w:rsid w:val="00030E20"/>
    <w:rsid w:val="00041034"/>
    <w:rsid w:val="00042200"/>
    <w:rsid w:val="00042E0A"/>
    <w:rsid w:val="0004436E"/>
    <w:rsid w:val="00045149"/>
    <w:rsid w:val="00050E5F"/>
    <w:rsid w:val="00053804"/>
    <w:rsid w:val="0007170C"/>
    <w:rsid w:val="0007728E"/>
    <w:rsid w:val="00081FB2"/>
    <w:rsid w:val="00082280"/>
    <w:rsid w:val="000918F5"/>
    <w:rsid w:val="000946A7"/>
    <w:rsid w:val="00096C85"/>
    <w:rsid w:val="000A5807"/>
    <w:rsid w:val="000B05EB"/>
    <w:rsid w:val="000B7835"/>
    <w:rsid w:val="000B7E34"/>
    <w:rsid w:val="000B7E3F"/>
    <w:rsid w:val="000C2ED4"/>
    <w:rsid w:val="000C3306"/>
    <w:rsid w:val="000D2440"/>
    <w:rsid w:val="000E2B8E"/>
    <w:rsid w:val="000E361F"/>
    <w:rsid w:val="000E7508"/>
    <w:rsid w:val="000E7EAA"/>
    <w:rsid w:val="001120DE"/>
    <w:rsid w:val="0012579F"/>
    <w:rsid w:val="00125FB1"/>
    <w:rsid w:val="00126D03"/>
    <w:rsid w:val="001275C2"/>
    <w:rsid w:val="00134822"/>
    <w:rsid w:val="00140462"/>
    <w:rsid w:val="00143A6F"/>
    <w:rsid w:val="00145D33"/>
    <w:rsid w:val="001525A5"/>
    <w:rsid w:val="001562A9"/>
    <w:rsid w:val="0016226C"/>
    <w:rsid w:val="00162B85"/>
    <w:rsid w:val="00163E01"/>
    <w:rsid w:val="00173066"/>
    <w:rsid w:val="00177BC6"/>
    <w:rsid w:val="00182286"/>
    <w:rsid w:val="001878F6"/>
    <w:rsid w:val="00192174"/>
    <w:rsid w:val="00193033"/>
    <w:rsid w:val="00195F07"/>
    <w:rsid w:val="001A1314"/>
    <w:rsid w:val="001A3925"/>
    <w:rsid w:val="001A5979"/>
    <w:rsid w:val="001A610A"/>
    <w:rsid w:val="001A7D88"/>
    <w:rsid w:val="001B04D0"/>
    <w:rsid w:val="001B2FDF"/>
    <w:rsid w:val="001B36BC"/>
    <w:rsid w:val="001C1AE3"/>
    <w:rsid w:val="001C7A4F"/>
    <w:rsid w:val="001D08A7"/>
    <w:rsid w:val="001D0C65"/>
    <w:rsid w:val="001D476A"/>
    <w:rsid w:val="001E287F"/>
    <w:rsid w:val="001E302F"/>
    <w:rsid w:val="001F09DC"/>
    <w:rsid w:val="001F27C1"/>
    <w:rsid w:val="001F2DC7"/>
    <w:rsid w:val="00205A5F"/>
    <w:rsid w:val="002120F2"/>
    <w:rsid w:val="002147AE"/>
    <w:rsid w:val="0022162C"/>
    <w:rsid w:val="0022592D"/>
    <w:rsid w:val="00225F1A"/>
    <w:rsid w:val="002367F7"/>
    <w:rsid w:val="002378F5"/>
    <w:rsid w:val="00243AE4"/>
    <w:rsid w:val="0024702E"/>
    <w:rsid w:val="00256CD8"/>
    <w:rsid w:val="00261902"/>
    <w:rsid w:val="002626EF"/>
    <w:rsid w:val="00264189"/>
    <w:rsid w:val="00265F12"/>
    <w:rsid w:val="00265F81"/>
    <w:rsid w:val="00270605"/>
    <w:rsid w:val="00270708"/>
    <w:rsid w:val="00270CD9"/>
    <w:rsid w:val="00272395"/>
    <w:rsid w:val="00272BEC"/>
    <w:rsid w:val="00274C6E"/>
    <w:rsid w:val="0027565E"/>
    <w:rsid w:val="002769E5"/>
    <w:rsid w:val="00283852"/>
    <w:rsid w:val="002912BD"/>
    <w:rsid w:val="00292260"/>
    <w:rsid w:val="002924CE"/>
    <w:rsid w:val="0029517F"/>
    <w:rsid w:val="002A0ED6"/>
    <w:rsid w:val="002B365B"/>
    <w:rsid w:val="002B7CD0"/>
    <w:rsid w:val="002C12F6"/>
    <w:rsid w:val="002D1EAA"/>
    <w:rsid w:val="002E221B"/>
    <w:rsid w:val="002E23DB"/>
    <w:rsid w:val="002F3C60"/>
    <w:rsid w:val="00304A15"/>
    <w:rsid w:val="00305FF2"/>
    <w:rsid w:val="003104D0"/>
    <w:rsid w:val="003109FF"/>
    <w:rsid w:val="003113AB"/>
    <w:rsid w:val="0031724C"/>
    <w:rsid w:val="00324501"/>
    <w:rsid w:val="003330CE"/>
    <w:rsid w:val="00333CC0"/>
    <w:rsid w:val="003422C4"/>
    <w:rsid w:val="00347546"/>
    <w:rsid w:val="00350E6B"/>
    <w:rsid w:val="003540B4"/>
    <w:rsid w:val="003551EF"/>
    <w:rsid w:val="003574E5"/>
    <w:rsid w:val="00366176"/>
    <w:rsid w:val="00371330"/>
    <w:rsid w:val="00373A3F"/>
    <w:rsid w:val="003774DE"/>
    <w:rsid w:val="00381588"/>
    <w:rsid w:val="00386F45"/>
    <w:rsid w:val="003877F8"/>
    <w:rsid w:val="0039227F"/>
    <w:rsid w:val="00392635"/>
    <w:rsid w:val="003B2842"/>
    <w:rsid w:val="003B3303"/>
    <w:rsid w:val="003B5292"/>
    <w:rsid w:val="003B7B56"/>
    <w:rsid w:val="003B7EE9"/>
    <w:rsid w:val="003C1362"/>
    <w:rsid w:val="003C3290"/>
    <w:rsid w:val="003C357B"/>
    <w:rsid w:val="003C6A26"/>
    <w:rsid w:val="003E338A"/>
    <w:rsid w:val="003F216D"/>
    <w:rsid w:val="003F480E"/>
    <w:rsid w:val="003F636C"/>
    <w:rsid w:val="003F68FD"/>
    <w:rsid w:val="003F7ABC"/>
    <w:rsid w:val="004068E1"/>
    <w:rsid w:val="0040738A"/>
    <w:rsid w:val="00407D28"/>
    <w:rsid w:val="004115F1"/>
    <w:rsid w:val="00414AB8"/>
    <w:rsid w:val="00424977"/>
    <w:rsid w:val="0044627E"/>
    <w:rsid w:val="00461E98"/>
    <w:rsid w:val="004706C3"/>
    <w:rsid w:val="00471730"/>
    <w:rsid w:val="004732BD"/>
    <w:rsid w:val="004751F4"/>
    <w:rsid w:val="0047567B"/>
    <w:rsid w:val="00475C85"/>
    <w:rsid w:val="004761A0"/>
    <w:rsid w:val="004803F0"/>
    <w:rsid w:val="004866D3"/>
    <w:rsid w:val="004877E3"/>
    <w:rsid w:val="004A249B"/>
    <w:rsid w:val="004A2C8A"/>
    <w:rsid w:val="004B2879"/>
    <w:rsid w:val="004B7CEF"/>
    <w:rsid w:val="004C50A6"/>
    <w:rsid w:val="004C6A73"/>
    <w:rsid w:val="004E238D"/>
    <w:rsid w:val="004E2B6D"/>
    <w:rsid w:val="004E4BD6"/>
    <w:rsid w:val="004F17DD"/>
    <w:rsid w:val="004F7255"/>
    <w:rsid w:val="00500142"/>
    <w:rsid w:val="005032BF"/>
    <w:rsid w:val="005037C2"/>
    <w:rsid w:val="005105D3"/>
    <w:rsid w:val="00511606"/>
    <w:rsid w:val="0051664E"/>
    <w:rsid w:val="005222CE"/>
    <w:rsid w:val="00527CD0"/>
    <w:rsid w:val="00532F2E"/>
    <w:rsid w:val="00534FB1"/>
    <w:rsid w:val="00536C1B"/>
    <w:rsid w:val="00542721"/>
    <w:rsid w:val="00555A81"/>
    <w:rsid w:val="0056179A"/>
    <w:rsid w:val="00562F89"/>
    <w:rsid w:val="0056317B"/>
    <w:rsid w:val="00564A25"/>
    <w:rsid w:val="00572F7E"/>
    <w:rsid w:val="0058462A"/>
    <w:rsid w:val="00585B3D"/>
    <w:rsid w:val="00597D22"/>
    <w:rsid w:val="005A0ACB"/>
    <w:rsid w:val="005A5906"/>
    <w:rsid w:val="005B0D01"/>
    <w:rsid w:val="005B1947"/>
    <w:rsid w:val="005B3275"/>
    <w:rsid w:val="005B4AF4"/>
    <w:rsid w:val="005B5E40"/>
    <w:rsid w:val="005C1BE2"/>
    <w:rsid w:val="005C3849"/>
    <w:rsid w:val="005C46FE"/>
    <w:rsid w:val="005C5D3F"/>
    <w:rsid w:val="005E39F7"/>
    <w:rsid w:val="005E6DD7"/>
    <w:rsid w:val="005F0128"/>
    <w:rsid w:val="005F55F7"/>
    <w:rsid w:val="005F67EC"/>
    <w:rsid w:val="00610439"/>
    <w:rsid w:val="00610A1D"/>
    <w:rsid w:val="006178FA"/>
    <w:rsid w:val="00625604"/>
    <w:rsid w:val="00627F07"/>
    <w:rsid w:val="00633434"/>
    <w:rsid w:val="00634620"/>
    <w:rsid w:val="006423E6"/>
    <w:rsid w:val="00645829"/>
    <w:rsid w:val="00646DEC"/>
    <w:rsid w:val="006567B5"/>
    <w:rsid w:val="00686E47"/>
    <w:rsid w:val="0069070B"/>
    <w:rsid w:val="00695914"/>
    <w:rsid w:val="00695B6D"/>
    <w:rsid w:val="00696983"/>
    <w:rsid w:val="006976E3"/>
    <w:rsid w:val="006A0C4C"/>
    <w:rsid w:val="006A178B"/>
    <w:rsid w:val="006A679A"/>
    <w:rsid w:val="006B65B8"/>
    <w:rsid w:val="006B7C8C"/>
    <w:rsid w:val="006C3B70"/>
    <w:rsid w:val="006D03C1"/>
    <w:rsid w:val="006D06BB"/>
    <w:rsid w:val="006D3365"/>
    <w:rsid w:val="006D338A"/>
    <w:rsid w:val="006D517A"/>
    <w:rsid w:val="006D5D9B"/>
    <w:rsid w:val="006D71E2"/>
    <w:rsid w:val="006E1D44"/>
    <w:rsid w:val="006E3E18"/>
    <w:rsid w:val="006F1DD9"/>
    <w:rsid w:val="006F4923"/>
    <w:rsid w:val="006F7ACA"/>
    <w:rsid w:val="00713533"/>
    <w:rsid w:val="00716CB5"/>
    <w:rsid w:val="007173DC"/>
    <w:rsid w:val="00725A27"/>
    <w:rsid w:val="007265DC"/>
    <w:rsid w:val="00727AFC"/>
    <w:rsid w:val="00731BE5"/>
    <w:rsid w:val="007403F1"/>
    <w:rsid w:val="00742481"/>
    <w:rsid w:val="0074483D"/>
    <w:rsid w:val="00745E44"/>
    <w:rsid w:val="00746591"/>
    <w:rsid w:val="00756D53"/>
    <w:rsid w:val="0076360B"/>
    <w:rsid w:val="0077249C"/>
    <w:rsid w:val="00781EAF"/>
    <w:rsid w:val="007A12D8"/>
    <w:rsid w:val="007A7C65"/>
    <w:rsid w:val="007B139B"/>
    <w:rsid w:val="007B6802"/>
    <w:rsid w:val="007C22A1"/>
    <w:rsid w:val="007C3D2B"/>
    <w:rsid w:val="007C5515"/>
    <w:rsid w:val="007C6548"/>
    <w:rsid w:val="007D3A19"/>
    <w:rsid w:val="007D6A96"/>
    <w:rsid w:val="007D6E80"/>
    <w:rsid w:val="007D6EA0"/>
    <w:rsid w:val="007E74E9"/>
    <w:rsid w:val="007F1FF0"/>
    <w:rsid w:val="007F3F29"/>
    <w:rsid w:val="007F52F0"/>
    <w:rsid w:val="007F62B7"/>
    <w:rsid w:val="007F781D"/>
    <w:rsid w:val="008056EA"/>
    <w:rsid w:val="00810F99"/>
    <w:rsid w:val="008138E7"/>
    <w:rsid w:val="00815368"/>
    <w:rsid w:val="00816025"/>
    <w:rsid w:val="00817970"/>
    <w:rsid w:val="00833D44"/>
    <w:rsid w:val="00834E22"/>
    <w:rsid w:val="008403FB"/>
    <w:rsid w:val="00845569"/>
    <w:rsid w:val="00851362"/>
    <w:rsid w:val="00852E85"/>
    <w:rsid w:val="008536D2"/>
    <w:rsid w:val="00867893"/>
    <w:rsid w:val="0088120C"/>
    <w:rsid w:val="00892535"/>
    <w:rsid w:val="008A0083"/>
    <w:rsid w:val="008A13A3"/>
    <w:rsid w:val="008A7531"/>
    <w:rsid w:val="008B304F"/>
    <w:rsid w:val="008B4BDC"/>
    <w:rsid w:val="008D1C6A"/>
    <w:rsid w:val="008D378B"/>
    <w:rsid w:val="008D3D12"/>
    <w:rsid w:val="008D48CB"/>
    <w:rsid w:val="008E3741"/>
    <w:rsid w:val="008E76F4"/>
    <w:rsid w:val="008E795C"/>
    <w:rsid w:val="00901DF9"/>
    <w:rsid w:val="0090205B"/>
    <w:rsid w:val="0090617F"/>
    <w:rsid w:val="00906909"/>
    <w:rsid w:val="009213BF"/>
    <w:rsid w:val="00922776"/>
    <w:rsid w:val="00927FD2"/>
    <w:rsid w:val="00931D93"/>
    <w:rsid w:val="009475E1"/>
    <w:rsid w:val="0094760E"/>
    <w:rsid w:val="00950730"/>
    <w:rsid w:val="00951F0F"/>
    <w:rsid w:val="00964998"/>
    <w:rsid w:val="00970F4E"/>
    <w:rsid w:val="009712E4"/>
    <w:rsid w:val="00980980"/>
    <w:rsid w:val="00980CE0"/>
    <w:rsid w:val="009A2DC3"/>
    <w:rsid w:val="009A3D9B"/>
    <w:rsid w:val="009A568F"/>
    <w:rsid w:val="009B1D2C"/>
    <w:rsid w:val="009B3D69"/>
    <w:rsid w:val="009B69DD"/>
    <w:rsid w:val="009B7072"/>
    <w:rsid w:val="009C5840"/>
    <w:rsid w:val="009C5AE9"/>
    <w:rsid w:val="009C6807"/>
    <w:rsid w:val="009C7436"/>
    <w:rsid w:val="009E0013"/>
    <w:rsid w:val="009E5EDD"/>
    <w:rsid w:val="009E6148"/>
    <w:rsid w:val="00A01036"/>
    <w:rsid w:val="00A019D1"/>
    <w:rsid w:val="00A048A8"/>
    <w:rsid w:val="00A222A1"/>
    <w:rsid w:val="00A27FF3"/>
    <w:rsid w:val="00A32EE0"/>
    <w:rsid w:val="00A33A3E"/>
    <w:rsid w:val="00A424DE"/>
    <w:rsid w:val="00A45CF5"/>
    <w:rsid w:val="00A4683D"/>
    <w:rsid w:val="00A559D8"/>
    <w:rsid w:val="00A7114F"/>
    <w:rsid w:val="00A71BFB"/>
    <w:rsid w:val="00A71FAD"/>
    <w:rsid w:val="00A85AE6"/>
    <w:rsid w:val="00A976E1"/>
    <w:rsid w:val="00AA2A41"/>
    <w:rsid w:val="00AA5AFA"/>
    <w:rsid w:val="00AA779F"/>
    <w:rsid w:val="00AB3B33"/>
    <w:rsid w:val="00AE3F95"/>
    <w:rsid w:val="00AF08EC"/>
    <w:rsid w:val="00AF5020"/>
    <w:rsid w:val="00AF5746"/>
    <w:rsid w:val="00B00D61"/>
    <w:rsid w:val="00B04B1C"/>
    <w:rsid w:val="00B05E34"/>
    <w:rsid w:val="00B06E3F"/>
    <w:rsid w:val="00B10AB0"/>
    <w:rsid w:val="00B13D3D"/>
    <w:rsid w:val="00B16AA6"/>
    <w:rsid w:val="00B21307"/>
    <w:rsid w:val="00B254F9"/>
    <w:rsid w:val="00B27224"/>
    <w:rsid w:val="00B355FA"/>
    <w:rsid w:val="00B36885"/>
    <w:rsid w:val="00B526DA"/>
    <w:rsid w:val="00B54A1F"/>
    <w:rsid w:val="00B56C11"/>
    <w:rsid w:val="00B738D9"/>
    <w:rsid w:val="00B75F4A"/>
    <w:rsid w:val="00B76C19"/>
    <w:rsid w:val="00B82709"/>
    <w:rsid w:val="00B82F66"/>
    <w:rsid w:val="00B833EE"/>
    <w:rsid w:val="00B84EBF"/>
    <w:rsid w:val="00B92475"/>
    <w:rsid w:val="00B96847"/>
    <w:rsid w:val="00BA358F"/>
    <w:rsid w:val="00BA39BC"/>
    <w:rsid w:val="00BA450F"/>
    <w:rsid w:val="00BB0663"/>
    <w:rsid w:val="00BC1BD8"/>
    <w:rsid w:val="00BC3DF2"/>
    <w:rsid w:val="00BE1BB7"/>
    <w:rsid w:val="00BE510C"/>
    <w:rsid w:val="00BF0123"/>
    <w:rsid w:val="00C01322"/>
    <w:rsid w:val="00C15DC4"/>
    <w:rsid w:val="00C17719"/>
    <w:rsid w:val="00C24D95"/>
    <w:rsid w:val="00C2776A"/>
    <w:rsid w:val="00C302F7"/>
    <w:rsid w:val="00C31053"/>
    <w:rsid w:val="00C37D7A"/>
    <w:rsid w:val="00C54D2B"/>
    <w:rsid w:val="00C55820"/>
    <w:rsid w:val="00C559D6"/>
    <w:rsid w:val="00C57C39"/>
    <w:rsid w:val="00C66776"/>
    <w:rsid w:val="00C677D9"/>
    <w:rsid w:val="00C73127"/>
    <w:rsid w:val="00C74532"/>
    <w:rsid w:val="00C75FC2"/>
    <w:rsid w:val="00C82CA8"/>
    <w:rsid w:val="00C83AE0"/>
    <w:rsid w:val="00C8622A"/>
    <w:rsid w:val="00C918B9"/>
    <w:rsid w:val="00C9589B"/>
    <w:rsid w:val="00C96926"/>
    <w:rsid w:val="00CA6E8F"/>
    <w:rsid w:val="00CA7E48"/>
    <w:rsid w:val="00CB7395"/>
    <w:rsid w:val="00CC1A39"/>
    <w:rsid w:val="00CD4989"/>
    <w:rsid w:val="00CE19A1"/>
    <w:rsid w:val="00CE47DA"/>
    <w:rsid w:val="00CE4BBF"/>
    <w:rsid w:val="00CE56C1"/>
    <w:rsid w:val="00CF017C"/>
    <w:rsid w:val="00CF6575"/>
    <w:rsid w:val="00CF6CCF"/>
    <w:rsid w:val="00D163DE"/>
    <w:rsid w:val="00D17BE6"/>
    <w:rsid w:val="00D17CCE"/>
    <w:rsid w:val="00D20D23"/>
    <w:rsid w:val="00D21697"/>
    <w:rsid w:val="00D21C77"/>
    <w:rsid w:val="00D2667A"/>
    <w:rsid w:val="00D26788"/>
    <w:rsid w:val="00D327BC"/>
    <w:rsid w:val="00D34228"/>
    <w:rsid w:val="00D36CAF"/>
    <w:rsid w:val="00D4064A"/>
    <w:rsid w:val="00D434BA"/>
    <w:rsid w:val="00D438EE"/>
    <w:rsid w:val="00D457BD"/>
    <w:rsid w:val="00D46147"/>
    <w:rsid w:val="00D50ACC"/>
    <w:rsid w:val="00D516A9"/>
    <w:rsid w:val="00D528CE"/>
    <w:rsid w:val="00D62D4B"/>
    <w:rsid w:val="00D65AA3"/>
    <w:rsid w:val="00D67D6E"/>
    <w:rsid w:val="00D72945"/>
    <w:rsid w:val="00D74D68"/>
    <w:rsid w:val="00D874E4"/>
    <w:rsid w:val="00D9644D"/>
    <w:rsid w:val="00D96F2A"/>
    <w:rsid w:val="00D97EB3"/>
    <w:rsid w:val="00DA0766"/>
    <w:rsid w:val="00DA0AC9"/>
    <w:rsid w:val="00DA5494"/>
    <w:rsid w:val="00DB5DB0"/>
    <w:rsid w:val="00DC0C38"/>
    <w:rsid w:val="00DC688A"/>
    <w:rsid w:val="00DD3D2D"/>
    <w:rsid w:val="00DE298D"/>
    <w:rsid w:val="00DE7156"/>
    <w:rsid w:val="00DF2B26"/>
    <w:rsid w:val="00DF4D9C"/>
    <w:rsid w:val="00DF6921"/>
    <w:rsid w:val="00DF7F31"/>
    <w:rsid w:val="00E05D03"/>
    <w:rsid w:val="00E1077D"/>
    <w:rsid w:val="00E239BF"/>
    <w:rsid w:val="00E23ECA"/>
    <w:rsid w:val="00E2636A"/>
    <w:rsid w:val="00E30ED0"/>
    <w:rsid w:val="00E30EF7"/>
    <w:rsid w:val="00E35F31"/>
    <w:rsid w:val="00E63F76"/>
    <w:rsid w:val="00E655DB"/>
    <w:rsid w:val="00E66831"/>
    <w:rsid w:val="00E726B9"/>
    <w:rsid w:val="00E73CF4"/>
    <w:rsid w:val="00E81F21"/>
    <w:rsid w:val="00E858A8"/>
    <w:rsid w:val="00E90639"/>
    <w:rsid w:val="00EA22CD"/>
    <w:rsid w:val="00EA40BB"/>
    <w:rsid w:val="00EA4A63"/>
    <w:rsid w:val="00EA4D01"/>
    <w:rsid w:val="00EB0C74"/>
    <w:rsid w:val="00EC1008"/>
    <w:rsid w:val="00ED2EE6"/>
    <w:rsid w:val="00EE0627"/>
    <w:rsid w:val="00EF6D0C"/>
    <w:rsid w:val="00F101B2"/>
    <w:rsid w:val="00F108F7"/>
    <w:rsid w:val="00F11859"/>
    <w:rsid w:val="00F143A7"/>
    <w:rsid w:val="00F15BCF"/>
    <w:rsid w:val="00F16C7C"/>
    <w:rsid w:val="00F201A7"/>
    <w:rsid w:val="00F22C33"/>
    <w:rsid w:val="00F244A4"/>
    <w:rsid w:val="00F372ED"/>
    <w:rsid w:val="00F430B2"/>
    <w:rsid w:val="00F434DA"/>
    <w:rsid w:val="00F51267"/>
    <w:rsid w:val="00F558B1"/>
    <w:rsid w:val="00F55A56"/>
    <w:rsid w:val="00F62BC5"/>
    <w:rsid w:val="00F6365A"/>
    <w:rsid w:val="00F70AF4"/>
    <w:rsid w:val="00F726ED"/>
    <w:rsid w:val="00F83C79"/>
    <w:rsid w:val="00F85D08"/>
    <w:rsid w:val="00F93A2B"/>
    <w:rsid w:val="00F9798F"/>
    <w:rsid w:val="00F97BF1"/>
    <w:rsid w:val="00FB0046"/>
    <w:rsid w:val="00FB56B8"/>
    <w:rsid w:val="00FC1F8B"/>
    <w:rsid w:val="00FD3743"/>
    <w:rsid w:val="00FD4A0B"/>
    <w:rsid w:val="00FD6E08"/>
    <w:rsid w:val="00FE0E66"/>
    <w:rsid w:val="00FE353E"/>
    <w:rsid w:val="00FF3B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2DDAF79F"/>
  <w15:chartTrackingRefBased/>
  <w15:docId w15:val="{20FFC2D5-CDE3-4C76-931F-E7105D1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292"/>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333CC0"/>
    <w:pPr>
      <w:spacing w:before="0" w:after="0" w:line="240" w:lineRule="auto"/>
      <w:ind w:left="284" w:hanging="284"/>
    </w:pPr>
    <w:rPr>
      <w:sz w:val="18"/>
      <w:szCs w:val="18"/>
    </w:rPr>
  </w:style>
  <w:style w:type="character" w:customStyle="1" w:styleId="FootnoteTextChar">
    <w:name w:val="Footnote Text Char"/>
    <w:basedOn w:val="DefaultParagraphFont"/>
    <w:link w:val="FootnoteText"/>
    <w:uiPriority w:val="99"/>
    <w:rsid w:val="00333CC0"/>
    <w:rPr>
      <w:rFonts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semiHidden/>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character" w:styleId="FollowedHyperlink">
    <w:name w:val="FollowedHyperlink"/>
    <w:basedOn w:val="DefaultParagraphFont"/>
    <w:uiPriority w:val="99"/>
    <w:semiHidden/>
    <w:unhideWhenUsed/>
    <w:rsid w:val="007E74E9"/>
    <w:rPr>
      <w:color w:val="800080" w:themeColor="followedHyperlink"/>
      <w:u w:val="single"/>
    </w:rPr>
  </w:style>
  <w:style w:type="paragraph" w:customStyle="1" w:styleId="CBCoverTitleWhite">
    <w:name w:val="CB_Cover Title_White"/>
    <w:basedOn w:val="Normal"/>
    <w:qFormat/>
    <w:rsid w:val="0056179A"/>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56179A"/>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807625104">
      <w:bodyDiv w:val="1"/>
      <w:marLeft w:val="0"/>
      <w:marRight w:val="0"/>
      <w:marTop w:val="0"/>
      <w:marBottom w:val="0"/>
      <w:divBdr>
        <w:top w:val="none" w:sz="0" w:space="0" w:color="auto"/>
        <w:left w:val="none" w:sz="0" w:space="0" w:color="auto"/>
        <w:bottom w:val="none" w:sz="0" w:space="0" w:color="auto"/>
        <w:right w:val="none" w:sz="0" w:space="0" w:color="auto"/>
      </w:divBdr>
      <w:divsChild>
        <w:div w:id="724060713">
          <w:marLeft w:val="0"/>
          <w:marRight w:val="0"/>
          <w:marTop w:val="0"/>
          <w:marBottom w:val="0"/>
          <w:divBdr>
            <w:top w:val="none" w:sz="0" w:space="0" w:color="auto"/>
            <w:left w:val="none" w:sz="0" w:space="0" w:color="auto"/>
            <w:bottom w:val="none" w:sz="0" w:space="0" w:color="auto"/>
            <w:right w:val="none" w:sz="0" w:space="0" w:color="auto"/>
          </w:divBdr>
          <w:divsChild>
            <w:div w:id="1241061569">
              <w:marLeft w:val="0"/>
              <w:marRight w:val="0"/>
              <w:marTop w:val="0"/>
              <w:marBottom w:val="0"/>
              <w:divBdr>
                <w:top w:val="none" w:sz="0" w:space="0" w:color="auto"/>
                <w:left w:val="none" w:sz="0" w:space="0" w:color="auto"/>
                <w:bottom w:val="none" w:sz="0" w:space="0" w:color="auto"/>
                <w:right w:val="none" w:sz="0" w:space="0" w:color="auto"/>
              </w:divBdr>
              <w:divsChild>
                <w:div w:id="975450904">
                  <w:marLeft w:val="0"/>
                  <w:marRight w:val="0"/>
                  <w:marTop w:val="0"/>
                  <w:marBottom w:val="0"/>
                  <w:divBdr>
                    <w:top w:val="none" w:sz="0" w:space="0" w:color="auto"/>
                    <w:left w:val="none" w:sz="0" w:space="0" w:color="auto"/>
                    <w:bottom w:val="none" w:sz="0" w:space="0" w:color="auto"/>
                    <w:right w:val="none" w:sz="0" w:space="0" w:color="auto"/>
                  </w:divBdr>
                  <w:divsChild>
                    <w:div w:id="475267340">
                      <w:marLeft w:val="0"/>
                      <w:marRight w:val="0"/>
                      <w:marTop w:val="0"/>
                      <w:marBottom w:val="0"/>
                      <w:divBdr>
                        <w:top w:val="none" w:sz="0" w:space="0" w:color="auto"/>
                        <w:left w:val="none" w:sz="0" w:space="0" w:color="auto"/>
                        <w:bottom w:val="none" w:sz="0" w:space="0" w:color="auto"/>
                        <w:right w:val="none" w:sz="0" w:space="0" w:color="auto"/>
                      </w:divBdr>
                      <w:divsChild>
                        <w:div w:id="1037657766">
                          <w:marLeft w:val="0"/>
                          <w:marRight w:val="0"/>
                          <w:marTop w:val="0"/>
                          <w:marBottom w:val="0"/>
                          <w:divBdr>
                            <w:top w:val="none" w:sz="0" w:space="0" w:color="auto"/>
                            <w:left w:val="none" w:sz="0" w:space="0" w:color="auto"/>
                            <w:bottom w:val="none" w:sz="0" w:space="0" w:color="auto"/>
                            <w:right w:val="none" w:sz="0" w:space="0" w:color="auto"/>
                          </w:divBdr>
                          <w:divsChild>
                            <w:div w:id="618679293">
                              <w:marLeft w:val="0"/>
                              <w:marRight w:val="0"/>
                              <w:marTop w:val="0"/>
                              <w:marBottom w:val="0"/>
                              <w:divBdr>
                                <w:top w:val="none" w:sz="0" w:space="0" w:color="auto"/>
                                <w:left w:val="none" w:sz="0" w:space="0" w:color="auto"/>
                                <w:bottom w:val="none" w:sz="0" w:space="0" w:color="auto"/>
                                <w:right w:val="none" w:sz="0" w:space="0" w:color="auto"/>
                              </w:divBdr>
                            </w:div>
                            <w:div w:id="1486316394">
                              <w:marLeft w:val="0"/>
                              <w:marRight w:val="0"/>
                              <w:marTop w:val="0"/>
                              <w:marBottom w:val="0"/>
                              <w:divBdr>
                                <w:top w:val="none" w:sz="0" w:space="0" w:color="auto"/>
                                <w:left w:val="none" w:sz="0" w:space="0" w:color="auto"/>
                                <w:bottom w:val="none" w:sz="0" w:space="0" w:color="auto"/>
                                <w:right w:val="none" w:sz="0" w:space="0" w:color="auto"/>
                              </w:divBdr>
                            </w:div>
                            <w:div w:id="73938786">
                              <w:marLeft w:val="0"/>
                              <w:marRight w:val="0"/>
                              <w:marTop w:val="0"/>
                              <w:marBottom w:val="0"/>
                              <w:divBdr>
                                <w:top w:val="none" w:sz="0" w:space="0" w:color="auto"/>
                                <w:left w:val="none" w:sz="0" w:space="0" w:color="auto"/>
                                <w:bottom w:val="none" w:sz="0" w:space="0" w:color="auto"/>
                                <w:right w:val="none" w:sz="0" w:space="0" w:color="auto"/>
                              </w:divBdr>
                            </w:div>
                            <w:div w:id="1265266793">
                              <w:marLeft w:val="0"/>
                              <w:marRight w:val="0"/>
                              <w:marTop w:val="0"/>
                              <w:marBottom w:val="0"/>
                              <w:divBdr>
                                <w:top w:val="none" w:sz="0" w:space="0" w:color="auto"/>
                                <w:left w:val="none" w:sz="0" w:space="0" w:color="auto"/>
                                <w:bottom w:val="none" w:sz="0" w:space="0" w:color="auto"/>
                                <w:right w:val="none" w:sz="0" w:space="0" w:color="auto"/>
                              </w:divBdr>
                            </w:div>
                            <w:div w:id="643198181">
                              <w:marLeft w:val="0"/>
                              <w:marRight w:val="0"/>
                              <w:marTop w:val="0"/>
                              <w:marBottom w:val="0"/>
                              <w:divBdr>
                                <w:top w:val="none" w:sz="0" w:space="0" w:color="auto"/>
                                <w:left w:val="none" w:sz="0" w:space="0" w:color="auto"/>
                                <w:bottom w:val="none" w:sz="0" w:space="0" w:color="auto"/>
                                <w:right w:val="none" w:sz="0" w:space="0" w:color="auto"/>
                              </w:divBdr>
                            </w:div>
                            <w:div w:id="108503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795640574">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miauthorisations@centralbank.ie" TargetMode="External"/><Relationship Id="rId18" Type="http://schemas.openxmlformats.org/officeDocument/2006/relationships/hyperlink" Target="http://centralbank.ie/docs/default-source/Regulation/industry-market-sectors/Electronic-Money-Institutions/Forms/amlcft-pre-authorisation-requirements-for-payment-and-electronic-money-institutions.docx?sfvrsn=2" TargetMode="External"/><Relationship Id="rId26" Type="http://schemas.openxmlformats.org/officeDocument/2006/relationships/hyperlink" Target="http://www.centralbank.ie" TargetMode="External"/><Relationship Id="rId3" Type="http://schemas.openxmlformats.org/officeDocument/2006/relationships/numbering" Target="numbering.xml"/><Relationship Id="rId21" Type="http://schemas.openxmlformats.org/officeDocument/2006/relationships/hyperlink" Target="http://centralbank.ie/docs/default-source/Regulation/industry-market-sectors/Electronic-Money-Institutions/Forms/application-for-director-with-a-qualifying-holding.docx?sfvrsn=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entralbank.ie/regulation/industry-market-sectors/electronic-money-institutions/authorisation-process" TargetMode="External"/><Relationship Id="rId17" Type="http://schemas.openxmlformats.org/officeDocument/2006/relationships/hyperlink" Target="http://www.centralbank.ie/fns/privacy-statement" TargetMode="External"/><Relationship Id="rId25" Type="http://schemas.openxmlformats.org/officeDocument/2006/relationships/hyperlink" Target="mailto:emiauthorisations@centralbank.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taprotection@centralbank.ie" TargetMode="External"/><Relationship Id="rId20" Type="http://schemas.openxmlformats.org/officeDocument/2006/relationships/hyperlink" Target="http://centralbank.ie/docs/default-source/Regulation/industry-market-sectors/Electronic-Money-Institutions/Forms/application-for-natural-person-with-a-qualifying-holding.docx?sfvrsn=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albank.ie/docs/default-source/Regulation/industry-market-sectors/Electronic-Money-Institutions/Authorisation-Process/psd2-guidance-note.pdf?sfvrsn=10" TargetMode="External"/><Relationship Id="rId24" Type="http://schemas.openxmlformats.org/officeDocument/2006/relationships/hyperlink" Target="http://www.centralbank.ie"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entralbank.ie/fns/privacy-statement" TargetMode="External"/><Relationship Id="rId23" Type="http://schemas.openxmlformats.org/officeDocument/2006/relationships/hyperlink" Target="mailto:emiauthorisations@centralbank.ie" TargetMode="External"/><Relationship Id="rId28" Type="http://schemas.openxmlformats.org/officeDocument/2006/relationships/header" Target="header2.xml"/><Relationship Id="rId10" Type="http://schemas.openxmlformats.org/officeDocument/2006/relationships/hyperlink" Target="http://www.irishstatutebook.ie/eli/2011/si/183/made/en/print?q=183%20" TargetMode="External"/><Relationship Id="rId19" Type="http://schemas.openxmlformats.org/officeDocument/2006/relationships/hyperlink" Target="http://centralbank.ie/docs/default-source/Regulation/industry-market-sectors/Electronic-Money-Institutions/Forms/application-for-legal-person-or-other-with-a-qualifying-holding.docx?sfvrsn=4" TargetMode="External"/><Relationship Id="rId31"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dataprotection@centralbank.ie" TargetMode="Externa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entralbank.ie/docs/default-source/Regulation/authorisation/fitness-probity/regulated-financial-service-providers/list-of-46-pre-approval-controlled-functions.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D3CA3-C1C2-41B1-ADEA-C5EC0C88AB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95148E-4E02-41F3-8593-EF4FC7E0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6058</Words>
  <Characters>34536</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2017-10-17T08:25:00Z</cp:lastPrinted>
  <dcterms:created xsi:type="dcterms:W3CDTF">2018-05-18T10:27:00Z</dcterms:created>
  <dcterms:modified xsi:type="dcterms:W3CDTF">2018-05-18T10:27:00Z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2697425e-aa4f-4083-8516-c07bd5a09c08</vt:lpwstr>
  </property>
  <property fmtid="{D5CDD505-2E9C-101B-9397-08002B2CF9AE}" pid="3" name="bjSaver">
    <vt:lpwstr>LRDdWhglO+tU3MNtD9YbJwLoE6Rzce1Q</vt:lpwstr>
  </property>
  <property fmtid="{D5CDD505-2E9C-101B-9397-08002B2CF9AE}" pid="4" name="bjDocumentSecurityLabel">
    <vt:lpwstr>Public</vt:lpwstr>
  </property>
  <property fmtid="{D5CDD505-2E9C-101B-9397-08002B2CF9AE}" pid="5" name="bjHeaderBothDocProperty">
    <vt:lpwstr> </vt:lpwstr>
  </property>
  <property fmtid="{D5CDD505-2E9C-101B-9397-08002B2CF9AE}" pid="6" name="bjHeaderFirstPageDocProperty">
    <vt:lpwstr> </vt:lpwstr>
  </property>
  <property fmtid="{D5CDD505-2E9C-101B-9397-08002B2CF9AE}" pid="7" name="bjHeaderEvenPageDocProperty">
    <vt:lpwstr> </vt:lpwstr>
  </property>
  <property fmtid="{D5CDD505-2E9C-101B-9397-08002B2CF9AE}" pid="8" name="_AdHocReviewCycleID">
    <vt:i4>227554673</vt:i4>
  </property>
  <property fmtid="{D5CDD505-2E9C-101B-9397-08002B2CF9AE}" pid="9" name="_NewReviewCycle">
    <vt:lpwstr/>
  </property>
  <property fmtid="{D5CDD505-2E9C-101B-9397-08002B2CF9AE}" pid="10" name="_EmailSubject">
    <vt:lpwstr/>
  </property>
  <property fmtid="{D5CDD505-2E9C-101B-9397-08002B2CF9AE}" pid="11" name="_AuthorEmail">
    <vt:lpwstr>karen.murphy@centralbank.ie</vt:lpwstr>
  </property>
  <property fmtid="{D5CDD505-2E9C-101B-9397-08002B2CF9AE}" pid="12" name="_AuthorEmailDisplayName">
    <vt:lpwstr>Murphy, Karen</vt:lpwstr>
  </property>
  <property fmtid="{D5CDD505-2E9C-101B-9397-08002B2CF9AE}" pid="13" name="_ReviewingToolsShownOnce">
    <vt:lpwstr/>
  </property>
  <property fmtid="{D5CDD505-2E9C-101B-9397-08002B2CF9AE}" pid="14"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5" name="bjDocumentLabelXML-0">
    <vt:lpwstr>ames.com/2008/01/sie/internal/label"&gt;&lt;element uid="33ed6465-8d2f-4fab-bbbc-787e2c148707" value="" /&gt;&lt;element uid="28c775dd-3fa7-40f2-8368-0e7fa48abc25" value="" /&gt;&lt;/sisl&gt;</vt:lpwstr>
  </property>
</Properties>
</file>