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DB1B" w14:textId="77777777" w:rsidR="006565F5" w:rsidRPr="00177184" w:rsidRDefault="006565F5">
      <w:pPr>
        <w:pStyle w:val="Header"/>
        <w:tabs>
          <w:tab w:val="clear" w:pos="4320"/>
          <w:tab w:val="clear" w:pos="8640"/>
        </w:tabs>
        <w:spacing w:line="240" w:lineRule="auto"/>
        <w:rPr>
          <w:rFonts w:ascii="Lato" w:hAnsi="Lato"/>
        </w:rPr>
      </w:pPr>
      <w:bookmarkStart w:id="0" w:name="_GoBack"/>
      <w:bookmarkEnd w:id="0"/>
    </w:p>
    <w:p w14:paraId="22B54824" w14:textId="77777777" w:rsidR="006565F5" w:rsidRPr="00177184" w:rsidRDefault="006565F5">
      <w:pPr>
        <w:spacing w:line="240" w:lineRule="auto"/>
        <w:rPr>
          <w:rFonts w:ascii="Lato" w:hAnsi="Lato"/>
        </w:rPr>
      </w:pPr>
    </w:p>
    <w:p w14:paraId="1F9D62CC" w14:textId="77777777" w:rsidR="006565F5" w:rsidRPr="00177184" w:rsidRDefault="006565F5">
      <w:pPr>
        <w:spacing w:line="240" w:lineRule="auto"/>
        <w:rPr>
          <w:rFonts w:ascii="Lato" w:hAnsi="Lato"/>
        </w:rPr>
      </w:pPr>
    </w:p>
    <w:p w14:paraId="73E3FE27" w14:textId="77777777" w:rsidR="006565F5" w:rsidRPr="00177184" w:rsidRDefault="006565F5">
      <w:pPr>
        <w:spacing w:line="240" w:lineRule="auto"/>
        <w:rPr>
          <w:rFonts w:ascii="Lato" w:hAnsi="Lato"/>
        </w:rPr>
      </w:pPr>
    </w:p>
    <w:p w14:paraId="0C9A1A67"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64896" behindDoc="0" locked="0" layoutInCell="1" allowOverlap="1" wp14:anchorId="14409967" wp14:editId="0D49C9BB">
                <wp:simplePos x="0" y="0"/>
                <wp:positionH relativeFrom="column">
                  <wp:posOffset>1994535</wp:posOffset>
                </wp:positionH>
                <wp:positionV relativeFrom="paragraph">
                  <wp:posOffset>45085</wp:posOffset>
                </wp:positionV>
                <wp:extent cx="3657600" cy="1892300"/>
                <wp:effectExtent l="381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62C65" w14:textId="77777777" w:rsidR="0048529B" w:rsidRPr="008D1784" w:rsidRDefault="0048529B" w:rsidP="00A519DB">
                            <w:pPr>
                              <w:rPr>
                                <w:rFonts w:ascii="Helvetica" w:hAnsi="Helvetica"/>
                                <w:b/>
                                <w:color w:val="FFFFFF"/>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09967" id="_x0000_t202" coordsize="21600,21600" o:spt="202" path="m,l,21600r21600,l21600,xe">
                <v:stroke joinstyle="miter"/>
                <v:path gradientshapeok="t" o:connecttype="rect"/>
              </v:shapetype>
              <v:shape id="Text Box 21" o:spid="_x0000_s1026" type="#_x0000_t202" style="position:absolute;margin-left:157.05pt;margin-top:3.55pt;width:4in;height:1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UKrQIAAKs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" filled="f" stroked="f">
                <v:textbox inset="0,0,0,0">
                  <w:txbxContent>
                    <w:p w14:paraId="0BB62C65" w14:textId="77777777" w:rsidR="0048529B" w:rsidRPr="008D1784" w:rsidRDefault="0048529B" w:rsidP="00A519DB">
                      <w:pPr>
                        <w:rPr>
                          <w:rFonts w:ascii="Helvetica" w:hAnsi="Helvetica"/>
                          <w:b/>
                          <w:color w:val="FFFFFF"/>
                          <w:sz w:val="40"/>
                          <w:szCs w:val="40"/>
                        </w:rPr>
                      </w:pPr>
                    </w:p>
                  </w:txbxContent>
                </v:textbox>
              </v:shape>
            </w:pict>
          </mc:Fallback>
        </mc:AlternateContent>
      </w:r>
    </w:p>
    <w:p w14:paraId="0EF39B31" w14:textId="77777777" w:rsidR="006565F5" w:rsidRPr="00177184" w:rsidRDefault="006565F5">
      <w:pPr>
        <w:spacing w:line="240" w:lineRule="auto"/>
        <w:rPr>
          <w:rFonts w:ascii="Lato" w:hAnsi="Lato"/>
        </w:rPr>
      </w:pPr>
    </w:p>
    <w:p w14:paraId="32955C00" w14:textId="77777777" w:rsidR="006565F5" w:rsidRPr="00177184" w:rsidRDefault="006565F5">
      <w:pPr>
        <w:spacing w:line="240" w:lineRule="auto"/>
        <w:rPr>
          <w:rFonts w:ascii="Lato" w:hAnsi="Lato"/>
        </w:rPr>
      </w:pPr>
    </w:p>
    <w:p w14:paraId="26F7447E" w14:textId="77777777" w:rsidR="006565F5" w:rsidRPr="00177184" w:rsidRDefault="006565F5">
      <w:pPr>
        <w:spacing w:line="240" w:lineRule="auto"/>
        <w:rPr>
          <w:rFonts w:ascii="Lato" w:hAnsi="Lato"/>
        </w:rPr>
      </w:pPr>
    </w:p>
    <w:p w14:paraId="770B5D1A" w14:textId="77777777" w:rsidR="006565F5" w:rsidRPr="00177184" w:rsidRDefault="006565F5">
      <w:pPr>
        <w:spacing w:line="240" w:lineRule="auto"/>
        <w:rPr>
          <w:rFonts w:ascii="Lato" w:hAnsi="Lato"/>
        </w:rPr>
      </w:pPr>
    </w:p>
    <w:p w14:paraId="09FFABA7" w14:textId="77777777" w:rsidR="006565F5" w:rsidRPr="00177184" w:rsidRDefault="006565F5">
      <w:pPr>
        <w:spacing w:line="240" w:lineRule="auto"/>
        <w:rPr>
          <w:rFonts w:ascii="Lato" w:hAnsi="Lato"/>
        </w:rPr>
      </w:pPr>
    </w:p>
    <w:p w14:paraId="3068ED3A" w14:textId="77777777" w:rsidR="006565F5" w:rsidRPr="00177184" w:rsidRDefault="006565F5">
      <w:pPr>
        <w:spacing w:line="240" w:lineRule="auto"/>
        <w:rPr>
          <w:rFonts w:ascii="Lato" w:hAnsi="Lato"/>
        </w:rPr>
      </w:pPr>
    </w:p>
    <w:p w14:paraId="44618F74" w14:textId="77777777" w:rsidR="006565F5" w:rsidRPr="00177184" w:rsidRDefault="006565F5">
      <w:pPr>
        <w:spacing w:line="240" w:lineRule="auto"/>
        <w:rPr>
          <w:rFonts w:ascii="Lato" w:hAnsi="Lato"/>
        </w:rPr>
      </w:pPr>
    </w:p>
    <w:p w14:paraId="6DC9369F" w14:textId="77777777" w:rsidR="006565F5" w:rsidRPr="00177184" w:rsidRDefault="006565F5">
      <w:pPr>
        <w:spacing w:line="240" w:lineRule="auto"/>
        <w:rPr>
          <w:rFonts w:ascii="Lato" w:hAnsi="Lato"/>
        </w:rPr>
      </w:pPr>
    </w:p>
    <w:p w14:paraId="5B4157AA" w14:textId="77777777" w:rsidR="006565F5" w:rsidRPr="00177184" w:rsidRDefault="006565F5">
      <w:pPr>
        <w:spacing w:line="240" w:lineRule="auto"/>
        <w:rPr>
          <w:rFonts w:ascii="Lato" w:hAnsi="Lato"/>
        </w:rPr>
      </w:pPr>
    </w:p>
    <w:p w14:paraId="74CCEFCB" w14:textId="77777777" w:rsidR="006565F5" w:rsidRPr="00177184" w:rsidRDefault="006565F5">
      <w:pPr>
        <w:spacing w:line="240" w:lineRule="auto"/>
        <w:rPr>
          <w:rFonts w:ascii="Lato" w:hAnsi="Lato"/>
        </w:rPr>
      </w:pPr>
    </w:p>
    <w:p w14:paraId="7518332F" w14:textId="77777777" w:rsidR="006565F5" w:rsidRPr="00177184" w:rsidRDefault="006565F5">
      <w:pPr>
        <w:spacing w:line="240" w:lineRule="auto"/>
        <w:rPr>
          <w:rFonts w:ascii="Lato" w:hAnsi="Lato"/>
        </w:rPr>
      </w:pPr>
    </w:p>
    <w:p w14:paraId="3C707667" w14:textId="77777777" w:rsidR="006565F5" w:rsidRPr="00177184" w:rsidRDefault="006565F5">
      <w:pPr>
        <w:spacing w:line="240" w:lineRule="auto"/>
        <w:rPr>
          <w:rFonts w:ascii="Lato" w:hAnsi="Lato"/>
        </w:rPr>
      </w:pPr>
    </w:p>
    <w:p w14:paraId="417B2FA6" w14:textId="77777777" w:rsidR="00D1196C" w:rsidRPr="009D518E" w:rsidRDefault="00D1196C" w:rsidP="00D1196C">
      <w:pPr>
        <w:pStyle w:val="CBCoverTitleWhite"/>
      </w:pPr>
      <w:r w:rsidRPr="009D518E">
        <w:t xml:space="preserve">UCITS Application Form </w:t>
      </w:r>
    </w:p>
    <w:p w14:paraId="2DDFD22A" w14:textId="77777777" w:rsidR="00D1196C" w:rsidRPr="009D518E" w:rsidRDefault="00D1196C" w:rsidP="00D1196C">
      <w:pPr>
        <w:pStyle w:val="CBCoverTitleWhite"/>
      </w:pPr>
      <w:r w:rsidRPr="009D518E">
        <w:t xml:space="preserve">Section 3 Instrument of Incorporation </w:t>
      </w:r>
      <w:r w:rsidR="007D17E8">
        <w:t>ORION</w:t>
      </w:r>
    </w:p>
    <w:p w14:paraId="7E8E6D72" w14:textId="72CFF55E" w:rsidR="006565F5" w:rsidRPr="00177184" w:rsidRDefault="00C71FC5">
      <w:pPr>
        <w:spacing w:line="240" w:lineRule="auto"/>
        <w:rPr>
          <w:rFonts w:ascii="Lato" w:hAnsi="Lato"/>
        </w:rPr>
      </w:pPr>
      <w:r>
        <w:rPr>
          <w:rFonts w:ascii="Lato" w:eastAsia="Lato" w:hAnsi="Lato"/>
          <w:b/>
          <w:noProof/>
          <w:color w:val="FFFFFF"/>
          <w:sz w:val="54"/>
          <w:szCs w:val="54"/>
          <w:lang w:val="en-IE" w:eastAsia="en-IE"/>
        </w:rPr>
        <w:t>March</w:t>
      </w:r>
      <w:r w:rsidR="00585B4D">
        <w:rPr>
          <w:rFonts w:ascii="Lato" w:eastAsia="Lato" w:hAnsi="Lato"/>
          <w:b/>
          <w:noProof/>
          <w:color w:val="FFFFFF"/>
          <w:sz w:val="54"/>
          <w:szCs w:val="54"/>
          <w:lang w:val="en-IE" w:eastAsia="en-IE"/>
        </w:rPr>
        <w:t xml:space="preserve"> 202</w:t>
      </w:r>
      <w:r>
        <w:rPr>
          <w:rFonts w:ascii="Lato" w:eastAsia="Lato" w:hAnsi="Lato"/>
          <w:b/>
          <w:noProof/>
          <w:color w:val="FFFFFF"/>
          <w:sz w:val="54"/>
          <w:szCs w:val="54"/>
          <w:lang w:val="en-IE" w:eastAsia="en-IE"/>
        </w:rPr>
        <w:t>3</w:t>
      </w:r>
    </w:p>
    <w:p w14:paraId="3909A69A" w14:textId="77777777" w:rsidR="006565F5" w:rsidRPr="00177184" w:rsidRDefault="006565F5">
      <w:pPr>
        <w:spacing w:line="240" w:lineRule="auto"/>
        <w:rPr>
          <w:rFonts w:ascii="Lato" w:hAnsi="Lato"/>
        </w:rPr>
      </w:pPr>
    </w:p>
    <w:p w14:paraId="424922E9" w14:textId="77777777" w:rsidR="006565F5" w:rsidRPr="00177184" w:rsidRDefault="006565F5">
      <w:pPr>
        <w:spacing w:line="240" w:lineRule="auto"/>
        <w:rPr>
          <w:rFonts w:ascii="Lato" w:hAnsi="Lato"/>
        </w:rPr>
      </w:pPr>
    </w:p>
    <w:p w14:paraId="0ACD0AA2" w14:textId="77777777" w:rsidR="006565F5" w:rsidRPr="00177184" w:rsidRDefault="006565F5">
      <w:pPr>
        <w:spacing w:line="240" w:lineRule="auto"/>
        <w:rPr>
          <w:rFonts w:ascii="Lato" w:hAnsi="Lato"/>
        </w:rPr>
      </w:pPr>
    </w:p>
    <w:p w14:paraId="771D8EFD" w14:textId="77777777" w:rsidR="006565F5" w:rsidRPr="00177184" w:rsidRDefault="006565F5">
      <w:pPr>
        <w:spacing w:line="240" w:lineRule="auto"/>
        <w:rPr>
          <w:rFonts w:ascii="Lato" w:hAnsi="Lato"/>
        </w:rPr>
      </w:pPr>
    </w:p>
    <w:p w14:paraId="44036B35" w14:textId="77777777" w:rsidR="006565F5" w:rsidRPr="00177184" w:rsidRDefault="006565F5">
      <w:pPr>
        <w:spacing w:line="240" w:lineRule="auto"/>
        <w:rPr>
          <w:rFonts w:ascii="Lato" w:hAnsi="Lato"/>
        </w:rPr>
      </w:pPr>
    </w:p>
    <w:p w14:paraId="5234AE4A" w14:textId="77777777" w:rsidR="006565F5" w:rsidRPr="00177184" w:rsidRDefault="006565F5">
      <w:pPr>
        <w:spacing w:line="240" w:lineRule="auto"/>
        <w:rPr>
          <w:rFonts w:ascii="Lato" w:hAnsi="Lato"/>
        </w:rPr>
      </w:pPr>
    </w:p>
    <w:p w14:paraId="4A0F2526" w14:textId="77777777" w:rsidR="006565F5" w:rsidRPr="00177184" w:rsidRDefault="006565F5">
      <w:pPr>
        <w:spacing w:line="240" w:lineRule="auto"/>
        <w:rPr>
          <w:rFonts w:ascii="Lato" w:hAnsi="Lato"/>
        </w:rPr>
      </w:pPr>
    </w:p>
    <w:p w14:paraId="4210FB98" w14:textId="77777777" w:rsidR="006565F5" w:rsidRPr="00177184" w:rsidRDefault="006565F5">
      <w:pPr>
        <w:spacing w:line="240" w:lineRule="auto"/>
        <w:rPr>
          <w:rFonts w:ascii="Lato" w:hAnsi="Lato"/>
        </w:rPr>
      </w:pPr>
    </w:p>
    <w:p w14:paraId="2090D96D" w14:textId="77777777" w:rsidR="006565F5" w:rsidRPr="00177184" w:rsidRDefault="006565F5">
      <w:pPr>
        <w:spacing w:line="240" w:lineRule="auto"/>
        <w:rPr>
          <w:rFonts w:ascii="Lato" w:hAnsi="Lato"/>
        </w:rPr>
      </w:pPr>
    </w:p>
    <w:p w14:paraId="6FF1F0F4" w14:textId="77777777" w:rsidR="006565F5" w:rsidRPr="00177184" w:rsidRDefault="006565F5">
      <w:pPr>
        <w:spacing w:line="240" w:lineRule="auto"/>
        <w:rPr>
          <w:rFonts w:ascii="Lato" w:hAnsi="Lato"/>
        </w:rPr>
      </w:pPr>
    </w:p>
    <w:p w14:paraId="2FB5AFFC"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52608" behindDoc="0" locked="0" layoutInCell="1" allowOverlap="1" wp14:anchorId="62CCBF15" wp14:editId="63CB72A7">
                <wp:simplePos x="0" y="0"/>
                <wp:positionH relativeFrom="column">
                  <wp:posOffset>2108835</wp:posOffset>
                </wp:positionH>
                <wp:positionV relativeFrom="paragraph">
                  <wp:posOffset>635</wp:posOffset>
                </wp:positionV>
                <wp:extent cx="3543300" cy="2569210"/>
                <wp:effectExtent l="3810" t="635" r="0" b="190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6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27CA" w14:textId="77777777" w:rsidR="0048529B" w:rsidRPr="00A519DB" w:rsidRDefault="0048529B" w:rsidP="00A51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BF15" id="Text Box 11" o:spid="_x0000_s1027" type="#_x0000_t202" style="position:absolute;margin-left:166.05pt;margin-top:.05pt;width:279pt;height:20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JE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" filled="f" stroked="f">
                <v:textbox>
                  <w:txbxContent>
                    <w:p w14:paraId="1DBA27CA" w14:textId="77777777" w:rsidR="0048529B" w:rsidRPr="00A519DB" w:rsidRDefault="0048529B" w:rsidP="00A519DB"/>
                  </w:txbxContent>
                </v:textbox>
              </v:shape>
            </w:pict>
          </mc:Fallback>
        </mc:AlternateContent>
      </w:r>
    </w:p>
    <w:p w14:paraId="682D2D63" w14:textId="77777777" w:rsidR="006565F5" w:rsidRPr="00177184" w:rsidRDefault="00A9251F">
      <w:pPr>
        <w:spacing w:line="240" w:lineRule="auto"/>
        <w:rPr>
          <w:rFonts w:ascii="Lato" w:hAnsi="Lato"/>
        </w:rPr>
      </w:pPr>
      <w:r w:rsidRPr="00177184">
        <w:rPr>
          <w:rFonts w:ascii="Lato" w:hAnsi="Lato"/>
          <w:noProof/>
          <w:lang w:val="en-IE" w:eastAsia="en-IE"/>
        </w:rPr>
        <mc:AlternateContent>
          <mc:Choice Requires="wps">
            <w:drawing>
              <wp:anchor distT="0" distB="0" distL="114300" distR="114300" simplePos="0" relativeHeight="251654656" behindDoc="0" locked="0" layoutInCell="1" allowOverlap="1" wp14:anchorId="0EFA4B56" wp14:editId="3328CD7A">
                <wp:simplePos x="0" y="0"/>
                <wp:positionH relativeFrom="column">
                  <wp:posOffset>2108835</wp:posOffset>
                </wp:positionH>
                <wp:positionV relativeFrom="paragraph">
                  <wp:posOffset>3259455</wp:posOffset>
                </wp:positionV>
                <wp:extent cx="4000500" cy="685800"/>
                <wp:effectExtent l="3810" t="190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BC93E" w14:textId="77777777" w:rsidR="0048529B" w:rsidRDefault="0048529B">
                            <w:pPr>
                              <w:rPr>
                                <w:b/>
                                <w:color w:val="FFFFFF"/>
                                <w:lang w:val="ga-IE"/>
                              </w:rPr>
                            </w:pPr>
                            <w:r>
                              <w:rPr>
                                <w:b/>
                                <w:color w:val="FFFFFF"/>
                                <w:lang w:val="ga-IE"/>
                              </w:rPr>
                              <w:t xml:space="preserve">Instructions Paper </w:t>
                            </w:r>
                          </w:p>
                          <w:p w14:paraId="624429CF" w14:textId="77777777" w:rsidR="0048529B" w:rsidRDefault="004852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4B56" id="Text Box 12" o:spid="_x0000_s1028" type="#_x0000_t202" style="position:absolute;margin-left:166.05pt;margin-top:256.65pt;width:31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Y+uAIAAME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" filled="f" stroked="f">
                <v:textbox>
                  <w:txbxContent>
                    <w:p w14:paraId="3E5BC93E" w14:textId="77777777" w:rsidR="0048529B" w:rsidRDefault="0048529B">
                      <w:pPr>
                        <w:rPr>
                          <w:b/>
                          <w:color w:val="FFFFFF"/>
                          <w:lang w:val="ga-IE"/>
                        </w:rPr>
                      </w:pPr>
                      <w:r>
                        <w:rPr>
                          <w:b/>
                          <w:color w:val="FFFFFF"/>
                          <w:lang w:val="ga-IE"/>
                        </w:rPr>
                        <w:t xml:space="preserve">Instructions Paper </w:t>
                      </w:r>
                    </w:p>
                    <w:p w14:paraId="624429CF" w14:textId="77777777" w:rsidR="0048529B" w:rsidRDefault="0048529B"/>
                  </w:txbxContent>
                </v:textbox>
              </v:shape>
            </w:pict>
          </mc:Fallback>
        </mc:AlternateContent>
      </w:r>
    </w:p>
    <w:p w14:paraId="28331CD0" w14:textId="77777777" w:rsidR="006565F5" w:rsidRPr="00177184" w:rsidRDefault="006565F5">
      <w:pPr>
        <w:spacing w:line="240" w:lineRule="auto"/>
        <w:rPr>
          <w:rFonts w:ascii="Lato" w:hAnsi="Lato"/>
        </w:rPr>
        <w:sectPr w:rsidR="006565F5" w:rsidRPr="00177184" w:rsidSect="00177184">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titlePg/>
          <w:docGrid w:linePitch="299"/>
        </w:sectPr>
      </w:pPr>
    </w:p>
    <w:p w14:paraId="4BE515FA" w14:textId="77777777" w:rsidR="006565F5" w:rsidRPr="00177184" w:rsidRDefault="006565F5">
      <w:pPr>
        <w:spacing w:line="240" w:lineRule="auto"/>
        <w:jc w:val="center"/>
        <w:rPr>
          <w:rFonts w:ascii="Lato" w:hAnsi="Lato"/>
          <w:b/>
          <w:bCs/>
          <w:lang w:val="en-IE"/>
        </w:rPr>
      </w:pPr>
      <w:r w:rsidRPr="00177184">
        <w:rPr>
          <w:rFonts w:ascii="Lato" w:hAnsi="Lato"/>
          <w:b/>
          <w:bCs/>
          <w:lang w:val="en-IE"/>
        </w:rPr>
        <w:lastRenderedPageBreak/>
        <w:t>SECTION 3 – UCITS</w:t>
      </w:r>
    </w:p>
    <w:p w14:paraId="2E88FD6D" w14:textId="77777777" w:rsidR="006565F5" w:rsidRPr="00177184" w:rsidRDefault="00920F39">
      <w:pPr>
        <w:spacing w:line="240" w:lineRule="auto"/>
        <w:jc w:val="center"/>
        <w:rPr>
          <w:rFonts w:ascii="Lato" w:hAnsi="Lato"/>
          <w:b/>
          <w:bCs/>
          <w:lang w:val="en-IE"/>
        </w:rPr>
      </w:pPr>
      <w:r w:rsidRPr="00177184">
        <w:rPr>
          <w:rFonts w:ascii="Lato" w:hAnsi="Lato"/>
          <w:b/>
          <w:bCs/>
          <w:lang w:val="en-IE"/>
        </w:rPr>
        <w:t>INSTRUMENT OF INCO</w:t>
      </w:r>
      <w:r w:rsidR="008D1784" w:rsidRPr="00177184">
        <w:rPr>
          <w:rFonts w:ascii="Lato" w:hAnsi="Lato"/>
          <w:b/>
          <w:bCs/>
          <w:lang w:val="en-IE"/>
        </w:rPr>
        <w:t>R</w:t>
      </w:r>
      <w:r w:rsidRPr="00177184">
        <w:rPr>
          <w:rFonts w:ascii="Lato" w:hAnsi="Lato"/>
          <w:b/>
          <w:bCs/>
          <w:lang w:val="en-IE"/>
        </w:rPr>
        <w:t>PORATION</w:t>
      </w:r>
    </w:p>
    <w:p w14:paraId="586EFDC3" w14:textId="77777777" w:rsidR="000E2184" w:rsidRPr="00177184" w:rsidRDefault="000E2184">
      <w:pPr>
        <w:spacing w:line="240" w:lineRule="auto"/>
        <w:jc w:val="center"/>
        <w:rPr>
          <w:rFonts w:ascii="Lato" w:hAnsi="Lato"/>
          <w:b/>
          <w:bCs/>
          <w:lang w:val="en-IE"/>
        </w:rPr>
      </w:pPr>
    </w:p>
    <w:p w14:paraId="350A0066" w14:textId="77777777" w:rsidR="006565F5" w:rsidRPr="00177184" w:rsidRDefault="006565F5">
      <w:pPr>
        <w:pStyle w:val="BodyText"/>
        <w:ind w:left="-426"/>
        <w:jc w:val="both"/>
        <w:rPr>
          <w:rFonts w:ascii="Lato" w:hAnsi="Lato"/>
          <w:lang w:val="en-IE"/>
        </w:rPr>
      </w:pPr>
      <w:r w:rsidRPr="00177184">
        <w:rPr>
          <w:rFonts w:ascii="Lato" w:hAnsi="Lato"/>
        </w:rPr>
        <w:t>Please complete the following by inserting the information requested and ticking the applicant column of boxes (to confirm compliance), unless otherwise indicated</w:t>
      </w:r>
    </w:p>
    <w:tbl>
      <w:tblPr>
        <w:tblW w:w="10944" w:type="dxa"/>
        <w:tblInd w:w="-1323" w:type="dxa"/>
        <w:tblLook w:val="0000" w:firstRow="0" w:lastRow="0" w:firstColumn="0" w:lastColumn="0" w:noHBand="0" w:noVBand="0"/>
      </w:tblPr>
      <w:tblGrid>
        <w:gridCol w:w="934"/>
        <w:gridCol w:w="12"/>
        <w:gridCol w:w="53"/>
        <w:gridCol w:w="85"/>
        <w:gridCol w:w="6227"/>
        <w:gridCol w:w="245"/>
        <w:gridCol w:w="148"/>
        <w:gridCol w:w="11"/>
        <w:gridCol w:w="9"/>
        <w:gridCol w:w="18"/>
        <w:gridCol w:w="11"/>
        <w:gridCol w:w="725"/>
        <w:gridCol w:w="261"/>
        <w:gridCol w:w="20"/>
        <w:gridCol w:w="158"/>
        <w:gridCol w:w="31"/>
        <w:gridCol w:w="20"/>
        <w:gridCol w:w="15"/>
        <w:gridCol w:w="98"/>
        <w:gridCol w:w="164"/>
        <w:gridCol w:w="31"/>
        <w:gridCol w:w="14"/>
        <w:gridCol w:w="15"/>
        <w:gridCol w:w="415"/>
        <w:gridCol w:w="12"/>
        <w:gridCol w:w="180"/>
        <w:gridCol w:w="6"/>
        <w:gridCol w:w="11"/>
        <w:gridCol w:w="142"/>
        <w:gridCol w:w="191"/>
        <w:gridCol w:w="9"/>
        <w:gridCol w:w="673"/>
      </w:tblGrid>
      <w:tr w:rsidR="006565F5" w:rsidRPr="009D518E" w14:paraId="46076A1E" w14:textId="77777777" w:rsidTr="00F006BA">
        <w:trPr>
          <w:cantSplit/>
          <w:trHeight w:val="1304"/>
        </w:trPr>
        <w:tc>
          <w:tcPr>
            <w:tcW w:w="934" w:type="dxa"/>
          </w:tcPr>
          <w:p w14:paraId="5BBE2BBC" w14:textId="77777777" w:rsidR="006565F5" w:rsidRPr="00177184" w:rsidRDefault="006565F5">
            <w:pPr>
              <w:spacing w:line="240" w:lineRule="auto"/>
              <w:rPr>
                <w:rFonts w:ascii="Lato" w:hAnsi="Lato"/>
                <w:lang w:val="en-IE"/>
              </w:rPr>
            </w:pPr>
          </w:p>
        </w:tc>
        <w:tc>
          <w:tcPr>
            <w:tcW w:w="6377" w:type="dxa"/>
            <w:gridSpan w:val="4"/>
          </w:tcPr>
          <w:p w14:paraId="29A0AD9B" w14:textId="77777777" w:rsidR="006565F5" w:rsidRPr="00177184" w:rsidRDefault="006565F5">
            <w:pPr>
              <w:spacing w:line="240" w:lineRule="auto"/>
              <w:rPr>
                <w:rFonts w:ascii="Lato" w:hAnsi="Lato"/>
                <w:lang w:val="en-IE"/>
              </w:rPr>
            </w:pPr>
          </w:p>
        </w:tc>
        <w:tc>
          <w:tcPr>
            <w:tcW w:w="1167" w:type="dxa"/>
            <w:gridSpan w:val="7"/>
            <w:textDirection w:val="btLr"/>
          </w:tcPr>
          <w:p w14:paraId="1430D2C7" w14:textId="77777777" w:rsidR="006565F5" w:rsidRPr="00177184" w:rsidRDefault="006565F5">
            <w:pPr>
              <w:spacing w:line="240" w:lineRule="auto"/>
              <w:ind w:left="113" w:right="113"/>
              <w:rPr>
                <w:rFonts w:ascii="Lato" w:hAnsi="Lato"/>
                <w:b/>
                <w:bCs/>
                <w:lang w:val="en-IE"/>
              </w:rPr>
            </w:pPr>
            <w:r w:rsidRPr="00177184">
              <w:rPr>
                <w:rFonts w:ascii="Lato" w:hAnsi="Lato"/>
                <w:b/>
                <w:bCs/>
                <w:lang w:val="en-IE"/>
              </w:rPr>
              <w:t>Applicant</w:t>
            </w:r>
          </w:p>
        </w:tc>
        <w:tc>
          <w:tcPr>
            <w:tcW w:w="281" w:type="dxa"/>
            <w:gridSpan w:val="2"/>
            <w:tcBorders>
              <w:left w:val="nil"/>
            </w:tcBorders>
            <w:textDirection w:val="btLr"/>
          </w:tcPr>
          <w:p w14:paraId="3012CA00" w14:textId="77777777" w:rsidR="006565F5" w:rsidRPr="00177184" w:rsidRDefault="006565F5">
            <w:pPr>
              <w:spacing w:line="240" w:lineRule="auto"/>
              <w:ind w:left="113" w:right="113"/>
              <w:rPr>
                <w:rFonts w:ascii="Lato" w:hAnsi="Lato"/>
                <w:b/>
                <w:bCs/>
                <w:lang w:val="en-IE"/>
              </w:rPr>
            </w:pPr>
          </w:p>
        </w:tc>
        <w:tc>
          <w:tcPr>
            <w:tcW w:w="973" w:type="dxa"/>
            <w:gridSpan w:val="11"/>
            <w:textDirection w:val="btLr"/>
          </w:tcPr>
          <w:p w14:paraId="5BDC3432" w14:textId="77777777" w:rsidR="006565F5" w:rsidRPr="00177184" w:rsidRDefault="006565F5">
            <w:pPr>
              <w:spacing w:line="240" w:lineRule="auto"/>
              <w:ind w:left="113" w:right="113"/>
              <w:rPr>
                <w:rFonts w:ascii="Lato" w:hAnsi="Lato"/>
                <w:b/>
                <w:bCs/>
                <w:lang w:val="en-IE"/>
              </w:rPr>
            </w:pPr>
            <w:r w:rsidRPr="00177184">
              <w:rPr>
                <w:rFonts w:ascii="Lato" w:hAnsi="Lato"/>
                <w:b/>
                <w:bCs/>
                <w:lang w:val="en-IE"/>
              </w:rPr>
              <w:t>Applicant</w:t>
            </w:r>
          </w:p>
        </w:tc>
        <w:tc>
          <w:tcPr>
            <w:tcW w:w="339" w:type="dxa"/>
            <w:gridSpan w:val="4"/>
            <w:textDirection w:val="btLr"/>
          </w:tcPr>
          <w:p w14:paraId="29CB45F8" w14:textId="77777777" w:rsidR="006565F5" w:rsidRPr="00177184" w:rsidRDefault="006565F5">
            <w:pPr>
              <w:spacing w:line="240" w:lineRule="auto"/>
              <w:ind w:left="113" w:right="113"/>
              <w:rPr>
                <w:rFonts w:ascii="Lato" w:hAnsi="Lato"/>
                <w:lang w:val="en-IE"/>
              </w:rPr>
            </w:pPr>
          </w:p>
        </w:tc>
        <w:tc>
          <w:tcPr>
            <w:tcW w:w="873" w:type="dxa"/>
            <w:gridSpan w:val="3"/>
            <w:textDirection w:val="btLr"/>
          </w:tcPr>
          <w:p w14:paraId="764812D5" w14:textId="77777777" w:rsidR="006565F5" w:rsidRPr="00177184" w:rsidRDefault="006565F5">
            <w:pPr>
              <w:pStyle w:val="Heading4"/>
              <w:rPr>
                <w:rFonts w:ascii="Lato" w:hAnsi="Lato"/>
                <w:sz w:val="22"/>
              </w:rPr>
            </w:pPr>
          </w:p>
        </w:tc>
      </w:tr>
      <w:tr w:rsidR="006565F5" w:rsidRPr="009D518E" w14:paraId="365871E9" w14:textId="77777777" w:rsidTr="00F006BA">
        <w:tc>
          <w:tcPr>
            <w:tcW w:w="934" w:type="dxa"/>
            <w:tcBorders>
              <w:bottom w:val="single" w:sz="4" w:space="0" w:color="auto"/>
            </w:tcBorders>
          </w:tcPr>
          <w:p w14:paraId="257EDABD" w14:textId="77777777" w:rsidR="006565F5" w:rsidRPr="00177184" w:rsidRDefault="006565F5">
            <w:pPr>
              <w:spacing w:line="240" w:lineRule="auto"/>
              <w:rPr>
                <w:rFonts w:ascii="Lato" w:hAnsi="Lato"/>
                <w:lang w:val="en-IE"/>
              </w:rPr>
            </w:pPr>
          </w:p>
        </w:tc>
        <w:tc>
          <w:tcPr>
            <w:tcW w:w="6377" w:type="dxa"/>
            <w:gridSpan w:val="4"/>
            <w:tcBorders>
              <w:bottom w:val="single" w:sz="4" w:space="0" w:color="auto"/>
            </w:tcBorders>
          </w:tcPr>
          <w:p w14:paraId="0E9A5656" w14:textId="77777777" w:rsidR="006565F5" w:rsidRPr="00177184" w:rsidRDefault="006565F5">
            <w:pPr>
              <w:spacing w:line="240" w:lineRule="auto"/>
              <w:rPr>
                <w:rFonts w:ascii="Lato" w:hAnsi="Lato"/>
                <w:lang w:val="en-IE"/>
              </w:rPr>
            </w:pPr>
          </w:p>
        </w:tc>
        <w:tc>
          <w:tcPr>
            <w:tcW w:w="1167" w:type="dxa"/>
            <w:gridSpan w:val="7"/>
            <w:tcBorders>
              <w:left w:val="nil"/>
            </w:tcBorders>
          </w:tcPr>
          <w:p w14:paraId="51EED445" w14:textId="77777777" w:rsidR="006565F5" w:rsidRPr="00177184" w:rsidRDefault="006565F5">
            <w:pPr>
              <w:spacing w:line="240" w:lineRule="auto"/>
              <w:rPr>
                <w:rFonts w:ascii="Lato" w:hAnsi="Lato"/>
                <w:b/>
                <w:bCs/>
                <w:lang w:val="en-IE"/>
              </w:rPr>
            </w:pPr>
            <w:r w:rsidRPr="00177184">
              <w:rPr>
                <w:rFonts w:ascii="Lato" w:hAnsi="Lato"/>
                <w:b/>
                <w:bCs/>
                <w:lang w:val="en-IE"/>
              </w:rPr>
              <w:t>Article No.</w:t>
            </w:r>
          </w:p>
        </w:tc>
        <w:tc>
          <w:tcPr>
            <w:tcW w:w="281" w:type="dxa"/>
            <w:gridSpan w:val="2"/>
            <w:tcBorders>
              <w:left w:val="nil"/>
            </w:tcBorders>
          </w:tcPr>
          <w:p w14:paraId="5252294A" w14:textId="77777777" w:rsidR="006565F5" w:rsidRPr="00177184" w:rsidRDefault="006565F5">
            <w:pPr>
              <w:spacing w:line="240" w:lineRule="auto"/>
              <w:rPr>
                <w:rFonts w:ascii="Lato" w:hAnsi="Lato"/>
                <w:b/>
                <w:bCs/>
                <w:lang w:val="en-IE"/>
              </w:rPr>
            </w:pPr>
          </w:p>
        </w:tc>
        <w:tc>
          <w:tcPr>
            <w:tcW w:w="973" w:type="dxa"/>
            <w:gridSpan w:val="11"/>
          </w:tcPr>
          <w:p w14:paraId="3506EE00" w14:textId="77777777" w:rsidR="006565F5" w:rsidRPr="00177184" w:rsidRDefault="006565F5">
            <w:pPr>
              <w:spacing w:line="240" w:lineRule="auto"/>
              <w:rPr>
                <w:rFonts w:ascii="Lato" w:hAnsi="Lato"/>
                <w:lang w:val="en-IE"/>
              </w:rPr>
            </w:pPr>
          </w:p>
        </w:tc>
        <w:tc>
          <w:tcPr>
            <w:tcW w:w="339" w:type="dxa"/>
            <w:gridSpan w:val="4"/>
          </w:tcPr>
          <w:p w14:paraId="65E541FA" w14:textId="77777777" w:rsidR="006565F5" w:rsidRPr="00177184" w:rsidRDefault="006565F5">
            <w:pPr>
              <w:spacing w:line="240" w:lineRule="auto"/>
              <w:rPr>
                <w:rFonts w:ascii="Lato" w:hAnsi="Lato"/>
                <w:lang w:val="en-IE"/>
              </w:rPr>
            </w:pPr>
          </w:p>
        </w:tc>
        <w:tc>
          <w:tcPr>
            <w:tcW w:w="873" w:type="dxa"/>
            <w:gridSpan w:val="3"/>
          </w:tcPr>
          <w:p w14:paraId="2720F4B4" w14:textId="77777777" w:rsidR="006565F5" w:rsidRPr="00177184" w:rsidRDefault="006565F5">
            <w:pPr>
              <w:spacing w:line="240" w:lineRule="auto"/>
              <w:rPr>
                <w:rFonts w:ascii="Lato" w:hAnsi="Lato"/>
                <w:lang w:val="en-IE"/>
              </w:rPr>
            </w:pPr>
            <w:r w:rsidRPr="00177184">
              <w:rPr>
                <w:rFonts w:ascii="Lato" w:hAnsi="Lato"/>
                <w:lang w:val="en-IE"/>
              </w:rPr>
              <w:t xml:space="preserve"> </w:t>
            </w:r>
          </w:p>
        </w:tc>
      </w:tr>
      <w:tr w:rsidR="006565F5" w:rsidRPr="009D518E" w14:paraId="27D352B3" w14:textId="77777777" w:rsidTr="00F006BA">
        <w:tc>
          <w:tcPr>
            <w:tcW w:w="934" w:type="dxa"/>
            <w:tcBorders>
              <w:top w:val="single" w:sz="4" w:space="0" w:color="auto"/>
              <w:left w:val="single" w:sz="4" w:space="0" w:color="auto"/>
              <w:bottom w:val="single" w:sz="4" w:space="0" w:color="auto"/>
              <w:right w:val="single" w:sz="4" w:space="0" w:color="auto"/>
            </w:tcBorders>
          </w:tcPr>
          <w:p w14:paraId="7A16CD49" w14:textId="77777777" w:rsidR="006565F5" w:rsidRPr="00177184" w:rsidRDefault="006565F5">
            <w:pPr>
              <w:spacing w:line="240" w:lineRule="auto"/>
              <w:rPr>
                <w:rFonts w:ascii="Lato" w:hAnsi="Lato"/>
                <w:lang w:val="en-IE"/>
              </w:rPr>
            </w:pPr>
            <w:r w:rsidRPr="00177184">
              <w:rPr>
                <w:rFonts w:ascii="Lato" w:hAnsi="Lato"/>
                <w:lang w:val="en-IE"/>
              </w:rPr>
              <w:t>3.1</w:t>
            </w:r>
          </w:p>
        </w:tc>
        <w:tc>
          <w:tcPr>
            <w:tcW w:w="6377" w:type="dxa"/>
            <w:gridSpan w:val="4"/>
            <w:tcBorders>
              <w:top w:val="single" w:sz="4" w:space="0" w:color="auto"/>
              <w:left w:val="single" w:sz="4" w:space="0" w:color="auto"/>
              <w:bottom w:val="single" w:sz="4" w:space="0" w:color="auto"/>
              <w:right w:val="single" w:sz="4" w:space="0" w:color="auto"/>
            </w:tcBorders>
          </w:tcPr>
          <w:p w14:paraId="57CE5AF6" w14:textId="77777777" w:rsidR="006565F5" w:rsidRPr="00177184" w:rsidRDefault="006565F5">
            <w:pPr>
              <w:spacing w:line="240" w:lineRule="auto"/>
              <w:rPr>
                <w:rFonts w:ascii="Lato" w:hAnsi="Lato"/>
                <w:lang w:val="en-IE"/>
              </w:rPr>
            </w:pPr>
            <w:r w:rsidRPr="00177184">
              <w:rPr>
                <w:rFonts w:ascii="Lato" w:hAnsi="Lato"/>
                <w:lang w:val="en-IE"/>
              </w:rPr>
              <w:t>General</w:t>
            </w:r>
          </w:p>
        </w:tc>
        <w:tc>
          <w:tcPr>
            <w:tcW w:w="1167" w:type="dxa"/>
            <w:gridSpan w:val="7"/>
            <w:tcBorders>
              <w:left w:val="single" w:sz="4" w:space="0" w:color="auto"/>
            </w:tcBorders>
          </w:tcPr>
          <w:p w14:paraId="22846982" w14:textId="77777777" w:rsidR="006565F5" w:rsidRPr="00177184" w:rsidRDefault="006565F5">
            <w:pPr>
              <w:spacing w:line="240" w:lineRule="auto"/>
              <w:rPr>
                <w:rFonts w:ascii="Lato" w:hAnsi="Lato"/>
                <w:lang w:val="en-IE"/>
              </w:rPr>
            </w:pPr>
          </w:p>
        </w:tc>
        <w:tc>
          <w:tcPr>
            <w:tcW w:w="281" w:type="dxa"/>
            <w:gridSpan w:val="2"/>
            <w:tcBorders>
              <w:left w:val="nil"/>
            </w:tcBorders>
          </w:tcPr>
          <w:p w14:paraId="4CD06768" w14:textId="77777777" w:rsidR="006565F5" w:rsidRPr="00177184" w:rsidRDefault="006565F5">
            <w:pPr>
              <w:spacing w:line="240" w:lineRule="auto"/>
              <w:rPr>
                <w:rFonts w:ascii="Lato" w:hAnsi="Lato"/>
                <w:lang w:val="en-IE"/>
              </w:rPr>
            </w:pPr>
          </w:p>
        </w:tc>
        <w:tc>
          <w:tcPr>
            <w:tcW w:w="973" w:type="dxa"/>
            <w:gridSpan w:val="11"/>
          </w:tcPr>
          <w:p w14:paraId="721BF00C" w14:textId="77777777" w:rsidR="006565F5" w:rsidRPr="00177184" w:rsidRDefault="006565F5">
            <w:pPr>
              <w:spacing w:line="240" w:lineRule="auto"/>
              <w:rPr>
                <w:rFonts w:ascii="Lato" w:hAnsi="Lato"/>
                <w:lang w:val="en-IE"/>
              </w:rPr>
            </w:pPr>
          </w:p>
        </w:tc>
        <w:tc>
          <w:tcPr>
            <w:tcW w:w="339" w:type="dxa"/>
            <w:gridSpan w:val="4"/>
          </w:tcPr>
          <w:p w14:paraId="34D4F273" w14:textId="77777777" w:rsidR="006565F5" w:rsidRPr="00177184" w:rsidRDefault="006565F5">
            <w:pPr>
              <w:spacing w:line="240" w:lineRule="auto"/>
              <w:rPr>
                <w:rFonts w:ascii="Lato" w:hAnsi="Lato"/>
                <w:lang w:val="en-IE"/>
              </w:rPr>
            </w:pPr>
          </w:p>
        </w:tc>
        <w:tc>
          <w:tcPr>
            <w:tcW w:w="873" w:type="dxa"/>
            <w:gridSpan w:val="3"/>
          </w:tcPr>
          <w:p w14:paraId="6865E371" w14:textId="77777777" w:rsidR="006565F5" w:rsidRPr="00177184" w:rsidRDefault="006565F5">
            <w:pPr>
              <w:spacing w:line="240" w:lineRule="auto"/>
              <w:rPr>
                <w:rFonts w:ascii="Lato" w:hAnsi="Lato"/>
                <w:lang w:val="en-IE"/>
              </w:rPr>
            </w:pPr>
          </w:p>
        </w:tc>
      </w:tr>
      <w:tr w:rsidR="00A0320D" w:rsidRPr="009D518E" w14:paraId="5B6E0BF6" w14:textId="77777777" w:rsidTr="00F006BA">
        <w:tc>
          <w:tcPr>
            <w:tcW w:w="934" w:type="dxa"/>
            <w:tcBorders>
              <w:top w:val="single" w:sz="4" w:space="0" w:color="auto"/>
            </w:tcBorders>
          </w:tcPr>
          <w:p w14:paraId="71185F09" w14:textId="77777777" w:rsidR="00A0320D" w:rsidRPr="00177184" w:rsidRDefault="00A0320D">
            <w:pPr>
              <w:spacing w:line="240" w:lineRule="auto"/>
              <w:rPr>
                <w:rFonts w:ascii="Lato" w:hAnsi="Lato"/>
                <w:lang w:val="en-IE"/>
              </w:rPr>
            </w:pPr>
          </w:p>
        </w:tc>
        <w:tc>
          <w:tcPr>
            <w:tcW w:w="6377" w:type="dxa"/>
            <w:gridSpan w:val="4"/>
            <w:tcBorders>
              <w:top w:val="single" w:sz="4" w:space="0" w:color="auto"/>
            </w:tcBorders>
          </w:tcPr>
          <w:p w14:paraId="4F02DD72" w14:textId="77777777" w:rsidR="00A0320D" w:rsidRPr="00177184" w:rsidRDefault="00A0320D">
            <w:pPr>
              <w:spacing w:line="240" w:lineRule="auto"/>
              <w:rPr>
                <w:rFonts w:ascii="Lato" w:hAnsi="Lato"/>
                <w:lang w:val="en-IE"/>
              </w:rPr>
            </w:pPr>
          </w:p>
        </w:tc>
        <w:tc>
          <w:tcPr>
            <w:tcW w:w="1167" w:type="dxa"/>
            <w:gridSpan w:val="7"/>
            <w:tcBorders>
              <w:bottom w:val="single" w:sz="4" w:space="0" w:color="auto"/>
            </w:tcBorders>
          </w:tcPr>
          <w:p w14:paraId="3BF63DF3" w14:textId="77777777" w:rsidR="00A0320D" w:rsidRPr="00177184" w:rsidRDefault="00A0320D">
            <w:pPr>
              <w:spacing w:line="240" w:lineRule="auto"/>
              <w:rPr>
                <w:rFonts w:ascii="Lato" w:hAnsi="Lato"/>
                <w:lang w:val="en-IE"/>
              </w:rPr>
            </w:pPr>
          </w:p>
        </w:tc>
        <w:tc>
          <w:tcPr>
            <w:tcW w:w="281" w:type="dxa"/>
            <w:gridSpan w:val="2"/>
          </w:tcPr>
          <w:p w14:paraId="70B35D74" w14:textId="77777777" w:rsidR="00A0320D" w:rsidRPr="00177184" w:rsidRDefault="00A0320D">
            <w:pPr>
              <w:spacing w:line="240" w:lineRule="auto"/>
              <w:rPr>
                <w:rFonts w:ascii="Lato" w:hAnsi="Lato"/>
                <w:lang w:val="en-IE"/>
              </w:rPr>
            </w:pPr>
          </w:p>
        </w:tc>
        <w:tc>
          <w:tcPr>
            <w:tcW w:w="973" w:type="dxa"/>
            <w:gridSpan w:val="11"/>
            <w:tcBorders>
              <w:bottom w:val="single" w:sz="4" w:space="0" w:color="auto"/>
            </w:tcBorders>
          </w:tcPr>
          <w:p w14:paraId="2C15249A" w14:textId="77777777" w:rsidR="00A0320D" w:rsidRPr="00177184" w:rsidRDefault="00A0320D">
            <w:pPr>
              <w:spacing w:line="240" w:lineRule="auto"/>
              <w:rPr>
                <w:rFonts w:ascii="Lato" w:hAnsi="Lato"/>
                <w:lang w:val="en-IE"/>
              </w:rPr>
            </w:pPr>
          </w:p>
        </w:tc>
        <w:tc>
          <w:tcPr>
            <w:tcW w:w="339" w:type="dxa"/>
            <w:gridSpan w:val="4"/>
          </w:tcPr>
          <w:p w14:paraId="4229EC5B" w14:textId="77777777" w:rsidR="00A0320D" w:rsidRPr="00177184" w:rsidRDefault="00A0320D">
            <w:pPr>
              <w:spacing w:line="240" w:lineRule="auto"/>
              <w:rPr>
                <w:rFonts w:ascii="Lato" w:hAnsi="Lato"/>
                <w:lang w:val="en-IE"/>
              </w:rPr>
            </w:pPr>
          </w:p>
        </w:tc>
        <w:tc>
          <w:tcPr>
            <w:tcW w:w="873" w:type="dxa"/>
            <w:gridSpan w:val="3"/>
          </w:tcPr>
          <w:p w14:paraId="5D5D32AD" w14:textId="77777777" w:rsidR="00A0320D" w:rsidRPr="00177184" w:rsidRDefault="00A0320D">
            <w:pPr>
              <w:spacing w:line="240" w:lineRule="auto"/>
              <w:rPr>
                <w:rFonts w:ascii="Lato" w:hAnsi="Lato"/>
                <w:lang w:val="en-IE"/>
              </w:rPr>
            </w:pPr>
          </w:p>
        </w:tc>
      </w:tr>
      <w:tr w:rsidR="008F338A" w:rsidRPr="009D518E" w14:paraId="528D4164" w14:textId="77777777" w:rsidTr="00F006BA">
        <w:tc>
          <w:tcPr>
            <w:tcW w:w="934" w:type="dxa"/>
          </w:tcPr>
          <w:p w14:paraId="27CDB289" w14:textId="77777777" w:rsidR="008F338A" w:rsidRPr="00177184" w:rsidRDefault="00C33381">
            <w:pPr>
              <w:spacing w:line="240" w:lineRule="auto"/>
              <w:rPr>
                <w:rFonts w:ascii="Lato" w:hAnsi="Lato"/>
                <w:lang w:val="en-IE"/>
              </w:rPr>
            </w:pPr>
            <w:r w:rsidRPr="00177184">
              <w:rPr>
                <w:rFonts w:ascii="Lato" w:hAnsi="Lato"/>
                <w:lang w:val="en-IE"/>
              </w:rPr>
              <w:t>3.1.1</w:t>
            </w:r>
          </w:p>
        </w:tc>
        <w:tc>
          <w:tcPr>
            <w:tcW w:w="6377" w:type="dxa"/>
            <w:gridSpan w:val="4"/>
            <w:tcBorders>
              <w:right w:val="single" w:sz="4" w:space="0" w:color="auto"/>
            </w:tcBorders>
          </w:tcPr>
          <w:p w14:paraId="19470744" w14:textId="77777777" w:rsidR="008F338A" w:rsidRPr="00177184" w:rsidRDefault="008F338A">
            <w:pPr>
              <w:spacing w:line="240" w:lineRule="auto"/>
              <w:rPr>
                <w:rFonts w:ascii="Lato" w:hAnsi="Lato"/>
                <w:lang w:val="en-IE"/>
              </w:rPr>
            </w:pPr>
            <w:r w:rsidRPr="00177184">
              <w:rPr>
                <w:rFonts w:ascii="Lato" w:hAnsi="Lato"/>
                <w:lang w:val="en-IE"/>
              </w:rPr>
              <w:t xml:space="preserve">Indicate “ICAV with Variable Capital” or “ICAV with Fixed </w:t>
            </w:r>
          </w:p>
        </w:tc>
        <w:tc>
          <w:tcPr>
            <w:tcW w:w="1167" w:type="dxa"/>
            <w:gridSpan w:val="7"/>
            <w:tcBorders>
              <w:top w:val="single" w:sz="4" w:space="0" w:color="auto"/>
              <w:left w:val="single" w:sz="4" w:space="0" w:color="auto"/>
              <w:bottom w:val="single" w:sz="4" w:space="0" w:color="auto"/>
              <w:right w:val="single" w:sz="4" w:space="0" w:color="auto"/>
            </w:tcBorders>
          </w:tcPr>
          <w:p w14:paraId="54EE78D8"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5B9ED8B3"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77EC29E2"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3A0FC1A8" w14:textId="77777777" w:rsidR="008F338A" w:rsidRPr="00177184" w:rsidRDefault="008F338A">
            <w:pPr>
              <w:spacing w:line="240" w:lineRule="auto"/>
              <w:rPr>
                <w:rFonts w:ascii="Lato" w:hAnsi="Lato"/>
                <w:lang w:val="en-IE"/>
              </w:rPr>
            </w:pPr>
          </w:p>
        </w:tc>
        <w:tc>
          <w:tcPr>
            <w:tcW w:w="873" w:type="dxa"/>
            <w:gridSpan w:val="3"/>
          </w:tcPr>
          <w:p w14:paraId="09851BEE" w14:textId="77777777" w:rsidR="008F338A" w:rsidRPr="00177184" w:rsidRDefault="008F338A">
            <w:pPr>
              <w:spacing w:line="240" w:lineRule="auto"/>
              <w:rPr>
                <w:rFonts w:ascii="Lato" w:hAnsi="Lato"/>
                <w:lang w:val="en-IE"/>
              </w:rPr>
            </w:pPr>
          </w:p>
        </w:tc>
      </w:tr>
      <w:tr w:rsidR="00A0320D" w:rsidRPr="009D518E" w14:paraId="0F860010" w14:textId="77777777" w:rsidTr="00F006BA">
        <w:tc>
          <w:tcPr>
            <w:tcW w:w="934" w:type="dxa"/>
          </w:tcPr>
          <w:p w14:paraId="1012818E" w14:textId="77777777" w:rsidR="00A0320D" w:rsidRPr="00177184" w:rsidRDefault="00A0320D">
            <w:pPr>
              <w:spacing w:line="240" w:lineRule="auto"/>
              <w:rPr>
                <w:rFonts w:ascii="Lato" w:hAnsi="Lato"/>
                <w:lang w:val="en-IE"/>
              </w:rPr>
            </w:pPr>
          </w:p>
        </w:tc>
        <w:tc>
          <w:tcPr>
            <w:tcW w:w="6377" w:type="dxa"/>
            <w:gridSpan w:val="4"/>
          </w:tcPr>
          <w:p w14:paraId="3100F177" w14:textId="77777777" w:rsidR="00A0320D" w:rsidRPr="00177184" w:rsidRDefault="004F5AEE" w:rsidP="008F338A">
            <w:pPr>
              <w:spacing w:line="240" w:lineRule="auto"/>
              <w:rPr>
                <w:rFonts w:ascii="Lato" w:hAnsi="Lato"/>
                <w:lang w:val="en-IE"/>
              </w:rPr>
            </w:pPr>
            <w:r w:rsidRPr="00276986">
              <w:rPr>
                <w:rFonts w:ascii="Lato" w:hAnsi="Lato"/>
                <w:lang w:val="en-IE"/>
              </w:rPr>
              <w:t xml:space="preserve">Capital” </w:t>
            </w:r>
            <w:r w:rsidR="00A0320D" w:rsidRPr="00177184">
              <w:rPr>
                <w:rFonts w:ascii="Lato" w:hAnsi="Lato"/>
                <w:lang w:val="en-IE"/>
              </w:rPr>
              <w:t>on the cover page</w:t>
            </w:r>
          </w:p>
        </w:tc>
        <w:tc>
          <w:tcPr>
            <w:tcW w:w="1167" w:type="dxa"/>
            <w:gridSpan w:val="7"/>
            <w:tcBorders>
              <w:top w:val="single" w:sz="4" w:space="0" w:color="auto"/>
            </w:tcBorders>
          </w:tcPr>
          <w:p w14:paraId="0C3C23A5" w14:textId="77777777" w:rsidR="00A0320D" w:rsidRPr="00177184" w:rsidRDefault="00A0320D">
            <w:pPr>
              <w:spacing w:line="240" w:lineRule="auto"/>
              <w:rPr>
                <w:rFonts w:ascii="Lato" w:hAnsi="Lato"/>
                <w:lang w:val="en-IE"/>
              </w:rPr>
            </w:pPr>
          </w:p>
        </w:tc>
        <w:tc>
          <w:tcPr>
            <w:tcW w:w="281" w:type="dxa"/>
            <w:gridSpan w:val="2"/>
          </w:tcPr>
          <w:p w14:paraId="7A303A5E" w14:textId="77777777" w:rsidR="00A0320D" w:rsidRPr="00177184" w:rsidRDefault="00A0320D">
            <w:pPr>
              <w:spacing w:line="240" w:lineRule="auto"/>
              <w:rPr>
                <w:rFonts w:ascii="Lato" w:hAnsi="Lato"/>
                <w:lang w:val="en-IE"/>
              </w:rPr>
            </w:pPr>
          </w:p>
        </w:tc>
        <w:tc>
          <w:tcPr>
            <w:tcW w:w="973" w:type="dxa"/>
            <w:gridSpan w:val="11"/>
            <w:tcBorders>
              <w:top w:val="single" w:sz="4" w:space="0" w:color="auto"/>
            </w:tcBorders>
          </w:tcPr>
          <w:p w14:paraId="273C28A7" w14:textId="77777777" w:rsidR="00A0320D" w:rsidRPr="00177184" w:rsidRDefault="00A0320D">
            <w:pPr>
              <w:spacing w:line="240" w:lineRule="auto"/>
              <w:rPr>
                <w:rFonts w:ascii="Lato" w:hAnsi="Lato"/>
                <w:lang w:val="en-IE"/>
              </w:rPr>
            </w:pPr>
          </w:p>
        </w:tc>
        <w:tc>
          <w:tcPr>
            <w:tcW w:w="339" w:type="dxa"/>
            <w:gridSpan w:val="4"/>
          </w:tcPr>
          <w:p w14:paraId="49F055ED" w14:textId="77777777" w:rsidR="00A0320D" w:rsidRPr="00177184" w:rsidRDefault="00A0320D">
            <w:pPr>
              <w:spacing w:line="240" w:lineRule="auto"/>
              <w:rPr>
                <w:rFonts w:ascii="Lato" w:hAnsi="Lato"/>
                <w:lang w:val="en-IE"/>
              </w:rPr>
            </w:pPr>
          </w:p>
        </w:tc>
        <w:tc>
          <w:tcPr>
            <w:tcW w:w="873" w:type="dxa"/>
            <w:gridSpan w:val="3"/>
          </w:tcPr>
          <w:p w14:paraId="241D34F9" w14:textId="77777777" w:rsidR="00A0320D" w:rsidRPr="00177184" w:rsidRDefault="00A0320D">
            <w:pPr>
              <w:spacing w:line="240" w:lineRule="auto"/>
              <w:rPr>
                <w:rFonts w:ascii="Lato" w:hAnsi="Lato"/>
                <w:lang w:val="en-IE"/>
              </w:rPr>
            </w:pPr>
          </w:p>
        </w:tc>
      </w:tr>
      <w:tr w:rsidR="008F338A" w:rsidRPr="009D518E" w14:paraId="64E63481" w14:textId="77777777" w:rsidTr="008A1F8A">
        <w:tc>
          <w:tcPr>
            <w:tcW w:w="934" w:type="dxa"/>
          </w:tcPr>
          <w:p w14:paraId="22BD23DB" w14:textId="77777777" w:rsidR="008F338A" w:rsidRPr="00177184" w:rsidRDefault="008F338A">
            <w:pPr>
              <w:spacing w:line="240" w:lineRule="auto"/>
              <w:rPr>
                <w:rFonts w:ascii="Lato" w:hAnsi="Lato"/>
                <w:lang w:val="en-IE"/>
              </w:rPr>
            </w:pPr>
          </w:p>
        </w:tc>
        <w:tc>
          <w:tcPr>
            <w:tcW w:w="6377" w:type="dxa"/>
            <w:gridSpan w:val="4"/>
          </w:tcPr>
          <w:p w14:paraId="4D154B52" w14:textId="77777777" w:rsidR="008F338A" w:rsidRPr="00177184" w:rsidRDefault="008F338A">
            <w:pPr>
              <w:spacing w:line="240" w:lineRule="auto"/>
              <w:rPr>
                <w:rFonts w:ascii="Lato" w:hAnsi="Lato"/>
                <w:lang w:val="en-IE"/>
              </w:rPr>
            </w:pPr>
          </w:p>
        </w:tc>
        <w:tc>
          <w:tcPr>
            <w:tcW w:w="1167" w:type="dxa"/>
            <w:gridSpan w:val="7"/>
            <w:tcBorders>
              <w:bottom w:val="single" w:sz="4" w:space="0" w:color="auto"/>
            </w:tcBorders>
          </w:tcPr>
          <w:p w14:paraId="44F75C8F" w14:textId="77777777" w:rsidR="008F338A" w:rsidRPr="00177184" w:rsidRDefault="008F338A">
            <w:pPr>
              <w:spacing w:line="240" w:lineRule="auto"/>
              <w:rPr>
                <w:rFonts w:ascii="Lato" w:hAnsi="Lato"/>
                <w:lang w:val="en-IE"/>
              </w:rPr>
            </w:pPr>
          </w:p>
        </w:tc>
        <w:tc>
          <w:tcPr>
            <w:tcW w:w="281" w:type="dxa"/>
            <w:gridSpan w:val="2"/>
          </w:tcPr>
          <w:p w14:paraId="60A6B6A2"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76B95923" w14:textId="77777777" w:rsidR="008F338A" w:rsidRPr="00177184" w:rsidRDefault="008F338A">
            <w:pPr>
              <w:spacing w:line="240" w:lineRule="auto"/>
              <w:rPr>
                <w:rFonts w:ascii="Lato" w:hAnsi="Lato"/>
                <w:lang w:val="en-IE"/>
              </w:rPr>
            </w:pPr>
          </w:p>
        </w:tc>
        <w:tc>
          <w:tcPr>
            <w:tcW w:w="339" w:type="dxa"/>
            <w:gridSpan w:val="4"/>
          </w:tcPr>
          <w:p w14:paraId="3F9D9052" w14:textId="77777777" w:rsidR="008F338A" w:rsidRPr="00177184" w:rsidRDefault="008F338A">
            <w:pPr>
              <w:spacing w:line="240" w:lineRule="auto"/>
              <w:rPr>
                <w:rFonts w:ascii="Lato" w:hAnsi="Lato"/>
                <w:lang w:val="en-IE"/>
              </w:rPr>
            </w:pPr>
          </w:p>
        </w:tc>
        <w:tc>
          <w:tcPr>
            <w:tcW w:w="873" w:type="dxa"/>
            <w:gridSpan w:val="3"/>
          </w:tcPr>
          <w:p w14:paraId="1AB67654" w14:textId="77777777" w:rsidR="008F338A" w:rsidRPr="00177184" w:rsidRDefault="008F338A">
            <w:pPr>
              <w:spacing w:line="240" w:lineRule="auto"/>
              <w:rPr>
                <w:rFonts w:ascii="Lato" w:hAnsi="Lato"/>
                <w:lang w:val="en-IE"/>
              </w:rPr>
            </w:pPr>
          </w:p>
        </w:tc>
      </w:tr>
      <w:tr w:rsidR="008F338A" w:rsidRPr="009D518E" w14:paraId="22702368" w14:textId="77777777" w:rsidTr="008A1F8A">
        <w:tc>
          <w:tcPr>
            <w:tcW w:w="934" w:type="dxa"/>
          </w:tcPr>
          <w:p w14:paraId="6E791758" w14:textId="77777777" w:rsidR="008F338A" w:rsidRPr="00177184" w:rsidRDefault="00C33381" w:rsidP="00256468">
            <w:pPr>
              <w:spacing w:line="240" w:lineRule="auto"/>
              <w:rPr>
                <w:rFonts w:ascii="Lato" w:hAnsi="Lato"/>
                <w:lang w:val="en-IE"/>
              </w:rPr>
            </w:pPr>
            <w:r w:rsidRPr="00177184">
              <w:rPr>
                <w:rFonts w:ascii="Lato" w:hAnsi="Lato"/>
                <w:lang w:val="en-IE"/>
              </w:rPr>
              <w:t>3.1.2</w:t>
            </w:r>
          </w:p>
        </w:tc>
        <w:tc>
          <w:tcPr>
            <w:tcW w:w="6377" w:type="dxa"/>
            <w:gridSpan w:val="4"/>
            <w:tcBorders>
              <w:right w:val="single" w:sz="4" w:space="0" w:color="auto"/>
            </w:tcBorders>
          </w:tcPr>
          <w:p w14:paraId="36818D0C" w14:textId="77777777" w:rsidR="008F338A" w:rsidRPr="00177184" w:rsidRDefault="008F338A" w:rsidP="00275760">
            <w:pPr>
              <w:spacing w:line="240" w:lineRule="auto"/>
              <w:jc w:val="both"/>
              <w:rPr>
                <w:rFonts w:ascii="Lato" w:hAnsi="Lato"/>
                <w:lang w:val="en-IE"/>
              </w:rPr>
            </w:pPr>
            <w:r w:rsidRPr="00177184">
              <w:rPr>
                <w:rFonts w:ascii="Lato" w:hAnsi="Lato"/>
                <w:lang w:val="en-IE"/>
              </w:rPr>
              <w:t>Provide that the sole object of the ICAV</w:t>
            </w:r>
            <w:r w:rsidR="00F760BA">
              <w:rPr>
                <w:rFonts w:ascii="Lato" w:hAnsi="Lato"/>
                <w:lang w:val="en-IE"/>
              </w:rPr>
              <w:t xml:space="preserve"> </w:t>
            </w:r>
            <w:r w:rsidR="00AB3B58">
              <w:rPr>
                <w:rFonts w:ascii="Lato" w:hAnsi="Lato"/>
                <w:lang w:val="en-IE"/>
              </w:rPr>
              <w:t xml:space="preserve">is </w:t>
            </w:r>
            <w:r w:rsidR="00AB3B58" w:rsidRPr="000047C3">
              <w:rPr>
                <w:rFonts w:ascii="Lato" w:hAnsi="Lato"/>
                <w:lang w:val="en-IE"/>
              </w:rPr>
              <w:t>investment in either or</w:t>
            </w:r>
          </w:p>
        </w:tc>
        <w:tc>
          <w:tcPr>
            <w:tcW w:w="1167" w:type="dxa"/>
            <w:gridSpan w:val="7"/>
            <w:tcBorders>
              <w:top w:val="single" w:sz="4" w:space="0" w:color="auto"/>
              <w:left w:val="single" w:sz="4" w:space="0" w:color="auto"/>
              <w:bottom w:val="single" w:sz="4" w:space="0" w:color="auto"/>
              <w:right w:val="single" w:sz="4" w:space="0" w:color="auto"/>
            </w:tcBorders>
          </w:tcPr>
          <w:p w14:paraId="230CC56D"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3BFEA5B0"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33272888"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004AA9D9" w14:textId="77777777" w:rsidR="008F338A" w:rsidRPr="00177184" w:rsidRDefault="008F338A">
            <w:pPr>
              <w:spacing w:line="240" w:lineRule="auto"/>
              <w:rPr>
                <w:rFonts w:ascii="Lato" w:hAnsi="Lato"/>
                <w:lang w:val="en-IE"/>
              </w:rPr>
            </w:pPr>
          </w:p>
        </w:tc>
        <w:tc>
          <w:tcPr>
            <w:tcW w:w="873" w:type="dxa"/>
            <w:gridSpan w:val="3"/>
          </w:tcPr>
          <w:p w14:paraId="4B62A566" w14:textId="77777777" w:rsidR="008F338A" w:rsidRPr="00177184" w:rsidRDefault="008F338A">
            <w:pPr>
              <w:spacing w:line="240" w:lineRule="auto"/>
              <w:rPr>
                <w:rFonts w:ascii="Lato" w:hAnsi="Lato"/>
                <w:lang w:val="en-IE"/>
              </w:rPr>
            </w:pPr>
          </w:p>
        </w:tc>
      </w:tr>
      <w:tr w:rsidR="00275760" w:rsidRPr="009D518E" w14:paraId="4BCD00D4" w14:textId="77777777" w:rsidTr="008A1F8A">
        <w:tc>
          <w:tcPr>
            <w:tcW w:w="934" w:type="dxa"/>
          </w:tcPr>
          <w:p w14:paraId="430B1D7B" w14:textId="77777777" w:rsidR="00275760" w:rsidRPr="00177184" w:rsidRDefault="00275760" w:rsidP="00256468">
            <w:pPr>
              <w:spacing w:line="240" w:lineRule="auto"/>
              <w:rPr>
                <w:rFonts w:ascii="Lato" w:hAnsi="Lato"/>
                <w:lang w:val="en-IE"/>
              </w:rPr>
            </w:pPr>
          </w:p>
        </w:tc>
        <w:tc>
          <w:tcPr>
            <w:tcW w:w="6377" w:type="dxa"/>
            <w:gridSpan w:val="4"/>
          </w:tcPr>
          <w:p w14:paraId="1C76C337" w14:textId="77777777" w:rsidR="00275760" w:rsidRPr="00177184" w:rsidRDefault="00275760" w:rsidP="00F760BA">
            <w:pPr>
              <w:spacing w:line="240" w:lineRule="auto"/>
              <w:jc w:val="both"/>
              <w:rPr>
                <w:rFonts w:ascii="Lato" w:hAnsi="Lato"/>
                <w:lang w:val="en-IE"/>
              </w:rPr>
            </w:pPr>
            <w:r w:rsidRPr="000047C3">
              <w:rPr>
                <w:rFonts w:ascii="Lato" w:hAnsi="Lato"/>
                <w:lang w:val="en-IE"/>
              </w:rPr>
              <w:t>both transferable securities and other liquid financial assets referred to in Regulation 68 of capital raised from the public and which operates on the principle of risk spreading</w:t>
            </w:r>
          </w:p>
        </w:tc>
        <w:tc>
          <w:tcPr>
            <w:tcW w:w="1167" w:type="dxa"/>
            <w:gridSpan w:val="7"/>
            <w:tcBorders>
              <w:top w:val="single" w:sz="4" w:space="0" w:color="auto"/>
            </w:tcBorders>
          </w:tcPr>
          <w:p w14:paraId="132BCC0E" w14:textId="77777777" w:rsidR="00275760" w:rsidRPr="00177184" w:rsidRDefault="00275760">
            <w:pPr>
              <w:spacing w:line="240" w:lineRule="auto"/>
              <w:rPr>
                <w:rFonts w:ascii="Lato" w:hAnsi="Lato"/>
                <w:lang w:val="en-IE"/>
              </w:rPr>
            </w:pPr>
          </w:p>
        </w:tc>
        <w:tc>
          <w:tcPr>
            <w:tcW w:w="281" w:type="dxa"/>
            <w:gridSpan w:val="2"/>
          </w:tcPr>
          <w:p w14:paraId="123FFBF9" w14:textId="77777777" w:rsidR="00275760" w:rsidRPr="00177184" w:rsidRDefault="00275760">
            <w:pPr>
              <w:spacing w:line="240" w:lineRule="auto"/>
              <w:rPr>
                <w:rFonts w:ascii="Lato" w:hAnsi="Lato"/>
                <w:lang w:val="en-IE"/>
              </w:rPr>
            </w:pPr>
          </w:p>
        </w:tc>
        <w:tc>
          <w:tcPr>
            <w:tcW w:w="973" w:type="dxa"/>
            <w:gridSpan w:val="11"/>
            <w:tcBorders>
              <w:top w:val="single" w:sz="4" w:space="0" w:color="auto"/>
            </w:tcBorders>
          </w:tcPr>
          <w:p w14:paraId="3BB22C7D" w14:textId="77777777" w:rsidR="00275760" w:rsidRPr="00177184" w:rsidRDefault="00275760">
            <w:pPr>
              <w:spacing w:line="240" w:lineRule="auto"/>
              <w:rPr>
                <w:rFonts w:ascii="Lato" w:hAnsi="Lato"/>
                <w:lang w:val="en-IE"/>
              </w:rPr>
            </w:pPr>
          </w:p>
        </w:tc>
        <w:tc>
          <w:tcPr>
            <w:tcW w:w="339" w:type="dxa"/>
            <w:gridSpan w:val="4"/>
            <w:tcBorders>
              <w:left w:val="nil"/>
            </w:tcBorders>
          </w:tcPr>
          <w:p w14:paraId="3D61979E" w14:textId="77777777" w:rsidR="00275760" w:rsidRPr="00177184" w:rsidRDefault="00275760">
            <w:pPr>
              <w:spacing w:line="240" w:lineRule="auto"/>
              <w:rPr>
                <w:rFonts w:ascii="Lato" w:hAnsi="Lato"/>
                <w:lang w:val="en-IE"/>
              </w:rPr>
            </w:pPr>
          </w:p>
        </w:tc>
        <w:tc>
          <w:tcPr>
            <w:tcW w:w="873" w:type="dxa"/>
            <w:gridSpan w:val="3"/>
          </w:tcPr>
          <w:p w14:paraId="64026AED" w14:textId="77777777" w:rsidR="00275760" w:rsidRPr="00177184" w:rsidRDefault="00275760">
            <w:pPr>
              <w:spacing w:line="240" w:lineRule="auto"/>
              <w:rPr>
                <w:rFonts w:ascii="Lato" w:hAnsi="Lato"/>
                <w:lang w:val="en-IE"/>
              </w:rPr>
            </w:pPr>
          </w:p>
        </w:tc>
      </w:tr>
      <w:tr w:rsidR="008F338A" w:rsidRPr="009D518E" w14:paraId="2F3502FB" w14:textId="77777777" w:rsidTr="00F006BA">
        <w:tc>
          <w:tcPr>
            <w:tcW w:w="934" w:type="dxa"/>
          </w:tcPr>
          <w:p w14:paraId="12A5B317" w14:textId="77777777" w:rsidR="008F338A" w:rsidRPr="00177184" w:rsidRDefault="008F338A">
            <w:pPr>
              <w:spacing w:line="240" w:lineRule="auto"/>
              <w:rPr>
                <w:rFonts w:ascii="Lato" w:hAnsi="Lato"/>
                <w:lang w:val="en-IE"/>
              </w:rPr>
            </w:pPr>
          </w:p>
        </w:tc>
        <w:tc>
          <w:tcPr>
            <w:tcW w:w="6377" w:type="dxa"/>
            <w:gridSpan w:val="4"/>
          </w:tcPr>
          <w:p w14:paraId="79D4264F" w14:textId="77777777" w:rsidR="008F338A" w:rsidRPr="00177184" w:rsidRDefault="008F338A" w:rsidP="000E2184">
            <w:pPr>
              <w:spacing w:line="240" w:lineRule="auto"/>
              <w:jc w:val="both"/>
              <w:rPr>
                <w:rFonts w:ascii="Lato" w:hAnsi="Lato"/>
                <w:lang w:val="en-IE"/>
              </w:rPr>
            </w:pPr>
          </w:p>
        </w:tc>
        <w:tc>
          <w:tcPr>
            <w:tcW w:w="1167" w:type="dxa"/>
            <w:gridSpan w:val="7"/>
            <w:tcBorders>
              <w:bottom w:val="single" w:sz="4" w:space="0" w:color="auto"/>
            </w:tcBorders>
          </w:tcPr>
          <w:p w14:paraId="5ACEA44D" w14:textId="77777777" w:rsidR="008F338A" w:rsidRPr="00177184" w:rsidRDefault="008F338A">
            <w:pPr>
              <w:spacing w:line="240" w:lineRule="auto"/>
              <w:rPr>
                <w:rFonts w:ascii="Lato" w:hAnsi="Lato"/>
                <w:lang w:val="en-IE"/>
              </w:rPr>
            </w:pPr>
          </w:p>
        </w:tc>
        <w:tc>
          <w:tcPr>
            <w:tcW w:w="281" w:type="dxa"/>
            <w:gridSpan w:val="2"/>
          </w:tcPr>
          <w:p w14:paraId="448204B3"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4AFB21FD" w14:textId="77777777" w:rsidR="008F338A" w:rsidRPr="00177184" w:rsidRDefault="008F338A">
            <w:pPr>
              <w:spacing w:line="240" w:lineRule="auto"/>
              <w:rPr>
                <w:rFonts w:ascii="Lato" w:hAnsi="Lato"/>
                <w:lang w:val="en-IE"/>
              </w:rPr>
            </w:pPr>
          </w:p>
        </w:tc>
        <w:tc>
          <w:tcPr>
            <w:tcW w:w="339" w:type="dxa"/>
            <w:gridSpan w:val="4"/>
          </w:tcPr>
          <w:p w14:paraId="1F53D462" w14:textId="77777777" w:rsidR="008F338A" w:rsidRPr="00177184" w:rsidRDefault="008F338A">
            <w:pPr>
              <w:spacing w:line="240" w:lineRule="auto"/>
              <w:rPr>
                <w:rFonts w:ascii="Lato" w:hAnsi="Lato"/>
                <w:lang w:val="en-IE"/>
              </w:rPr>
            </w:pPr>
          </w:p>
        </w:tc>
        <w:tc>
          <w:tcPr>
            <w:tcW w:w="873" w:type="dxa"/>
            <w:gridSpan w:val="3"/>
          </w:tcPr>
          <w:p w14:paraId="6E077589" w14:textId="77777777" w:rsidR="008F338A" w:rsidRPr="00177184" w:rsidRDefault="008F338A">
            <w:pPr>
              <w:spacing w:line="240" w:lineRule="auto"/>
              <w:rPr>
                <w:rFonts w:ascii="Lato" w:hAnsi="Lato"/>
                <w:lang w:val="en-IE"/>
              </w:rPr>
            </w:pPr>
          </w:p>
        </w:tc>
      </w:tr>
      <w:tr w:rsidR="008F338A" w:rsidRPr="009D518E" w14:paraId="51905E1E" w14:textId="77777777" w:rsidTr="00F006BA">
        <w:tc>
          <w:tcPr>
            <w:tcW w:w="934" w:type="dxa"/>
          </w:tcPr>
          <w:p w14:paraId="1FC0148D" w14:textId="77777777" w:rsidR="008F338A" w:rsidRPr="00177184" w:rsidRDefault="00C33381" w:rsidP="00256468">
            <w:pPr>
              <w:spacing w:line="240" w:lineRule="auto"/>
              <w:rPr>
                <w:rFonts w:ascii="Lato" w:hAnsi="Lato"/>
                <w:lang w:val="en-IE"/>
              </w:rPr>
            </w:pPr>
            <w:r w:rsidRPr="00177184">
              <w:rPr>
                <w:rFonts w:ascii="Lato" w:hAnsi="Lato"/>
                <w:lang w:val="en-IE"/>
              </w:rPr>
              <w:t>3.1.3</w:t>
            </w:r>
          </w:p>
        </w:tc>
        <w:tc>
          <w:tcPr>
            <w:tcW w:w="6377" w:type="dxa"/>
            <w:gridSpan w:val="4"/>
            <w:tcBorders>
              <w:right w:val="single" w:sz="4" w:space="0" w:color="auto"/>
            </w:tcBorders>
          </w:tcPr>
          <w:p w14:paraId="26E135FF" w14:textId="77777777" w:rsidR="008F338A" w:rsidRPr="00177184" w:rsidRDefault="008F338A">
            <w:pPr>
              <w:spacing w:line="240" w:lineRule="auto"/>
              <w:jc w:val="both"/>
              <w:rPr>
                <w:rFonts w:ascii="Lato" w:hAnsi="Lato"/>
                <w:lang w:val="en-IE"/>
              </w:rPr>
            </w:pPr>
            <w:r w:rsidRPr="00177184">
              <w:rPr>
                <w:rFonts w:ascii="Lato" w:hAnsi="Lato"/>
                <w:lang w:val="en-IE"/>
              </w:rPr>
              <w:t>Provide that the Instrument of Incorporation cannot be</w:t>
            </w:r>
            <w:r w:rsidR="00A0320D" w:rsidRPr="00177184">
              <w:rPr>
                <w:rFonts w:ascii="Lato" w:hAnsi="Lato"/>
                <w:lang w:val="en-IE"/>
              </w:rPr>
              <w:t xml:space="preserve"> </w:t>
            </w:r>
          </w:p>
        </w:tc>
        <w:tc>
          <w:tcPr>
            <w:tcW w:w="1167" w:type="dxa"/>
            <w:gridSpan w:val="7"/>
            <w:tcBorders>
              <w:top w:val="single" w:sz="4" w:space="0" w:color="auto"/>
              <w:left w:val="single" w:sz="4" w:space="0" w:color="auto"/>
              <w:bottom w:val="single" w:sz="4" w:space="0" w:color="auto"/>
              <w:right w:val="single" w:sz="4" w:space="0" w:color="auto"/>
            </w:tcBorders>
          </w:tcPr>
          <w:p w14:paraId="28E14A22"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65E5D3AA"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3CF60E61"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46926F1D" w14:textId="77777777" w:rsidR="008F338A" w:rsidRPr="00177184" w:rsidRDefault="008F338A">
            <w:pPr>
              <w:spacing w:line="240" w:lineRule="auto"/>
              <w:rPr>
                <w:rFonts w:ascii="Lato" w:hAnsi="Lato"/>
                <w:lang w:val="en-IE"/>
              </w:rPr>
            </w:pPr>
          </w:p>
        </w:tc>
        <w:tc>
          <w:tcPr>
            <w:tcW w:w="873" w:type="dxa"/>
            <w:gridSpan w:val="3"/>
          </w:tcPr>
          <w:p w14:paraId="7ABD7722" w14:textId="77777777" w:rsidR="008F338A" w:rsidRPr="00177184" w:rsidRDefault="008F338A">
            <w:pPr>
              <w:spacing w:line="240" w:lineRule="auto"/>
              <w:rPr>
                <w:rFonts w:ascii="Lato" w:hAnsi="Lato"/>
                <w:lang w:val="en-IE"/>
              </w:rPr>
            </w:pPr>
          </w:p>
        </w:tc>
      </w:tr>
      <w:tr w:rsidR="008F338A" w:rsidRPr="009D518E" w14:paraId="181E1C1E" w14:textId="77777777" w:rsidTr="00F006BA">
        <w:tc>
          <w:tcPr>
            <w:tcW w:w="934" w:type="dxa"/>
          </w:tcPr>
          <w:p w14:paraId="2A778E06" w14:textId="77777777" w:rsidR="008F338A" w:rsidRPr="00177184" w:rsidRDefault="008F338A">
            <w:pPr>
              <w:spacing w:line="240" w:lineRule="auto"/>
              <w:rPr>
                <w:rFonts w:ascii="Lato" w:hAnsi="Lato"/>
                <w:lang w:val="en-IE"/>
              </w:rPr>
            </w:pPr>
          </w:p>
        </w:tc>
        <w:tc>
          <w:tcPr>
            <w:tcW w:w="6377" w:type="dxa"/>
            <w:gridSpan w:val="4"/>
          </w:tcPr>
          <w:p w14:paraId="47904FF3" w14:textId="77777777" w:rsidR="008F338A" w:rsidRPr="00177184" w:rsidRDefault="004F5AEE" w:rsidP="000E2184">
            <w:pPr>
              <w:spacing w:line="240" w:lineRule="auto"/>
              <w:jc w:val="both"/>
              <w:rPr>
                <w:rFonts w:ascii="Lato" w:hAnsi="Lato"/>
                <w:lang w:val="en-IE"/>
              </w:rPr>
            </w:pPr>
            <w:r w:rsidRPr="00276986">
              <w:rPr>
                <w:rFonts w:ascii="Lato" w:hAnsi="Lato"/>
                <w:lang w:val="en-IE"/>
              </w:rPr>
              <w:t>amended</w:t>
            </w:r>
            <w:r w:rsidRPr="009D518E">
              <w:rPr>
                <w:rFonts w:ascii="Lato" w:hAnsi="Lato"/>
                <w:lang w:val="en-IE"/>
              </w:rPr>
              <w:t xml:space="preserve"> </w:t>
            </w:r>
            <w:r w:rsidR="008F338A" w:rsidRPr="00177184">
              <w:rPr>
                <w:rFonts w:ascii="Lato" w:hAnsi="Lato"/>
                <w:lang w:val="en-IE"/>
              </w:rPr>
              <w:t xml:space="preserve">without the prior approval of the </w:t>
            </w:r>
            <w:r w:rsidR="008F338A" w:rsidRPr="00177184">
              <w:rPr>
                <w:rFonts w:ascii="Lato" w:hAnsi="Lato"/>
              </w:rPr>
              <w:t>Central Bank</w:t>
            </w:r>
            <w:r w:rsidR="008F338A" w:rsidRPr="00177184">
              <w:rPr>
                <w:rFonts w:ascii="Lato" w:hAnsi="Lato"/>
                <w:lang w:val="en-IE"/>
              </w:rPr>
              <w:t>.</w:t>
            </w:r>
          </w:p>
        </w:tc>
        <w:tc>
          <w:tcPr>
            <w:tcW w:w="1167" w:type="dxa"/>
            <w:gridSpan w:val="7"/>
            <w:tcBorders>
              <w:top w:val="single" w:sz="4" w:space="0" w:color="auto"/>
            </w:tcBorders>
          </w:tcPr>
          <w:p w14:paraId="0657F9F8" w14:textId="77777777" w:rsidR="008F338A" w:rsidRPr="00177184" w:rsidRDefault="008F338A">
            <w:pPr>
              <w:spacing w:line="240" w:lineRule="auto"/>
              <w:rPr>
                <w:rFonts w:ascii="Lato" w:hAnsi="Lato"/>
                <w:lang w:val="en-IE"/>
              </w:rPr>
            </w:pPr>
          </w:p>
        </w:tc>
        <w:tc>
          <w:tcPr>
            <w:tcW w:w="281" w:type="dxa"/>
            <w:gridSpan w:val="2"/>
          </w:tcPr>
          <w:p w14:paraId="781D46A7"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162C7147" w14:textId="77777777" w:rsidR="008F338A" w:rsidRPr="00177184" w:rsidRDefault="008F338A">
            <w:pPr>
              <w:spacing w:line="240" w:lineRule="auto"/>
              <w:rPr>
                <w:rFonts w:ascii="Lato" w:hAnsi="Lato"/>
                <w:lang w:val="en-IE"/>
              </w:rPr>
            </w:pPr>
          </w:p>
        </w:tc>
        <w:tc>
          <w:tcPr>
            <w:tcW w:w="339" w:type="dxa"/>
            <w:gridSpan w:val="4"/>
          </w:tcPr>
          <w:p w14:paraId="420266F7" w14:textId="77777777" w:rsidR="008F338A" w:rsidRPr="00177184" w:rsidRDefault="008F338A">
            <w:pPr>
              <w:spacing w:line="240" w:lineRule="auto"/>
              <w:rPr>
                <w:rFonts w:ascii="Lato" w:hAnsi="Lato"/>
                <w:lang w:val="en-IE"/>
              </w:rPr>
            </w:pPr>
          </w:p>
        </w:tc>
        <w:tc>
          <w:tcPr>
            <w:tcW w:w="873" w:type="dxa"/>
            <w:gridSpan w:val="3"/>
          </w:tcPr>
          <w:p w14:paraId="7134F814" w14:textId="77777777" w:rsidR="008F338A" w:rsidRPr="00177184" w:rsidRDefault="008F338A">
            <w:pPr>
              <w:spacing w:line="240" w:lineRule="auto"/>
              <w:rPr>
                <w:rFonts w:ascii="Lato" w:hAnsi="Lato"/>
                <w:lang w:val="en-IE"/>
              </w:rPr>
            </w:pPr>
          </w:p>
        </w:tc>
      </w:tr>
      <w:tr w:rsidR="008F338A" w:rsidRPr="009D518E" w14:paraId="4D52852C" w14:textId="77777777" w:rsidTr="00F006BA">
        <w:tc>
          <w:tcPr>
            <w:tcW w:w="934" w:type="dxa"/>
          </w:tcPr>
          <w:p w14:paraId="56296052" w14:textId="77777777" w:rsidR="008F338A" w:rsidRPr="00177184" w:rsidRDefault="008F338A">
            <w:pPr>
              <w:spacing w:line="240" w:lineRule="auto"/>
              <w:rPr>
                <w:rFonts w:ascii="Lato" w:hAnsi="Lato"/>
                <w:lang w:val="en-IE"/>
              </w:rPr>
            </w:pPr>
          </w:p>
        </w:tc>
        <w:tc>
          <w:tcPr>
            <w:tcW w:w="6377" w:type="dxa"/>
            <w:gridSpan w:val="4"/>
          </w:tcPr>
          <w:p w14:paraId="0C611730" w14:textId="77777777" w:rsidR="008F338A" w:rsidRPr="00177184" w:rsidRDefault="008F338A" w:rsidP="000E2184">
            <w:pPr>
              <w:spacing w:line="240" w:lineRule="auto"/>
              <w:jc w:val="both"/>
              <w:rPr>
                <w:rFonts w:ascii="Lato" w:hAnsi="Lato"/>
                <w:lang w:val="en-IE"/>
              </w:rPr>
            </w:pPr>
          </w:p>
        </w:tc>
        <w:tc>
          <w:tcPr>
            <w:tcW w:w="1167" w:type="dxa"/>
            <w:gridSpan w:val="7"/>
            <w:tcBorders>
              <w:bottom w:val="single" w:sz="4" w:space="0" w:color="auto"/>
            </w:tcBorders>
          </w:tcPr>
          <w:p w14:paraId="03C34769" w14:textId="77777777" w:rsidR="008F338A" w:rsidRPr="00177184" w:rsidRDefault="008F338A">
            <w:pPr>
              <w:spacing w:line="240" w:lineRule="auto"/>
              <w:rPr>
                <w:rFonts w:ascii="Lato" w:hAnsi="Lato"/>
                <w:lang w:val="en-IE"/>
              </w:rPr>
            </w:pPr>
          </w:p>
        </w:tc>
        <w:tc>
          <w:tcPr>
            <w:tcW w:w="281" w:type="dxa"/>
            <w:gridSpan w:val="2"/>
          </w:tcPr>
          <w:p w14:paraId="759738BE"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4568DAAB" w14:textId="77777777" w:rsidR="008F338A" w:rsidRPr="00177184" w:rsidRDefault="008F338A">
            <w:pPr>
              <w:spacing w:line="240" w:lineRule="auto"/>
              <w:rPr>
                <w:rFonts w:ascii="Lato" w:hAnsi="Lato"/>
                <w:lang w:val="en-IE"/>
              </w:rPr>
            </w:pPr>
          </w:p>
        </w:tc>
        <w:tc>
          <w:tcPr>
            <w:tcW w:w="339" w:type="dxa"/>
            <w:gridSpan w:val="4"/>
          </w:tcPr>
          <w:p w14:paraId="62999F85" w14:textId="77777777" w:rsidR="008F338A" w:rsidRPr="00177184" w:rsidRDefault="008F338A">
            <w:pPr>
              <w:spacing w:line="240" w:lineRule="auto"/>
              <w:rPr>
                <w:rFonts w:ascii="Lato" w:hAnsi="Lato"/>
                <w:lang w:val="en-IE"/>
              </w:rPr>
            </w:pPr>
          </w:p>
        </w:tc>
        <w:tc>
          <w:tcPr>
            <w:tcW w:w="873" w:type="dxa"/>
            <w:gridSpan w:val="3"/>
          </w:tcPr>
          <w:p w14:paraId="3A89A382" w14:textId="77777777" w:rsidR="008F338A" w:rsidRPr="00177184" w:rsidRDefault="008F338A">
            <w:pPr>
              <w:spacing w:line="240" w:lineRule="auto"/>
              <w:rPr>
                <w:rFonts w:ascii="Lato" w:hAnsi="Lato"/>
                <w:lang w:val="en-IE"/>
              </w:rPr>
            </w:pPr>
          </w:p>
        </w:tc>
      </w:tr>
      <w:tr w:rsidR="008F338A" w:rsidRPr="009D518E" w14:paraId="7D15A05C" w14:textId="77777777" w:rsidTr="00F006BA">
        <w:tc>
          <w:tcPr>
            <w:tcW w:w="934" w:type="dxa"/>
          </w:tcPr>
          <w:p w14:paraId="71CBC5BE" w14:textId="77777777" w:rsidR="008F338A" w:rsidRPr="00177184" w:rsidRDefault="00C33381" w:rsidP="00256468">
            <w:pPr>
              <w:spacing w:line="240" w:lineRule="auto"/>
              <w:rPr>
                <w:rFonts w:ascii="Lato" w:hAnsi="Lato"/>
                <w:lang w:val="en-IE"/>
              </w:rPr>
            </w:pPr>
            <w:r w:rsidRPr="00177184">
              <w:rPr>
                <w:rFonts w:ascii="Lato" w:hAnsi="Lato"/>
                <w:lang w:val="en-IE"/>
              </w:rPr>
              <w:t>3.1.4</w:t>
            </w:r>
            <w:r w:rsidR="008F338A" w:rsidRPr="00177184">
              <w:rPr>
                <w:rFonts w:ascii="Lato" w:hAnsi="Lato"/>
                <w:lang w:val="en-IE"/>
              </w:rPr>
              <w:t xml:space="preserve"> a)</w:t>
            </w:r>
          </w:p>
        </w:tc>
        <w:tc>
          <w:tcPr>
            <w:tcW w:w="6377" w:type="dxa"/>
            <w:gridSpan w:val="4"/>
            <w:tcBorders>
              <w:right w:val="single" w:sz="4" w:space="0" w:color="auto"/>
            </w:tcBorders>
          </w:tcPr>
          <w:p w14:paraId="316E0548" w14:textId="77777777" w:rsidR="008F338A" w:rsidRPr="00177184" w:rsidRDefault="008F338A" w:rsidP="000E2184">
            <w:pPr>
              <w:spacing w:line="240" w:lineRule="auto"/>
              <w:jc w:val="both"/>
              <w:rPr>
                <w:rFonts w:ascii="Lato" w:hAnsi="Lato"/>
                <w:lang w:val="en-IE"/>
              </w:rPr>
            </w:pPr>
            <w:r w:rsidRPr="00177184">
              <w:rPr>
                <w:rFonts w:ascii="Lato" w:hAnsi="Lato"/>
                <w:lang w:val="en-IE"/>
              </w:rPr>
              <w:t xml:space="preserve">Disclose the names of the States, local authorities or public </w:t>
            </w:r>
          </w:p>
        </w:tc>
        <w:tc>
          <w:tcPr>
            <w:tcW w:w="1167" w:type="dxa"/>
            <w:gridSpan w:val="7"/>
            <w:tcBorders>
              <w:top w:val="single" w:sz="4" w:space="0" w:color="auto"/>
              <w:left w:val="single" w:sz="4" w:space="0" w:color="auto"/>
              <w:bottom w:val="single" w:sz="4" w:space="0" w:color="auto"/>
              <w:right w:val="single" w:sz="4" w:space="0" w:color="auto"/>
            </w:tcBorders>
          </w:tcPr>
          <w:p w14:paraId="64CD6D5A" w14:textId="77777777" w:rsidR="008F338A" w:rsidRPr="00177184" w:rsidRDefault="008F338A">
            <w:pPr>
              <w:spacing w:line="240" w:lineRule="auto"/>
              <w:rPr>
                <w:rFonts w:ascii="Lato" w:hAnsi="Lato"/>
                <w:lang w:val="en-IE"/>
              </w:rPr>
            </w:pPr>
          </w:p>
        </w:tc>
        <w:tc>
          <w:tcPr>
            <w:tcW w:w="281" w:type="dxa"/>
            <w:gridSpan w:val="2"/>
            <w:tcBorders>
              <w:left w:val="single" w:sz="4" w:space="0" w:color="auto"/>
              <w:right w:val="single" w:sz="4" w:space="0" w:color="auto"/>
            </w:tcBorders>
          </w:tcPr>
          <w:p w14:paraId="37E8F980"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7FB87B3D"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635CC7E6" w14:textId="77777777" w:rsidR="008F338A" w:rsidRPr="00177184" w:rsidRDefault="008F338A">
            <w:pPr>
              <w:spacing w:line="240" w:lineRule="auto"/>
              <w:rPr>
                <w:rFonts w:ascii="Lato" w:hAnsi="Lato"/>
                <w:lang w:val="en-IE"/>
              </w:rPr>
            </w:pPr>
          </w:p>
        </w:tc>
        <w:tc>
          <w:tcPr>
            <w:tcW w:w="873" w:type="dxa"/>
            <w:gridSpan w:val="3"/>
          </w:tcPr>
          <w:p w14:paraId="796D9C64" w14:textId="77777777" w:rsidR="008F338A" w:rsidRPr="00177184" w:rsidRDefault="008F338A">
            <w:pPr>
              <w:spacing w:line="240" w:lineRule="auto"/>
              <w:rPr>
                <w:rFonts w:ascii="Lato" w:hAnsi="Lato"/>
                <w:lang w:val="en-IE"/>
              </w:rPr>
            </w:pPr>
          </w:p>
        </w:tc>
      </w:tr>
      <w:tr w:rsidR="008F338A" w:rsidRPr="009D518E" w14:paraId="3058C303" w14:textId="77777777" w:rsidTr="00F006BA">
        <w:tc>
          <w:tcPr>
            <w:tcW w:w="934" w:type="dxa"/>
          </w:tcPr>
          <w:p w14:paraId="41B5E953" w14:textId="77777777" w:rsidR="008F338A" w:rsidRPr="00177184" w:rsidRDefault="008F338A">
            <w:pPr>
              <w:spacing w:line="240" w:lineRule="auto"/>
              <w:rPr>
                <w:rFonts w:ascii="Lato" w:hAnsi="Lato"/>
                <w:lang w:val="en-IE"/>
              </w:rPr>
            </w:pPr>
          </w:p>
        </w:tc>
        <w:tc>
          <w:tcPr>
            <w:tcW w:w="6377" w:type="dxa"/>
            <w:gridSpan w:val="4"/>
          </w:tcPr>
          <w:p w14:paraId="7AC4F163" w14:textId="77777777" w:rsidR="008F338A" w:rsidRPr="00177184" w:rsidRDefault="008F338A" w:rsidP="000E2184">
            <w:pPr>
              <w:spacing w:line="240" w:lineRule="auto"/>
              <w:jc w:val="both"/>
              <w:rPr>
                <w:rFonts w:ascii="Lato" w:hAnsi="Lato"/>
                <w:lang w:val="en-IE"/>
              </w:rPr>
            </w:pPr>
            <w:r w:rsidRPr="00177184">
              <w:rPr>
                <w:rFonts w:ascii="Lato" w:hAnsi="Lato"/>
                <w:lang w:val="en-IE"/>
              </w:rPr>
              <w:t>international bodies issuing or guaranteeing securities in which it intends to invest more than 35% of its net assets.</w:t>
            </w:r>
          </w:p>
        </w:tc>
        <w:tc>
          <w:tcPr>
            <w:tcW w:w="1167" w:type="dxa"/>
            <w:gridSpan w:val="7"/>
            <w:tcBorders>
              <w:top w:val="single" w:sz="4" w:space="0" w:color="auto"/>
            </w:tcBorders>
          </w:tcPr>
          <w:p w14:paraId="706D53CE" w14:textId="77777777" w:rsidR="008F338A" w:rsidRPr="00177184" w:rsidRDefault="008F338A">
            <w:pPr>
              <w:spacing w:line="240" w:lineRule="auto"/>
              <w:rPr>
                <w:rFonts w:ascii="Lato" w:hAnsi="Lato"/>
                <w:lang w:val="en-IE"/>
              </w:rPr>
            </w:pPr>
          </w:p>
        </w:tc>
        <w:tc>
          <w:tcPr>
            <w:tcW w:w="281" w:type="dxa"/>
            <w:gridSpan w:val="2"/>
          </w:tcPr>
          <w:p w14:paraId="2D34F4F5"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63A61CDD" w14:textId="77777777" w:rsidR="008F338A" w:rsidRPr="00177184" w:rsidRDefault="008F338A">
            <w:pPr>
              <w:spacing w:line="240" w:lineRule="auto"/>
              <w:rPr>
                <w:rFonts w:ascii="Lato" w:hAnsi="Lato"/>
                <w:lang w:val="en-IE"/>
              </w:rPr>
            </w:pPr>
          </w:p>
        </w:tc>
        <w:tc>
          <w:tcPr>
            <w:tcW w:w="339" w:type="dxa"/>
            <w:gridSpan w:val="4"/>
          </w:tcPr>
          <w:p w14:paraId="76AE3D86" w14:textId="77777777" w:rsidR="008F338A" w:rsidRPr="00177184" w:rsidRDefault="008F338A">
            <w:pPr>
              <w:spacing w:line="240" w:lineRule="auto"/>
              <w:rPr>
                <w:rFonts w:ascii="Lato" w:hAnsi="Lato"/>
                <w:lang w:val="en-IE"/>
              </w:rPr>
            </w:pPr>
          </w:p>
        </w:tc>
        <w:tc>
          <w:tcPr>
            <w:tcW w:w="873" w:type="dxa"/>
            <w:gridSpan w:val="3"/>
          </w:tcPr>
          <w:p w14:paraId="157B2575" w14:textId="77777777" w:rsidR="008F338A" w:rsidRPr="00177184" w:rsidRDefault="008F338A">
            <w:pPr>
              <w:spacing w:line="240" w:lineRule="auto"/>
              <w:rPr>
                <w:rFonts w:ascii="Lato" w:hAnsi="Lato"/>
                <w:lang w:val="en-IE"/>
              </w:rPr>
            </w:pPr>
          </w:p>
        </w:tc>
      </w:tr>
      <w:tr w:rsidR="008F338A" w:rsidRPr="009D518E" w14:paraId="2AB63ED8" w14:textId="77777777" w:rsidTr="00F006BA">
        <w:tc>
          <w:tcPr>
            <w:tcW w:w="934" w:type="dxa"/>
          </w:tcPr>
          <w:p w14:paraId="583E04D5" w14:textId="77777777" w:rsidR="008F338A" w:rsidRPr="00177184" w:rsidRDefault="008F338A">
            <w:pPr>
              <w:spacing w:line="240" w:lineRule="auto"/>
              <w:rPr>
                <w:rFonts w:ascii="Lato" w:hAnsi="Lato"/>
                <w:lang w:val="en-IE"/>
              </w:rPr>
            </w:pPr>
          </w:p>
        </w:tc>
        <w:tc>
          <w:tcPr>
            <w:tcW w:w="6377" w:type="dxa"/>
            <w:gridSpan w:val="4"/>
          </w:tcPr>
          <w:p w14:paraId="5E4C48CD" w14:textId="77777777" w:rsidR="008F338A" w:rsidRPr="00177184" w:rsidRDefault="008F338A" w:rsidP="000E2184">
            <w:pPr>
              <w:spacing w:line="240" w:lineRule="auto"/>
              <w:jc w:val="both"/>
              <w:rPr>
                <w:rFonts w:ascii="Lato" w:hAnsi="Lato"/>
                <w:lang w:val="en-IE"/>
              </w:rPr>
            </w:pPr>
          </w:p>
        </w:tc>
        <w:tc>
          <w:tcPr>
            <w:tcW w:w="1167" w:type="dxa"/>
            <w:gridSpan w:val="7"/>
          </w:tcPr>
          <w:p w14:paraId="2F91D01E" w14:textId="77777777" w:rsidR="008F338A" w:rsidRPr="00177184" w:rsidRDefault="008F338A">
            <w:pPr>
              <w:spacing w:line="240" w:lineRule="auto"/>
              <w:rPr>
                <w:rFonts w:ascii="Lato" w:hAnsi="Lato"/>
                <w:lang w:val="en-IE"/>
              </w:rPr>
            </w:pPr>
          </w:p>
        </w:tc>
        <w:tc>
          <w:tcPr>
            <w:tcW w:w="281" w:type="dxa"/>
            <w:gridSpan w:val="2"/>
          </w:tcPr>
          <w:p w14:paraId="07E9DB1B" w14:textId="77777777" w:rsidR="008F338A" w:rsidRPr="00177184" w:rsidRDefault="008F338A">
            <w:pPr>
              <w:spacing w:line="240" w:lineRule="auto"/>
              <w:rPr>
                <w:rFonts w:ascii="Lato" w:hAnsi="Lato"/>
                <w:lang w:val="en-IE"/>
              </w:rPr>
            </w:pPr>
          </w:p>
        </w:tc>
        <w:tc>
          <w:tcPr>
            <w:tcW w:w="973" w:type="dxa"/>
            <w:gridSpan w:val="11"/>
            <w:tcBorders>
              <w:bottom w:val="single" w:sz="4" w:space="0" w:color="auto"/>
            </w:tcBorders>
          </w:tcPr>
          <w:p w14:paraId="318743DF" w14:textId="77777777" w:rsidR="008F338A" w:rsidRPr="00177184" w:rsidRDefault="008F338A">
            <w:pPr>
              <w:spacing w:line="240" w:lineRule="auto"/>
              <w:rPr>
                <w:rFonts w:ascii="Lato" w:hAnsi="Lato"/>
                <w:lang w:val="en-IE"/>
              </w:rPr>
            </w:pPr>
            <w:r w:rsidRPr="00177184">
              <w:rPr>
                <w:rFonts w:ascii="Lato" w:hAnsi="Lato"/>
                <w:lang w:val="en-IE"/>
              </w:rPr>
              <w:t>Yes/No</w:t>
            </w:r>
          </w:p>
        </w:tc>
        <w:tc>
          <w:tcPr>
            <w:tcW w:w="339" w:type="dxa"/>
            <w:gridSpan w:val="4"/>
            <w:tcBorders>
              <w:left w:val="nil"/>
            </w:tcBorders>
          </w:tcPr>
          <w:p w14:paraId="2D438A2B" w14:textId="77777777" w:rsidR="008F338A" w:rsidRPr="00177184" w:rsidRDefault="008F338A">
            <w:pPr>
              <w:spacing w:line="240" w:lineRule="auto"/>
              <w:rPr>
                <w:rFonts w:ascii="Lato" w:hAnsi="Lato"/>
                <w:lang w:val="en-IE"/>
              </w:rPr>
            </w:pPr>
          </w:p>
        </w:tc>
        <w:tc>
          <w:tcPr>
            <w:tcW w:w="873" w:type="dxa"/>
            <w:gridSpan w:val="3"/>
          </w:tcPr>
          <w:p w14:paraId="13186A64" w14:textId="77777777" w:rsidR="008F338A" w:rsidRPr="00177184" w:rsidRDefault="008F338A">
            <w:pPr>
              <w:spacing w:line="240" w:lineRule="auto"/>
              <w:rPr>
                <w:rFonts w:ascii="Lato" w:hAnsi="Lato"/>
                <w:lang w:val="en-IE"/>
              </w:rPr>
            </w:pPr>
          </w:p>
        </w:tc>
      </w:tr>
      <w:tr w:rsidR="008F338A" w:rsidRPr="009D518E" w14:paraId="59B46801" w14:textId="77777777" w:rsidTr="00F006BA">
        <w:tc>
          <w:tcPr>
            <w:tcW w:w="934" w:type="dxa"/>
          </w:tcPr>
          <w:p w14:paraId="2C95A702" w14:textId="77777777" w:rsidR="008F338A" w:rsidRPr="00177184" w:rsidRDefault="008F338A">
            <w:pPr>
              <w:spacing w:line="240" w:lineRule="auto"/>
              <w:rPr>
                <w:rFonts w:ascii="Lato" w:hAnsi="Lato"/>
                <w:lang w:val="en-IE"/>
              </w:rPr>
            </w:pPr>
            <w:r w:rsidRPr="00177184">
              <w:rPr>
                <w:rFonts w:ascii="Lato" w:hAnsi="Lato"/>
                <w:lang w:val="en-IE"/>
              </w:rPr>
              <w:t>b)</w:t>
            </w:r>
          </w:p>
        </w:tc>
        <w:tc>
          <w:tcPr>
            <w:tcW w:w="6377" w:type="dxa"/>
            <w:gridSpan w:val="4"/>
          </w:tcPr>
          <w:p w14:paraId="0434B698" w14:textId="77777777" w:rsidR="008F338A" w:rsidRPr="00177184" w:rsidRDefault="008F338A" w:rsidP="000E2184">
            <w:pPr>
              <w:spacing w:line="240" w:lineRule="auto"/>
              <w:jc w:val="both"/>
              <w:rPr>
                <w:rFonts w:ascii="Lato" w:hAnsi="Lato"/>
                <w:lang w:val="en-IE"/>
              </w:rPr>
            </w:pPr>
            <w:r w:rsidRPr="00177184">
              <w:rPr>
                <w:rFonts w:ascii="Lato" w:hAnsi="Lato"/>
                <w:lang w:val="en-IE"/>
              </w:rPr>
              <w:t>Indicate if issuers other than those listed below are included:</w:t>
            </w:r>
          </w:p>
        </w:tc>
        <w:tc>
          <w:tcPr>
            <w:tcW w:w="1167" w:type="dxa"/>
            <w:gridSpan w:val="7"/>
          </w:tcPr>
          <w:p w14:paraId="754DA7E7" w14:textId="77777777" w:rsidR="008F338A" w:rsidRPr="00177184" w:rsidRDefault="008F338A">
            <w:pPr>
              <w:spacing w:line="240" w:lineRule="auto"/>
              <w:rPr>
                <w:rFonts w:ascii="Lato" w:hAnsi="Lato"/>
                <w:lang w:val="en-IE"/>
              </w:rPr>
            </w:pPr>
          </w:p>
        </w:tc>
        <w:tc>
          <w:tcPr>
            <w:tcW w:w="281" w:type="dxa"/>
            <w:gridSpan w:val="2"/>
            <w:tcBorders>
              <w:right w:val="single" w:sz="4" w:space="0" w:color="auto"/>
            </w:tcBorders>
          </w:tcPr>
          <w:p w14:paraId="3F2F3C15"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1220D284"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1038C01D" w14:textId="77777777" w:rsidR="008F338A" w:rsidRPr="00177184" w:rsidRDefault="008F338A">
            <w:pPr>
              <w:spacing w:line="240" w:lineRule="auto"/>
              <w:rPr>
                <w:rFonts w:ascii="Lato" w:hAnsi="Lato"/>
                <w:lang w:val="en-IE"/>
              </w:rPr>
            </w:pPr>
          </w:p>
        </w:tc>
        <w:tc>
          <w:tcPr>
            <w:tcW w:w="873" w:type="dxa"/>
            <w:gridSpan w:val="3"/>
          </w:tcPr>
          <w:p w14:paraId="6C2EC7D0" w14:textId="77777777" w:rsidR="008F338A" w:rsidRPr="00177184" w:rsidRDefault="008F338A">
            <w:pPr>
              <w:spacing w:line="240" w:lineRule="auto"/>
              <w:rPr>
                <w:rFonts w:ascii="Lato" w:hAnsi="Lato"/>
                <w:lang w:val="en-IE"/>
              </w:rPr>
            </w:pPr>
          </w:p>
        </w:tc>
      </w:tr>
      <w:tr w:rsidR="008F338A" w:rsidRPr="009D518E" w14:paraId="7F30E978" w14:textId="77777777" w:rsidTr="00F006BA">
        <w:tc>
          <w:tcPr>
            <w:tcW w:w="934" w:type="dxa"/>
          </w:tcPr>
          <w:p w14:paraId="7906C880" w14:textId="77777777" w:rsidR="008F338A" w:rsidRPr="00177184" w:rsidRDefault="008F338A">
            <w:pPr>
              <w:spacing w:line="240" w:lineRule="auto"/>
              <w:rPr>
                <w:rFonts w:ascii="Lato" w:hAnsi="Lato"/>
                <w:lang w:val="en-IE"/>
              </w:rPr>
            </w:pPr>
          </w:p>
        </w:tc>
        <w:tc>
          <w:tcPr>
            <w:tcW w:w="6377" w:type="dxa"/>
            <w:gridSpan w:val="4"/>
          </w:tcPr>
          <w:p w14:paraId="1446C40C" w14:textId="77777777" w:rsidR="008F338A" w:rsidRPr="00177184" w:rsidRDefault="008F338A">
            <w:pPr>
              <w:spacing w:line="240" w:lineRule="auto"/>
              <w:jc w:val="both"/>
              <w:rPr>
                <w:rFonts w:ascii="Lato" w:hAnsi="Lato"/>
                <w:lang w:val="en-IE"/>
              </w:rPr>
            </w:pPr>
            <w:r w:rsidRPr="00177184">
              <w:rPr>
                <w:rFonts w:ascii="Lato" w:hAnsi="Lato"/>
                <w:lang w:val="en-IE"/>
              </w:rPr>
              <w:t xml:space="preserve">If yes, confirm submission is attached justifying the inclusion of </w:t>
            </w:r>
          </w:p>
        </w:tc>
        <w:tc>
          <w:tcPr>
            <w:tcW w:w="1167" w:type="dxa"/>
            <w:gridSpan w:val="7"/>
          </w:tcPr>
          <w:p w14:paraId="79DBC969" w14:textId="77777777" w:rsidR="008F338A" w:rsidRPr="00177184" w:rsidRDefault="008F338A">
            <w:pPr>
              <w:spacing w:line="240" w:lineRule="auto"/>
              <w:rPr>
                <w:rFonts w:ascii="Lato" w:hAnsi="Lato"/>
                <w:lang w:val="en-IE"/>
              </w:rPr>
            </w:pPr>
          </w:p>
        </w:tc>
        <w:tc>
          <w:tcPr>
            <w:tcW w:w="281" w:type="dxa"/>
            <w:gridSpan w:val="2"/>
            <w:tcBorders>
              <w:right w:val="single" w:sz="4" w:space="0" w:color="auto"/>
            </w:tcBorders>
          </w:tcPr>
          <w:p w14:paraId="7FCAC52A" w14:textId="77777777" w:rsidR="008F338A" w:rsidRPr="00177184" w:rsidRDefault="008F338A">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20FADE8F" w14:textId="77777777" w:rsidR="008F338A" w:rsidRPr="00177184" w:rsidRDefault="008F338A">
            <w:pPr>
              <w:spacing w:line="240" w:lineRule="auto"/>
              <w:rPr>
                <w:rFonts w:ascii="Lato" w:hAnsi="Lato"/>
                <w:lang w:val="en-IE"/>
              </w:rPr>
            </w:pPr>
          </w:p>
        </w:tc>
        <w:tc>
          <w:tcPr>
            <w:tcW w:w="339" w:type="dxa"/>
            <w:gridSpan w:val="4"/>
            <w:tcBorders>
              <w:left w:val="single" w:sz="4" w:space="0" w:color="auto"/>
            </w:tcBorders>
          </w:tcPr>
          <w:p w14:paraId="5338E8FE" w14:textId="77777777" w:rsidR="008F338A" w:rsidRPr="00177184" w:rsidRDefault="008F338A">
            <w:pPr>
              <w:spacing w:line="240" w:lineRule="auto"/>
              <w:rPr>
                <w:rFonts w:ascii="Lato" w:hAnsi="Lato"/>
                <w:lang w:val="en-IE"/>
              </w:rPr>
            </w:pPr>
          </w:p>
        </w:tc>
        <w:tc>
          <w:tcPr>
            <w:tcW w:w="873" w:type="dxa"/>
            <w:gridSpan w:val="3"/>
          </w:tcPr>
          <w:p w14:paraId="494F3855" w14:textId="77777777" w:rsidR="008F338A" w:rsidRPr="00177184" w:rsidRDefault="008F338A">
            <w:pPr>
              <w:spacing w:line="240" w:lineRule="auto"/>
              <w:rPr>
                <w:rFonts w:ascii="Lato" w:hAnsi="Lato"/>
                <w:lang w:val="en-IE"/>
              </w:rPr>
            </w:pPr>
          </w:p>
        </w:tc>
      </w:tr>
      <w:tr w:rsidR="008F338A" w:rsidRPr="009D518E" w14:paraId="51CD504B" w14:textId="77777777" w:rsidTr="00F006BA">
        <w:tc>
          <w:tcPr>
            <w:tcW w:w="934" w:type="dxa"/>
          </w:tcPr>
          <w:p w14:paraId="1279A392" w14:textId="77777777" w:rsidR="008F338A" w:rsidRPr="00177184" w:rsidRDefault="008F338A">
            <w:pPr>
              <w:spacing w:line="240" w:lineRule="auto"/>
              <w:rPr>
                <w:rFonts w:ascii="Lato" w:hAnsi="Lato"/>
                <w:lang w:val="en-IE"/>
              </w:rPr>
            </w:pPr>
          </w:p>
        </w:tc>
        <w:tc>
          <w:tcPr>
            <w:tcW w:w="6377" w:type="dxa"/>
            <w:gridSpan w:val="4"/>
          </w:tcPr>
          <w:p w14:paraId="5F84DEFF" w14:textId="77777777" w:rsidR="008F338A" w:rsidRPr="00177184" w:rsidRDefault="004F5AEE" w:rsidP="008F338A">
            <w:pPr>
              <w:spacing w:line="240" w:lineRule="auto"/>
              <w:jc w:val="both"/>
              <w:rPr>
                <w:rFonts w:ascii="Lato" w:hAnsi="Lato"/>
                <w:lang w:val="en-IE"/>
              </w:rPr>
            </w:pPr>
            <w:r w:rsidRPr="00276986">
              <w:rPr>
                <w:rFonts w:ascii="Lato" w:hAnsi="Lato"/>
                <w:lang w:val="en-IE"/>
              </w:rPr>
              <w:t xml:space="preserve">the </w:t>
            </w:r>
            <w:r w:rsidR="008F338A" w:rsidRPr="00177184">
              <w:rPr>
                <w:rFonts w:ascii="Lato" w:hAnsi="Lato"/>
                <w:lang w:val="en-IE"/>
              </w:rPr>
              <w:t xml:space="preserve">issuer for the purposes of Regulation 72.  (Note:  The </w:t>
            </w:r>
            <w:r w:rsidR="008F338A" w:rsidRPr="00177184">
              <w:rPr>
                <w:rFonts w:ascii="Lato" w:hAnsi="Lato"/>
              </w:rPr>
              <w:t>Central Bank</w:t>
            </w:r>
            <w:r w:rsidR="008F338A" w:rsidRPr="00177184">
              <w:rPr>
                <w:rFonts w:ascii="Lato" w:hAnsi="Lato"/>
                <w:lang w:val="en-IE"/>
              </w:rPr>
              <w:t xml:space="preserve"> reserves the right to request a UCITS to justify the inclusion of a specific issuer including issuers referred to in the following list)</w:t>
            </w:r>
          </w:p>
        </w:tc>
        <w:tc>
          <w:tcPr>
            <w:tcW w:w="1167" w:type="dxa"/>
            <w:gridSpan w:val="7"/>
          </w:tcPr>
          <w:p w14:paraId="076BB701" w14:textId="77777777" w:rsidR="008F338A" w:rsidRPr="00177184" w:rsidRDefault="008F338A">
            <w:pPr>
              <w:spacing w:line="240" w:lineRule="auto"/>
              <w:rPr>
                <w:rFonts w:ascii="Lato" w:hAnsi="Lato"/>
                <w:lang w:val="en-IE"/>
              </w:rPr>
            </w:pPr>
          </w:p>
        </w:tc>
        <w:tc>
          <w:tcPr>
            <w:tcW w:w="281" w:type="dxa"/>
            <w:gridSpan w:val="2"/>
          </w:tcPr>
          <w:p w14:paraId="4A585716" w14:textId="77777777" w:rsidR="008F338A" w:rsidRPr="00177184" w:rsidRDefault="008F338A">
            <w:pPr>
              <w:spacing w:line="240" w:lineRule="auto"/>
              <w:rPr>
                <w:rFonts w:ascii="Lato" w:hAnsi="Lato"/>
                <w:lang w:val="en-IE"/>
              </w:rPr>
            </w:pPr>
          </w:p>
        </w:tc>
        <w:tc>
          <w:tcPr>
            <w:tcW w:w="973" w:type="dxa"/>
            <w:gridSpan w:val="11"/>
            <w:tcBorders>
              <w:top w:val="single" w:sz="4" w:space="0" w:color="auto"/>
            </w:tcBorders>
          </w:tcPr>
          <w:p w14:paraId="3A11C9E6" w14:textId="77777777" w:rsidR="008F338A" w:rsidRPr="00177184" w:rsidRDefault="008F338A">
            <w:pPr>
              <w:spacing w:line="240" w:lineRule="auto"/>
              <w:rPr>
                <w:rFonts w:ascii="Lato" w:hAnsi="Lato"/>
                <w:lang w:val="en-IE"/>
              </w:rPr>
            </w:pPr>
          </w:p>
        </w:tc>
        <w:tc>
          <w:tcPr>
            <w:tcW w:w="339" w:type="dxa"/>
            <w:gridSpan w:val="4"/>
            <w:tcBorders>
              <w:left w:val="nil"/>
            </w:tcBorders>
          </w:tcPr>
          <w:p w14:paraId="577B4D67" w14:textId="77777777" w:rsidR="008F338A" w:rsidRPr="00177184" w:rsidRDefault="008F338A">
            <w:pPr>
              <w:spacing w:line="240" w:lineRule="auto"/>
              <w:rPr>
                <w:rFonts w:ascii="Lato" w:hAnsi="Lato"/>
                <w:lang w:val="en-IE"/>
              </w:rPr>
            </w:pPr>
          </w:p>
        </w:tc>
        <w:tc>
          <w:tcPr>
            <w:tcW w:w="873" w:type="dxa"/>
            <w:gridSpan w:val="3"/>
          </w:tcPr>
          <w:p w14:paraId="305541E2" w14:textId="77777777" w:rsidR="008F338A" w:rsidRPr="00177184" w:rsidRDefault="008F338A">
            <w:pPr>
              <w:spacing w:line="240" w:lineRule="auto"/>
              <w:rPr>
                <w:rFonts w:ascii="Lato" w:hAnsi="Lato"/>
                <w:lang w:val="en-IE"/>
              </w:rPr>
            </w:pPr>
          </w:p>
        </w:tc>
      </w:tr>
      <w:tr w:rsidR="008F338A" w:rsidRPr="009D518E" w14:paraId="7021E086" w14:textId="77777777" w:rsidTr="00F006BA">
        <w:tc>
          <w:tcPr>
            <w:tcW w:w="934" w:type="dxa"/>
          </w:tcPr>
          <w:p w14:paraId="4C8E3B3E" w14:textId="77777777" w:rsidR="008F338A" w:rsidRPr="00177184" w:rsidRDefault="008F338A">
            <w:pPr>
              <w:spacing w:line="240" w:lineRule="auto"/>
              <w:rPr>
                <w:rFonts w:ascii="Lato" w:hAnsi="Lato"/>
                <w:lang w:val="en-IE"/>
              </w:rPr>
            </w:pPr>
          </w:p>
        </w:tc>
        <w:tc>
          <w:tcPr>
            <w:tcW w:w="6377" w:type="dxa"/>
            <w:gridSpan w:val="4"/>
          </w:tcPr>
          <w:p w14:paraId="078385E1" w14:textId="77777777" w:rsidR="008F338A" w:rsidRPr="00177184" w:rsidRDefault="008F338A">
            <w:pPr>
              <w:spacing w:line="240" w:lineRule="auto"/>
              <w:rPr>
                <w:rFonts w:ascii="Lato" w:hAnsi="Lato"/>
                <w:lang w:val="en-IE"/>
              </w:rPr>
            </w:pPr>
            <w:r w:rsidRPr="00177184">
              <w:rPr>
                <w:rFonts w:ascii="Lato" w:hAnsi="Lato"/>
                <w:lang w:val="en-IE"/>
              </w:rPr>
              <w:t>OECD countries</w:t>
            </w:r>
          </w:p>
        </w:tc>
        <w:tc>
          <w:tcPr>
            <w:tcW w:w="1167" w:type="dxa"/>
            <w:gridSpan w:val="7"/>
          </w:tcPr>
          <w:p w14:paraId="5BB3BFBC" w14:textId="77777777" w:rsidR="008F338A" w:rsidRPr="00177184" w:rsidRDefault="008F338A">
            <w:pPr>
              <w:spacing w:line="240" w:lineRule="auto"/>
              <w:rPr>
                <w:rFonts w:ascii="Lato" w:hAnsi="Lato"/>
                <w:lang w:val="en-IE"/>
              </w:rPr>
            </w:pPr>
          </w:p>
        </w:tc>
        <w:tc>
          <w:tcPr>
            <w:tcW w:w="281" w:type="dxa"/>
            <w:gridSpan w:val="2"/>
          </w:tcPr>
          <w:p w14:paraId="19CF7594" w14:textId="77777777" w:rsidR="008F338A" w:rsidRPr="00177184" w:rsidRDefault="008F338A">
            <w:pPr>
              <w:spacing w:line="240" w:lineRule="auto"/>
              <w:rPr>
                <w:rFonts w:ascii="Lato" w:hAnsi="Lato"/>
                <w:lang w:val="en-IE"/>
              </w:rPr>
            </w:pPr>
          </w:p>
        </w:tc>
        <w:tc>
          <w:tcPr>
            <w:tcW w:w="973" w:type="dxa"/>
            <w:gridSpan w:val="11"/>
          </w:tcPr>
          <w:p w14:paraId="46DE5FEB" w14:textId="77777777" w:rsidR="008F338A" w:rsidRPr="00177184" w:rsidRDefault="008F338A">
            <w:pPr>
              <w:spacing w:line="240" w:lineRule="auto"/>
              <w:rPr>
                <w:rFonts w:ascii="Lato" w:hAnsi="Lato"/>
                <w:lang w:val="en-IE"/>
              </w:rPr>
            </w:pPr>
          </w:p>
        </w:tc>
        <w:tc>
          <w:tcPr>
            <w:tcW w:w="339" w:type="dxa"/>
            <w:gridSpan w:val="4"/>
            <w:tcBorders>
              <w:left w:val="nil"/>
            </w:tcBorders>
          </w:tcPr>
          <w:p w14:paraId="5C129A34" w14:textId="77777777" w:rsidR="008F338A" w:rsidRPr="00177184" w:rsidRDefault="008F338A">
            <w:pPr>
              <w:spacing w:line="240" w:lineRule="auto"/>
              <w:rPr>
                <w:rFonts w:ascii="Lato" w:hAnsi="Lato"/>
                <w:lang w:val="en-IE"/>
              </w:rPr>
            </w:pPr>
          </w:p>
        </w:tc>
        <w:tc>
          <w:tcPr>
            <w:tcW w:w="873" w:type="dxa"/>
            <w:gridSpan w:val="3"/>
          </w:tcPr>
          <w:p w14:paraId="50B2A2F1" w14:textId="77777777" w:rsidR="008F338A" w:rsidRPr="00177184" w:rsidRDefault="008F338A">
            <w:pPr>
              <w:spacing w:line="240" w:lineRule="auto"/>
              <w:rPr>
                <w:rFonts w:ascii="Lato" w:hAnsi="Lato"/>
                <w:lang w:val="en-IE"/>
              </w:rPr>
            </w:pPr>
          </w:p>
        </w:tc>
      </w:tr>
      <w:tr w:rsidR="008F338A" w:rsidRPr="009D518E" w14:paraId="1D0D277B" w14:textId="77777777" w:rsidTr="00F006BA">
        <w:tc>
          <w:tcPr>
            <w:tcW w:w="934" w:type="dxa"/>
          </w:tcPr>
          <w:p w14:paraId="5EAF60E0" w14:textId="77777777" w:rsidR="008F338A" w:rsidRPr="00177184" w:rsidRDefault="008F338A">
            <w:pPr>
              <w:spacing w:line="240" w:lineRule="auto"/>
              <w:rPr>
                <w:rFonts w:ascii="Lato" w:hAnsi="Lato"/>
                <w:lang w:val="en-IE"/>
              </w:rPr>
            </w:pPr>
          </w:p>
        </w:tc>
        <w:tc>
          <w:tcPr>
            <w:tcW w:w="6377" w:type="dxa"/>
            <w:gridSpan w:val="4"/>
          </w:tcPr>
          <w:p w14:paraId="0924564F" w14:textId="77777777" w:rsidR="008F338A" w:rsidRPr="00177184" w:rsidRDefault="008F338A">
            <w:pPr>
              <w:spacing w:line="240" w:lineRule="auto"/>
              <w:rPr>
                <w:rFonts w:ascii="Lato" w:hAnsi="Lato"/>
                <w:lang w:val="en-IE"/>
              </w:rPr>
            </w:pPr>
            <w:r w:rsidRPr="00177184">
              <w:rPr>
                <w:rFonts w:ascii="Lato" w:hAnsi="Lato"/>
                <w:bCs/>
              </w:rPr>
              <w:t>Government of the People’s Republic of China</w:t>
            </w:r>
          </w:p>
        </w:tc>
        <w:tc>
          <w:tcPr>
            <w:tcW w:w="1167" w:type="dxa"/>
            <w:gridSpan w:val="7"/>
          </w:tcPr>
          <w:p w14:paraId="520FBB83" w14:textId="77777777" w:rsidR="008F338A" w:rsidRPr="00177184" w:rsidRDefault="008F338A">
            <w:pPr>
              <w:spacing w:line="240" w:lineRule="auto"/>
              <w:rPr>
                <w:rFonts w:ascii="Lato" w:hAnsi="Lato"/>
                <w:lang w:val="en-IE"/>
              </w:rPr>
            </w:pPr>
          </w:p>
        </w:tc>
        <w:tc>
          <w:tcPr>
            <w:tcW w:w="281" w:type="dxa"/>
            <w:gridSpan w:val="2"/>
          </w:tcPr>
          <w:p w14:paraId="40996DE0" w14:textId="77777777" w:rsidR="008F338A" w:rsidRPr="00177184" w:rsidRDefault="008F338A">
            <w:pPr>
              <w:spacing w:line="240" w:lineRule="auto"/>
              <w:rPr>
                <w:rFonts w:ascii="Lato" w:hAnsi="Lato"/>
                <w:lang w:val="en-IE"/>
              </w:rPr>
            </w:pPr>
          </w:p>
        </w:tc>
        <w:tc>
          <w:tcPr>
            <w:tcW w:w="973" w:type="dxa"/>
            <w:gridSpan w:val="11"/>
          </w:tcPr>
          <w:p w14:paraId="591909AF" w14:textId="77777777" w:rsidR="008F338A" w:rsidRPr="00177184" w:rsidRDefault="008F338A">
            <w:pPr>
              <w:spacing w:line="240" w:lineRule="auto"/>
              <w:rPr>
                <w:rFonts w:ascii="Lato" w:hAnsi="Lato"/>
                <w:lang w:val="en-IE"/>
              </w:rPr>
            </w:pPr>
          </w:p>
        </w:tc>
        <w:tc>
          <w:tcPr>
            <w:tcW w:w="339" w:type="dxa"/>
            <w:gridSpan w:val="4"/>
            <w:tcBorders>
              <w:left w:val="nil"/>
            </w:tcBorders>
          </w:tcPr>
          <w:p w14:paraId="30955A36" w14:textId="77777777" w:rsidR="008F338A" w:rsidRPr="00177184" w:rsidRDefault="008F338A">
            <w:pPr>
              <w:spacing w:line="240" w:lineRule="auto"/>
              <w:rPr>
                <w:rFonts w:ascii="Lato" w:hAnsi="Lato"/>
                <w:lang w:val="en-IE"/>
              </w:rPr>
            </w:pPr>
          </w:p>
        </w:tc>
        <w:tc>
          <w:tcPr>
            <w:tcW w:w="873" w:type="dxa"/>
            <w:gridSpan w:val="3"/>
          </w:tcPr>
          <w:p w14:paraId="6CB2A913" w14:textId="77777777" w:rsidR="008F338A" w:rsidRPr="00177184" w:rsidRDefault="008F338A">
            <w:pPr>
              <w:spacing w:line="240" w:lineRule="auto"/>
              <w:rPr>
                <w:rFonts w:ascii="Lato" w:hAnsi="Lato"/>
                <w:lang w:val="en-IE"/>
              </w:rPr>
            </w:pPr>
          </w:p>
        </w:tc>
      </w:tr>
      <w:tr w:rsidR="008F338A" w:rsidRPr="009D518E" w14:paraId="49A13162" w14:textId="77777777" w:rsidTr="00F006BA">
        <w:tc>
          <w:tcPr>
            <w:tcW w:w="934" w:type="dxa"/>
          </w:tcPr>
          <w:p w14:paraId="1CB04A9D" w14:textId="77777777" w:rsidR="008F338A" w:rsidRPr="00177184" w:rsidRDefault="008F338A">
            <w:pPr>
              <w:spacing w:line="240" w:lineRule="auto"/>
              <w:rPr>
                <w:rFonts w:ascii="Lato" w:hAnsi="Lato"/>
                <w:lang w:val="en-IE"/>
              </w:rPr>
            </w:pPr>
          </w:p>
        </w:tc>
        <w:tc>
          <w:tcPr>
            <w:tcW w:w="6377" w:type="dxa"/>
            <w:gridSpan w:val="4"/>
          </w:tcPr>
          <w:p w14:paraId="322B33F7" w14:textId="77777777" w:rsidR="008F338A" w:rsidRPr="00177184" w:rsidRDefault="008F338A">
            <w:pPr>
              <w:spacing w:line="240" w:lineRule="auto"/>
              <w:rPr>
                <w:rFonts w:ascii="Lato" w:hAnsi="Lato"/>
                <w:lang w:val="en-IE"/>
              </w:rPr>
            </w:pPr>
            <w:r w:rsidRPr="00177184">
              <w:rPr>
                <w:rFonts w:ascii="Lato" w:hAnsi="Lato"/>
                <w:lang w:val="en-IE"/>
              </w:rPr>
              <w:t>Government of Brazil (provided the issues are of investment grade)</w:t>
            </w:r>
          </w:p>
        </w:tc>
        <w:tc>
          <w:tcPr>
            <w:tcW w:w="1167" w:type="dxa"/>
            <w:gridSpan w:val="7"/>
          </w:tcPr>
          <w:p w14:paraId="3E7556C8" w14:textId="77777777" w:rsidR="008F338A" w:rsidRPr="00177184" w:rsidRDefault="008F338A">
            <w:pPr>
              <w:spacing w:line="240" w:lineRule="auto"/>
              <w:rPr>
                <w:rFonts w:ascii="Lato" w:hAnsi="Lato"/>
                <w:lang w:val="en-IE"/>
              </w:rPr>
            </w:pPr>
          </w:p>
        </w:tc>
        <w:tc>
          <w:tcPr>
            <w:tcW w:w="281" w:type="dxa"/>
            <w:gridSpan w:val="2"/>
          </w:tcPr>
          <w:p w14:paraId="368F1E82" w14:textId="77777777" w:rsidR="008F338A" w:rsidRPr="00177184" w:rsidRDefault="008F338A">
            <w:pPr>
              <w:spacing w:line="240" w:lineRule="auto"/>
              <w:rPr>
                <w:rFonts w:ascii="Lato" w:hAnsi="Lato"/>
                <w:lang w:val="en-IE"/>
              </w:rPr>
            </w:pPr>
          </w:p>
        </w:tc>
        <w:tc>
          <w:tcPr>
            <w:tcW w:w="973" w:type="dxa"/>
            <w:gridSpan w:val="11"/>
          </w:tcPr>
          <w:p w14:paraId="2B9231A0" w14:textId="77777777" w:rsidR="008F338A" w:rsidRPr="00177184" w:rsidRDefault="008F338A">
            <w:pPr>
              <w:spacing w:line="240" w:lineRule="auto"/>
              <w:rPr>
                <w:rFonts w:ascii="Lato" w:hAnsi="Lato"/>
                <w:lang w:val="en-IE"/>
              </w:rPr>
            </w:pPr>
          </w:p>
        </w:tc>
        <w:tc>
          <w:tcPr>
            <w:tcW w:w="339" w:type="dxa"/>
            <w:gridSpan w:val="4"/>
            <w:tcBorders>
              <w:left w:val="nil"/>
            </w:tcBorders>
          </w:tcPr>
          <w:p w14:paraId="22869D25" w14:textId="77777777" w:rsidR="008F338A" w:rsidRPr="00177184" w:rsidRDefault="008F338A">
            <w:pPr>
              <w:spacing w:line="240" w:lineRule="auto"/>
              <w:rPr>
                <w:rFonts w:ascii="Lato" w:hAnsi="Lato"/>
                <w:lang w:val="en-IE"/>
              </w:rPr>
            </w:pPr>
          </w:p>
        </w:tc>
        <w:tc>
          <w:tcPr>
            <w:tcW w:w="873" w:type="dxa"/>
            <w:gridSpan w:val="3"/>
          </w:tcPr>
          <w:p w14:paraId="21475C00" w14:textId="77777777" w:rsidR="008F338A" w:rsidRPr="00177184" w:rsidRDefault="008F338A">
            <w:pPr>
              <w:spacing w:line="240" w:lineRule="auto"/>
              <w:rPr>
                <w:rFonts w:ascii="Lato" w:hAnsi="Lato"/>
                <w:lang w:val="en-IE"/>
              </w:rPr>
            </w:pPr>
          </w:p>
        </w:tc>
      </w:tr>
      <w:tr w:rsidR="008F338A" w:rsidRPr="009D518E" w14:paraId="2BB3E134" w14:textId="77777777" w:rsidTr="00F006BA">
        <w:tc>
          <w:tcPr>
            <w:tcW w:w="934" w:type="dxa"/>
          </w:tcPr>
          <w:p w14:paraId="47F05E15" w14:textId="77777777" w:rsidR="008F338A" w:rsidRPr="00177184" w:rsidRDefault="008F338A">
            <w:pPr>
              <w:spacing w:line="240" w:lineRule="auto"/>
              <w:rPr>
                <w:rFonts w:ascii="Lato" w:hAnsi="Lato"/>
                <w:szCs w:val="22"/>
                <w:lang w:val="en-IE"/>
              </w:rPr>
            </w:pPr>
          </w:p>
        </w:tc>
        <w:tc>
          <w:tcPr>
            <w:tcW w:w="6377" w:type="dxa"/>
            <w:gridSpan w:val="4"/>
          </w:tcPr>
          <w:p w14:paraId="6B563187" w14:textId="77777777" w:rsidR="008F338A" w:rsidRPr="00177184" w:rsidRDefault="008F338A">
            <w:pPr>
              <w:spacing w:line="240" w:lineRule="auto"/>
              <w:rPr>
                <w:rFonts w:ascii="Lato" w:hAnsi="Lato"/>
                <w:szCs w:val="22"/>
                <w:lang w:val="en-IE"/>
              </w:rPr>
            </w:pPr>
            <w:r w:rsidRPr="00177184">
              <w:rPr>
                <w:rFonts w:ascii="Lato" w:hAnsi="Lato"/>
                <w:szCs w:val="22"/>
              </w:rPr>
              <w:t>Government of India (provided the issues are of investment grade)</w:t>
            </w:r>
          </w:p>
        </w:tc>
        <w:tc>
          <w:tcPr>
            <w:tcW w:w="1167" w:type="dxa"/>
            <w:gridSpan w:val="7"/>
          </w:tcPr>
          <w:p w14:paraId="64B70971" w14:textId="77777777" w:rsidR="008F338A" w:rsidRPr="00177184" w:rsidRDefault="008F338A">
            <w:pPr>
              <w:spacing w:line="240" w:lineRule="auto"/>
              <w:rPr>
                <w:rFonts w:ascii="Lato" w:hAnsi="Lato"/>
                <w:szCs w:val="22"/>
                <w:lang w:val="en-IE"/>
              </w:rPr>
            </w:pPr>
          </w:p>
        </w:tc>
        <w:tc>
          <w:tcPr>
            <w:tcW w:w="281" w:type="dxa"/>
            <w:gridSpan w:val="2"/>
          </w:tcPr>
          <w:p w14:paraId="5CF22890" w14:textId="77777777" w:rsidR="008F338A" w:rsidRPr="00177184" w:rsidRDefault="008F338A">
            <w:pPr>
              <w:spacing w:line="240" w:lineRule="auto"/>
              <w:rPr>
                <w:rFonts w:ascii="Lato" w:hAnsi="Lato"/>
                <w:szCs w:val="22"/>
                <w:lang w:val="en-IE"/>
              </w:rPr>
            </w:pPr>
          </w:p>
        </w:tc>
        <w:tc>
          <w:tcPr>
            <w:tcW w:w="973" w:type="dxa"/>
            <w:gridSpan w:val="11"/>
          </w:tcPr>
          <w:p w14:paraId="510B0776" w14:textId="77777777" w:rsidR="008F338A" w:rsidRPr="00177184" w:rsidRDefault="008F338A">
            <w:pPr>
              <w:spacing w:line="240" w:lineRule="auto"/>
              <w:rPr>
                <w:rFonts w:ascii="Lato" w:hAnsi="Lato"/>
                <w:szCs w:val="22"/>
                <w:lang w:val="en-IE"/>
              </w:rPr>
            </w:pPr>
          </w:p>
        </w:tc>
        <w:tc>
          <w:tcPr>
            <w:tcW w:w="339" w:type="dxa"/>
            <w:gridSpan w:val="4"/>
            <w:tcBorders>
              <w:left w:val="nil"/>
            </w:tcBorders>
          </w:tcPr>
          <w:p w14:paraId="2F2A09F8" w14:textId="77777777" w:rsidR="008F338A" w:rsidRPr="00177184" w:rsidRDefault="008F338A">
            <w:pPr>
              <w:spacing w:line="240" w:lineRule="auto"/>
              <w:rPr>
                <w:rFonts w:ascii="Lato" w:hAnsi="Lato"/>
                <w:szCs w:val="22"/>
                <w:lang w:val="en-IE"/>
              </w:rPr>
            </w:pPr>
          </w:p>
        </w:tc>
        <w:tc>
          <w:tcPr>
            <w:tcW w:w="873" w:type="dxa"/>
            <w:gridSpan w:val="3"/>
          </w:tcPr>
          <w:p w14:paraId="7ACD293C" w14:textId="77777777" w:rsidR="008F338A" w:rsidRPr="00177184" w:rsidRDefault="008F338A">
            <w:pPr>
              <w:spacing w:line="240" w:lineRule="auto"/>
              <w:rPr>
                <w:rFonts w:ascii="Lato" w:hAnsi="Lato"/>
                <w:szCs w:val="22"/>
                <w:lang w:val="en-IE"/>
              </w:rPr>
            </w:pPr>
          </w:p>
        </w:tc>
      </w:tr>
      <w:tr w:rsidR="008F338A" w:rsidRPr="009D518E" w14:paraId="17451A89" w14:textId="77777777" w:rsidTr="00F006BA">
        <w:tc>
          <w:tcPr>
            <w:tcW w:w="934" w:type="dxa"/>
          </w:tcPr>
          <w:p w14:paraId="2ED34BDA" w14:textId="77777777" w:rsidR="008F338A" w:rsidRPr="00177184" w:rsidRDefault="008F338A">
            <w:pPr>
              <w:spacing w:line="240" w:lineRule="auto"/>
              <w:rPr>
                <w:rFonts w:ascii="Lato" w:hAnsi="Lato"/>
                <w:lang w:val="en-IE"/>
              </w:rPr>
            </w:pPr>
          </w:p>
        </w:tc>
        <w:tc>
          <w:tcPr>
            <w:tcW w:w="6377" w:type="dxa"/>
            <w:gridSpan w:val="4"/>
          </w:tcPr>
          <w:p w14:paraId="7B11BA5E" w14:textId="77777777" w:rsidR="008F338A" w:rsidRPr="00177184" w:rsidRDefault="008F338A">
            <w:pPr>
              <w:spacing w:line="240" w:lineRule="auto"/>
              <w:rPr>
                <w:rFonts w:ascii="Lato" w:hAnsi="Lato"/>
                <w:lang w:val="en-IE"/>
              </w:rPr>
            </w:pPr>
            <w:r w:rsidRPr="00177184">
              <w:rPr>
                <w:rFonts w:ascii="Lato" w:hAnsi="Lato"/>
                <w:lang w:val="en-IE"/>
              </w:rPr>
              <w:t>Government of Singapore</w:t>
            </w:r>
          </w:p>
        </w:tc>
        <w:tc>
          <w:tcPr>
            <w:tcW w:w="1167" w:type="dxa"/>
            <w:gridSpan w:val="7"/>
          </w:tcPr>
          <w:p w14:paraId="72278F9F" w14:textId="77777777" w:rsidR="008F338A" w:rsidRPr="00177184" w:rsidRDefault="008F338A">
            <w:pPr>
              <w:spacing w:line="240" w:lineRule="auto"/>
              <w:rPr>
                <w:rFonts w:ascii="Lato" w:hAnsi="Lato"/>
                <w:lang w:val="en-IE"/>
              </w:rPr>
            </w:pPr>
          </w:p>
        </w:tc>
        <w:tc>
          <w:tcPr>
            <w:tcW w:w="281" w:type="dxa"/>
            <w:gridSpan w:val="2"/>
          </w:tcPr>
          <w:p w14:paraId="72BDC11E" w14:textId="77777777" w:rsidR="008F338A" w:rsidRPr="00177184" w:rsidRDefault="008F338A">
            <w:pPr>
              <w:spacing w:line="240" w:lineRule="auto"/>
              <w:rPr>
                <w:rFonts w:ascii="Lato" w:hAnsi="Lato"/>
                <w:lang w:val="en-IE"/>
              </w:rPr>
            </w:pPr>
          </w:p>
        </w:tc>
        <w:tc>
          <w:tcPr>
            <w:tcW w:w="973" w:type="dxa"/>
            <w:gridSpan w:val="11"/>
          </w:tcPr>
          <w:p w14:paraId="74A68D90" w14:textId="77777777" w:rsidR="008F338A" w:rsidRPr="00177184" w:rsidRDefault="008F338A">
            <w:pPr>
              <w:spacing w:line="240" w:lineRule="auto"/>
              <w:rPr>
                <w:rFonts w:ascii="Lato" w:hAnsi="Lato"/>
                <w:lang w:val="en-IE"/>
              </w:rPr>
            </w:pPr>
          </w:p>
        </w:tc>
        <w:tc>
          <w:tcPr>
            <w:tcW w:w="339" w:type="dxa"/>
            <w:gridSpan w:val="4"/>
            <w:tcBorders>
              <w:left w:val="nil"/>
            </w:tcBorders>
          </w:tcPr>
          <w:p w14:paraId="3491BC48" w14:textId="77777777" w:rsidR="008F338A" w:rsidRPr="00177184" w:rsidRDefault="008F338A">
            <w:pPr>
              <w:spacing w:line="240" w:lineRule="auto"/>
              <w:rPr>
                <w:rFonts w:ascii="Lato" w:hAnsi="Lato"/>
                <w:lang w:val="en-IE"/>
              </w:rPr>
            </w:pPr>
          </w:p>
        </w:tc>
        <w:tc>
          <w:tcPr>
            <w:tcW w:w="873" w:type="dxa"/>
            <w:gridSpan w:val="3"/>
          </w:tcPr>
          <w:p w14:paraId="55F0F072" w14:textId="77777777" w:rsidR="008F338A" w:rsidRPr="00177184" w:rsidRDefault="008F338A">
            <w:pPr>
              <w:spacing w:line="240" w:lineRule="auto"/>
              <w:rPr>
                <w:rFonts w:ascii="Lato" w:hAnsi="Lato"/>
                <w:lang w:val="en-IE"/>
              </w:rPr>
            </w:pPr>
          </w:p>
        </w:tc>
      </w:tr>
      <w:tr w:rsidR="008F338A" w:rsidRPr="009D518E" w14:paraId="0EE520EF" w14:textId="77777777" w:rsidTr="00F006BA">
        <w:tc>
          <w:tcPr>
            <w:tcW w:w="934" w:type="dxa"/>
          </w:tcPr>
          <w:p w14:paraId="5117BA6F" w14:textId="77777777" w:rsidR="008F338A" w:rsidRPr="00177184" w:rsidRDefault="008F338A">
            <w:pPr>
              <w:spacing w:line="240" w:lineRule="auto"/>
              <w:rPr>
                <w:rFonts w:ascii="Lato" w:hAnsi="Lato"/>
                <w:lang w:val="en-IE"/>
              </w:rPr>
            </w:pPr>
          </w:p>
        </w:tc>
        <w:tc>
          <w:tcPr>
            <w:tcW w:w="6377" w:type="dxa"/>
            <w:gridSpan w:val="4"/>
          </w:tcPr>
          <w:p w14:paraId="165804CD" w14:textId="77777777" w:rsidR="008F338A" w:rsidRPr="00177184" w:rsidRDefault="008F338A">
            <w:pPr>
              <w:spacing w:line="240" w:lineRule="auto"/>
              <w:rPr>
                <w:rFonts w:ascii="Lato" w:hAnsi="Lato"/>
                <w:lang w:val="en-IE"/>
              </w:rPr>
            </w:pPr>
            <w:r w:rsidRPr="00177184">
              <w:rPr>
                <w:rFonts w:ascii="Lato" w:hAnsi="Lato"/>
                <w:lang w:val="en-IE"/>
              </w:rPr>
              <w:t>European Investment Bank</w:t>
            </w:r>
          </w:p>
        </w:tc>
        <w:tc>
          <w:tcPr>
            <w:tcW w:w="1167" w:type="dxa"/>
            <w:gridSpan w:val="7"/>
          </w:tcPr>
          <w:p w14:paraId="49BCE318" w14:textId="77777777" w:rsidR="008F338A" w:rsidRPr="00177184" w:rsidRDefault="008F338A">
            <w:pPr>
              <w:spacing w:line="240" w:lineRule="auto"/>
              <w:rPr>
                <w:rFonts w:ascii="Lato" w:hAnsi="Lato"/>
                <w:lang w:val="en-IE"/>
              </w:rPr>
            </w:pPr>
          </w:p>
        </w:tc>
        <w:tc>
          <w:tcPr>
            <w:tcW w:w="281" w:type="dxa"/>
            <w:gridSpan w:val="2"/>
          </w:tcPr>
          <w:p w14:paraId="6E60F984" w14:textId="77777777" w:rsidR="008F338A" w:rsidRPr="00177184" w:rsidRDefault="008F338A">
            <w:pPr>
              <w:spacing w:line="240" w:lineRule="auto"/>
              <w:rPr>
                <w:rFonts w:ascii="Lato" w:hAnsi="Lato"/>
                <w:lang w:val="en-IE"/>
              </w:rPr>
            </w:pPr>
          </w:p>
        </w:tc>
        <w:tc>
          <w:tcPr>
            <w:tcW w:w="973" w:type="dxa"/>
            <w:gridSpan w:val="11"/>
          </w:tcPr>
          <w:p w14:paraId="19512914" w14:textId="77777777" w:rsidR="008F338A" w:rsidRPr="00177184" w:rsidRDefault="008F338A">
            <w:pPr>
              <w:spacing w:line="240" w:lineRule="auto"/>
              <w:rPr>
                <w:rFonts w:ascii="Lato" w:hAnsi="Lato"/>
                <w:lang w:val="en-IE"/>
              </w:rPr>
            </w:pPr>
          </w:p>
        </w:tc>
        <w:tc>
          <w:tcPr>
            <w:tcW w:w="339" w:type="dxa"/>
            <w:gridSpan w:val="4"/>
            <w:tcBorders>
              <w:left w:val="nil"/>
            </w:tcBorders>
          </w:tcPr>
          <w:p w14:paraId="59A19BF0" w14:textId="77777777" w:rsidR="008F338A" w:rsidRPr="00177184" w:rsidRDefault="008F338A">
            <w:pPr>
              <w:spacing w:line="240" w:lineRule="auto"/>
              <w:rPr>
                <w:rFonts w:ascii="Lato" w:hAnsi="Lato"/>
                <w:lang w:val="en-IE"/>
              </w:rPr>
            </w:pPr>
          </w:p>
        </w:tc>
        <w:tc>
          <w:tcPr>
            <w:tcW w:w="873" w:type="dxa"/>
            <w:gridSpan w:val="3"/>
          </w:tcPr>
          <w:p w14:paraId="27E81E74" w14:textId="77777777" w:rsidR="008F338A" w:rsidRPr="00177184" w:rsidRDefault="008F338A">
            <w:pPr>
              <w:spacing w:line="240" w:lineRule="auto"/>
              <w:rPr>
                <w:rFonts w:ascii="Lato" w:hAnsi="Lato"/>
                <w:lang w:val="en-IE"/>
              </w:rPr>
            </w:pPr>
          </w:p>
        </w:tc>
      </w:tr>
      <w:tr w:rsidR="008F338A" w:rsidRPr="009D518E" w14:paraId="0E4108DA" w14:textId="77777777" w:rsidTr="00F006BA">
        <w:tc>
          <w:tcPr>
            <w:tcW w:w="934" w:type="dxa"/>
          </w:tcPr>
          <w:p w14:paraId="072D2DAB" w14:textId="77777777" w:rsidR="008F338A" w:rsidRPr="00177184" w:rsidRDefault="008F338A">
            <w:pPr>
              <w:spacing w:line="240" w:lineRule="auto"/>
              <w:rPr>
                <w:rFonts w:ascii="Lato" w:hAnsi="Lato"/>
                <w:lang w:val="en-IE"/>
              </w:rPr>
            </w:pPr>
          </w:p>
        </w:tc>
        <w:tc>
          <w:tcPr>
            <w:tcW w:w="6377" w:type="dxa"/>
            <w:gridSpan w:val="4"/>
          </w:tcPr>
          <w:p w14:paraId="6B3DBF7A" w14:textId="77777777" w:rsidR="008F338A" w:rsidRPr="00177184" w:rsidRDefault="008F338A">
            <w:pPr>
              <w:spacing w:line="240" w:lineRule="auto"/>
              <w:rPr>
                <w:rFonts w:ascii="Lato" w:hAnsi="Lato"/>
                <w:lang w:val="en-IE"/>
              </w:rPr>
            </w:pPr>
            <w:r w:rsidRPr="00177184">
              <w:rPr>
                <w:rFonts w:ascii="Lato" w:hAnsi="Lato"/>
                <w:lang w:val="en-IE"/>
              </w:rPr>
              <w:t>European Bank for Reconstruction &amp; Development</w:t>
            </w:r>
          </w:p>
        </w:tc>
        <w:tc>
          <w:tcPr>
            <w:tcW w:w="1167" w:type="dxa"/>
            <w:gridSpan w:val="7"/>
          </w:tcPr>
          <w:p w14:paraId="3AE79AAA" w14:textId="77777777" w:rsidR="008F338A" w:rsidRPr="00177184" w:rsidRDefault="008F338A">
            <w:pPr>
              <w:spacing w:line="240" w:lineRule="auto"/>
              <w:rPr>
                <w:rFonts w:ascii="Lato" w:hAnsi="Lato"/>
                <w:lang w:val="en-IE"/>
              </w:rPr>
            </w:pPr>
          </w:p>
        </w:tc>
        <w:tc>
          <w:tcPr>
            <w:tcW w:w="281" w:type="dxa"/>
            <w:gridSpan w:val="2"/>
          </w:tcPr>
          <w:p w14:paraId="62254299" w14:textId="77777777" w:rsidR="008F338A" w:rsidRPr="00177184" w:rsidRDefault="008F338A">
            <w:pPr>
              <w:spacing w:line="240" w:lineRule="auto"/>
              <w:rPr>
                <w:rFonts w:ascii="Lato" w:hAnsi="Lato"/>
                <w:lang w:val="en-IE"/>
              </w:rPr>
            </w:pPr>
          </w:p>
        </w:tc>
        <w:tc>
          <w:tcPr>
            <w:tcW w:w="973" w:type="dxa"/>
            <w:gridSpan w:val="11"/>
          </w:tcPr>
          <w:p w14:paraId="4A78D56D" w14:textId="77777777" w:rsidR="008F338A" w:rsidRPr="00177184" w:rsidRDefault="008F338A">
            <w:pPr>
              <w:spacing w:line="240" w:lineRule="auto"/>
              <w:rPr>
                <w:rFonts w:ascii="Lato" w:hAnsi="Lato"/>
                <w:lang w:val="en-IE"/>
              </w:rPr>
            </w:pPr>
          </w:p>
        </w:tc>
        <w:tc>
          <w:tcPr>
            <w:tcW w:w="339" w:type="dxa"/>
            <w:gridSpan w:val="4"/>
            <w:tcBorders>
              <w:left w:val="nil"/>
            </w:tcBorders>
          </w:tcPr>
          <w:p w14:paraId="18A09B61" w14:textId="77777777" w:rsidR="008F338A" w:rsidRPr="00177184" w:rsidRDefault="008F338A">
            <w:pPr>
              <w:spacing w:line="240" w:lineRule="auto"/>
              <w:rPr>
                <w:rFonts w:ascii="Lato" w:hAnsi="Lato"/>
                <w:lang w:val="en-IE"/>
              </w:rPr>
            </w:pPr>
          </w:p>
        </w:tc>
        <w:tc>
          <w:tcPr>
            <w:tcW w:w="873" w:type="dxa"/>
            <w:gridSpan w:val="3"/>
          </w:tcPr>
          <w:p w14:paraId="6475977A" w14:textId="77777777" w:rsidR="008F338A" w:rsidRPr="00177184" w:rsidRDefault="008F338A">
            <w:pPr>
              <w:spacing w:line="240" w:lineRule="auto"/>
              <w:rPr>
                <w:rFonts w:ascii="Lato" w:hAnsi="Lato"/>
                <w:lang w:val="en-IE"/>
              </w:rPr>
            </w:pPr>
          </w:p>
        </w:tc>
      </w:tr>
      <w:tr w:rsidR="008F338A" w:rsidRPr="009D518E" w14:paraId="55C7DE93" w14:textId="77777777" w:rsidTr="00F006BA">
        <w:tc>
          <w:tcPr>
            <w:tcW w:w="934" w:type="dxa"/>
          </w:tcPr>
          <w:p w14:paraId="6FFD4B64" w14:textId="77777777" w:rsidR="008F338A" w:rsidRPr="00177184" w:rsidRDefault="008F338A">
            <w:pPr>
              <w:spacing w:line="240" w:lineRule="auto"/>
              <w:rPr>
                <w:rFonts w:ascii="Lato" w:hAnsi="Lato"/>
                <w:lang w:val="en-IE"/>
              </w:rPr>
            </w:pPr>
          </w:p>
        </w:tc>
        <w:tc>
          <w:tcPr>
            <w:tcW w:w="6377" w:type="dxa"/>
            <w:gridSpan w:val="4"/>
          </w:tcPr>
          <w:p w14:paraId="63421E02" w14:textId="77777777" w:rsidR="008F338A" w:rsidRPr="00177184" w:rsidRDefault="008F338A">
            <w:pPr>
              <w:spacing w:line="240" w:lineRule="auto"/>
              <w:rPr>
                <w:rFonts w:ascii="Lato" w:hAnsi="Lato"/>
                <w:lang w:val="en-IE"/>
              </w:rPr>
            </w:pPr>
            <w:r w:rsidRPr="00177184">
              <w:rPr>
                <w:rFonts w:ascii="Lato" w:hAnsi="Lato"/>
                <w:lang w:val="en-IE"/>
              </w:rPr>
              <w:t>International Finance Corporation</w:t>
            </w:r>
          </w:p>
        </w:tc>
        <w:tc>
          <w:tcPr>
            <w:tcW w:w="1167" w:type="dxa"/>
            <w:gridSpan w:val="7"/>
          </w:tcPr>
          <w:p w14:paraId="7A86151B" w14:textId="77777777" w:rsidR="008F338A" w:rsidRPr="00177184" w:rsidRDefault="008F338A">
            <w:pPr>
              <w:spacing w:line="240" w:lineRule="auto"/>
              <w:rPr>
                <w:rFonts w:ascii="Lato" w:hAnsi="Lato"/>
                <w:lang w:val="en-IE"/>
              </w:rPr>
            </w:pPr>
          </w:p>
        </w:tc>
        <w:tc>
          <w:tcPr>
            <w:tcW w:w="281" w:type="dxa"/>
            <w:gridSpan w:val="2"/>
          </w:tcPr>
          <w:p w14:paraId="04E4999C" w14:textId="77777777" w:rsidR="008F338A" w:rsidRPr="00177184" w:rsidRDefault="008F338A">
            <w:pPr>
              <w:spacing w:line="240" w:lineRule="auto"/>
              <w:rPr>
                <w:rFonts w:ascii="Lato" w:hAnsi="Lato"/>
                <w:lang w:val="en-IE"/>
              </w:rPr>
            </w:pPr>
          </w:p>
        </w:tc>
        <w:tc>
          <w:tcPr>
            <w:tcW w:w="973" w:type="dxa"/>
            <w:gridSpan w:val="11"/>
          </w:tcPr>
          <w:p w14:paraId="50E59F42" w14:textId="77777777" w:rsidR="008F338A" w:rsidRPr="00177184" w:rsidRDefault="008F338A">
            <w:pPr>
              <w:spacing w:line="240" w:lineRule="auto"/>
              <w:rPr>
                <w:rFonts w:ascii="Lato" w:hAnsi="Lato"/>
                <w:lang w:val="en-IE"/>
              </w:rPr>
            </w:pPr>
          </w:p>
        </w:tc>
        <w:tc>
          <w:tcPr>
            <w:tcW w:w="339" w:type="dxa"/>
            <w:gridSpan w:val="4"/>
            <w:tcBorders>
              <w:left w:val="nil"/>
            </w:tcBorders>
          </w:tcPr>
          <w:p w14:paraId="141B798D" w14:textId="77777777" w:rsidR="008F338A" w:rsidRPr="00177184" w:rsidRDefault="008F338A">
            <w:pPr>
              <w:spacing w:line="240" w:lineRule="auto"/>
              <w:rPr>
                <w:rFonts w:ascii="Lato" w:hAnsi="Lato"/>
                <w:lang w:val="en-IE"/>
              </w:rPr>
            </w:pPr>
          </w:p>
        </w:tc>
        <w:tc>
          <w:tcPr>
            <w:tcW w:w="873" w:type="dxa"/>
            <w:gridSpan w:val="3"/>
          </w:tcPr>
          <w:p w14:paraId="7D12D024" w14:textId="77777777" w:rsidR="008F338A" w:rsidRPr="00177184" w:rsidRDefault="008F338A">
            <w:pPr>
              <w:spacing w:line="240" w:lineRule="auto"/>
              <w:rPr>
                <w:rFonts w:ascii="Lato" w:hAnsi="Lato"/>
                <w:lang w:val="en-IE"/>
              </w:rPr>
            </w:pPr>
          </w:p>
        </w:tc>
      </w:tr>
      <w:tr w:rsidR="008F338A" w:rsidRPr="009D518E" w14:paraId="50A14FC7" w14:textId="77777777" w:rsidTr="00F006BA">
        <w:tc>
          <w:tcPr>
            <w:tcW w:w="934" w:type="dxa"/>
          </w:tcPr>
          <w:p w14:paraId="6FB2A403" w14:textId="77777777" w:rsidR="008F338A" w:rsidRPr="00177184" w:rsidRDefault="008F338A">
            <w:pPr>
              <w:spacing w:line="240" w:lineRule="auto"/>
              <w:rPr>
                <w:rFonts w:ascii="Lato" w:hAnsi="Lato"/>
                <w:lang w:val="en-IE"/>
              </w:rPr>
            </w:pPr>
          </w:p>
        </w:tc>
        <w:tc>
          <w:tcPr>
            <w:tcW w:w="6377" w:type="dxa"/>
            <w:gridSpan w:val="4"/>
          </w:tcPr>
          <w:p w14:paraId="334AF589" w14:textId="77777777" w:rsidR="008F338A" w:rsidRPr="00177184" w:rsidRDefault="008F338A">
            <w:pPr>
              <w:spacing w:line="240" w:lineRule="auto"/>
              <w:rPr>
                <w:rFonts w:ascii="Lato" w:hAnsi="Lato"/>
                <w:lang w:val="en-IE"/>
              </w:rPr>
            </w:pPr>
            <w:r w:rsidRPr="00177184">
              <w:rPr>
                <w:rFonts w:ascii="Lato" w:hAnsi="Lato"/>
                <w:lang w:val="en-IE"/>
              </w:rPr>
              <w:t>International Monetary Fund</w:t>
            </w:r>
          </w:p>
        </w:tc>
        <w:tc>
          <w:tcPr>
            <w:tcW w:w="1167" w:type="dxa"/>
            <w:gridSpan w:val="7"/>
          </w:tcPr>
          <w:p w14:paraId="5DBA58B7" w14:textId="77777777" w:rsidR="008F338A" w:rsidRPr="00177184" w:rsidRDefault="008F338A">
            <w:pPr>
              <w:spacing w:line="240" w:lineRule="auto"/>
              <w:rPr>
                <w:rFonts w:ascii="Lato" w:hAnsi="Lato"/>
                <w:lang w:val="en-IE"/>
              </w:rPr>
            </w:pPr>
          </w:p>
        </w:tc>
        <w:tc>
          <w:tcPr>
            <w:tcW w:w="281" w:type="dxa"/>
            <w:gridSpan w:val="2"/>
          </w:tcPr>
          <w:p w14:paraId="50EA5D6A" w14:textId="77777777" w:rsidR="008F338A" w:rsidRPr="00177184" w:rsidRDefault="008F338A">
            <w:pPr>
              <w:spacing w:line="240" w:lineRule="auto"/>
              <w:rPr>
                <w:rFonts w:ascii="Lato" w:hAnsi="Lato"/>
                <w:lang w:val="en-IE"/>
              </w:rPr>
            </w:pPr>
          </w:p>
        </w:tc>
        <w:tc>
          <w:tcPr>
            <w:tcW w:w="973" w:type="dxa"/>
            <w:gridSpan w:val="11"/>
          </w:tcPr>
          <w:p w14:paraId="4A0E8BCA" w14:textId="77777777" w:rsidR="008F338A" w:rsidRPr="00177184" w:rsidRDefault="008F338A">
            <w:pPr>
              <w:spacing w:line="240" w:lineRule="auto"/>
              <w:rPr>
                <w:rFonts w:ascii="Lato" w:hAnsi="Lato"/>
                <w:lang w:val="en-IE"/>
              </w:rPr>
            </w:pPr>
          </w:p>
        </w:tc>
        <w:tc>
          <w:tcPr>
            <w:tcW w:w="339" w:type="dxa"/>
            <w:gridSpan w:val="4"/>
            <w:tcBorders>
              <w:left w:val="nil"/>
            </w:tcBorders>
          </w:tcPr>
          <w:p w14:paraId="2B15ADE2" w14:textId="77777777" w:rsidR="008F338A" w:rsidRPr="00177184" w:rsidRDefault="008F338A">
            <w:pPr>
              <w:spacing w:line="240" w:lineRule="auto"/>
              <w:rPr>
                <w:rFonts w:ascii="Lato" w:hAnsi="Lato"/>
                <w:lang w:val="en-IE"/>
              </w:rPr>
            </w:pPr>
          </w:p>
        </w:tc>
        <w:tc>
          <w:tcPr>
            <w:tcW w:w="873" w:type="dxa"/>
            <w:gridSpan w:val="3"/>
          </w:tcPr>
          <w:p w14:paraId="79BC8759" w14:textId="77777777" w:rsidR="008F338A" w:rsidRPr="00177184" w:rsidRDefault="008F338A">
            <w:pPr>
              <w:spacing w:line="240" w:lineRule="auto"/>
              <w:rPr>
                <w:rFonts w:ascii="Lato" w:hAnsi="Lato"/>
                <w:lang w:val="en-IE"/>
              </w:rPr>
            </w:pPr>
          </w:p>
        </w:tc>
      </w:tr>
      <w:tr w:rsidR="008F338A" w:rsidRPr="009D518E" w14:paraId="55944F58" w14:textId="77777777" w:rsidTr="00F006BA">
        <w:tc>
          <w:tcPr>
            <w:tcW w:w="934" w:type="dxa"/>
          </w:tcPr>
          <w:p w14:paraId="577E553E" w14:textId="77777777" w:rsidR="008F338A" w:rsidRPr="00177184" w:rsidRDefault="008F338A">
            <w:pPr>
              <w:spacing w:line="240" w:lineRule="auto"/>
              <w:rPr>
                <w:rFonts w:ascii="Lato" w:hAnsi="Lato"/>
                <w:lang w:val="en-IE"/>
              </w:rPr>
            </w:pPr>
          </w:p>
        </w:tc>
        <w:tc>
          <w:tcPr>
            <w:tcW w:w="6377" w:type="dxa"/>
            <w:gridSpan w:val="4"/>
          </w:tcPr>
          <w:p w14:paraId="2498FE19" w14:textId="77777777" w:rsidR="008F338A" w:rsidRPr="00177184" w:rsidRDefault="008F338A">
            <w:pPr>
              <w:spacing w:line="240" w:lineRule="auto"/>
              <w:rPr>
                <w:rFonts w:ascii="Lato" w:hAnsi="Lato"/>
                <w:lang w:val="en-IE"/>
              </w:rPr>
            </w:pPr>
            <w:r w:rsidRPr="00177184">
              <w:rPr>
                <w:rFonts w:ascii="Lato" w:hAnsi="Lato"/>
                <w:lang w:val="en-IE"/>
              </w:rPr>
              <w:t>Euratom</w:t>
            </w:r>
          </w:p>
        </w:tc>
        <w:tc>
          <w:tcPr>
            <w:tcW w:w="1167" w:type="dxa"/>
            <w:gridSpan w:val="7"/>
          </w:tcPr>
          <w:p w14:paraId="1C58BF01" w14:textId="77777777" w:rsidR="008F338A" w:rsidRPr="00177184" w:rsidRDefault="008F338A">
            <w:pPr>
              <w:spacing w:line="240" w:lineRule="auto"/>
              <w:rPr>
                <w:rFonts w:ascii="Lato" w:hAnsi="Lato"/>
                <w:lang w:val="en-IE"/>
              </w:rPr>
            </w:pPr>
          </w:p>
        </w:tc>
        <w:tc>
          <w:tcPr>
            <w:tcW w:w="281" w:type="dxa"/>
            <w:gridSpan w:val="2"/>
          </w:tcPr>
          <w:p w14:paraId="13A44C81" w14:textId="77777777" w:rsidR="008F338A" w:rsidRPr="00177184" w:rsidRDefault="008F338A">
            <w:pPr>
              <w:spacing w:line="240" w:lineRule="auto"/>
              <w:rPr>
                <w:rFonts w:ascii="Lato" w:hAnsi="Lato"/>
                <w:lang w:val="en-IE"/>
              </w:rPr>
            </w:pPr>
          </w:p>
        </w:tc>
        <w:tc>
          <w:tcPr>
            <w:tcW w:w="973" w:type="dxa"/>
            <w:gridSpan w:val="11"/>
          </w:tcPr>
          <w:p w14:paraId="21179AC0" w14:textId="77777777" w:rsidR="008F338A" w:rsidRPr="00177184" w:rsidRDefault="008F338A">
            <w:pPr>
              <w:spacing w:line="240" w:lineRule="auto"/>
              <w:rPr>
                <w:rFonts w:ascii="Lato" w:hAnsi="Lato"/>
                <w:lang w:val="en-IE"/>
              </w:rPr>
            </w:pPr>
          </w:p>
        </w:tc>
        <w:tc>
          <w:tcPr>
            <w:tcW w:w="339" w:type="dxa"/>
            <w:gridSpan w:val="4"/>
            <w:tcBorders>
              <w:left w:val="nil"/>
            </w:tcBorders>
          </w:tcPr>
          <w:p w14:paraId="21987FD5" w14:textId="77777777" w:rsidR="008F338A" w:rsidRPr="00177184" w:rsidRDefault="008F338A">
            <w:pPr>
              <w:spacing w:line="240" w:lineRule="auto"/>
              <w:rPr>
                <w:rFonts w:ascii="Lato" w:hAnsi="Lato"/>
                <w:lang w:val="en-IE"/>
              </w:rPr>
            </w:pPr>
          </w:p>
        </w:tc>
        <w:tc>
          <w:tcPr>
            <w:tcW w:w="873" w:type="dxa"/>
            <w:gridSpan w:val="3"/>
          </w:tcPr>
          <w:p w14:paraId="726CDE2D" w14:textId="77777777" w:rsidR="008F338A" w:rsidRPr="00177184" w:rsidRDefault="008F338A">
            <w:pPr>
              <w:spacing w:line="240" w:lineRule="auto"/>
              <w:rPr>
                <w:rFonts w:ascii="Lato" w:hAnsi="Lato"/>
                <w:lang w:val="en-IE"/>
              </w:rPr>
            </w:pPr>
          </w:p>
        </w:tc>
      </w:tr>
      <w:tr w:rsidR="008F338A" w:rsidRPr="009D518E" w14:paraId="1528C7B0" w14:textId="77777777" w:rsidTr="00F006BA">
        <w:tc>
          <w:tcPr>
            <w:tcW w:w="934" w:type="dxa"/>
          </w:tcPr>
          <w:p w14:paraId="35B4CB7F" w14:textId="77777777" w:rsidR="008F338A" w:rsidRPr="00177184" w:rsidRDefault="008F338A">
            <w:pPr>
              <w:spacing w:line="240" w:lineRule="auto"/>
              <w:rPr>
                <w:rFonts w:ascii="Lato" w:hAnsi="Lato"/>
                <w:lang w:val="en-IE"/>
              </w:rPr>
            </w:pPr>
          </w:p>
        </w:tc>
        <w:tc>
          <w:tcPr>
            <w:tcW w:w="6377" w:type="dxa"/>
            <w:gridSpan w:val="4"/>
          </w:tcPr>
          <w:p w14:paraId="73EF8985" w14:textId="77777777" w:rsidR="008F338A" w:rsidRPr="00177184" w:rsidRDefault="008F338A">
            <w:pPr>
              <w:spacing w:line="240" w:lineRule="auto"/>
              <w:rPr>
                <w:rFonts w:ascii="Lato" w:hAnsi="Lato"/>
                <w:lang w:val="en-IE"/>
              </w:rPr>
            </w:pPr>
            <w:r w:rsidRPr="00177184">
              <w:rPr>
                <w:rFonts w:ascii="Lato" w:hAnsi="Lato"/>
                <w:lang w:val="en-IE"/>
              </w:rPr>
              <w:t>The Asian Development Bank</w:t>
            </w:r>
          </w:p>
        </w:tc>
        <w:tc>
          <w:tcPr>
            <w:tcW w:w="1167" w:type="dxa"/>
            <w:gridSpan w:val="7"/>
          </w:tcPr>
          <w:p w14:paraId="477BB0F9" w14:textId="77777777" w:rsidR="008F338A" w:rsidRPr="00177184" w:rsidRDefault="008F338A">
            <w:pPr>
              <w:spacing w:line="240" w:lineRule="auto"/>
              <w:rPr>
                <w:rFonts w:ascii="Lato" w:hAnsi="Lato"/>
                <w:lang w:val="en-IE"/>
              </w:rPr>
            </w:pPr>
          </w:p>
        </w:tc>
        <w:tc>
          <w:tcPr>
            <w:tcW w:w="281" w:type="dxa"/>
            <w:gridSpan w:val="2"/>
          </w:tcPr>
          <w:p w14:paraId="6F410B75" w14:textId="77777777" w:rsidR="008F338A" w:rsidRPr="00177184" w:rsidRDefault="008F338A">
            <w:pPr>
              <w:spacing w:line="240" w:lineRule="auto"/>
              <w:rPr>
                <w:rFonts w:ascii="Lato" w:hAnsi="Lato"/>
                <w:lang w:val="en-IE"/>
              </w:rPr>
            </w:pPr>
          </w:p>
        </w:tc>
        <w:tc>
          <w:tcPr>
            <w:tcW w:w="973" w:type="dxa"/>
            <w:gridSpan w:val="11"/>
          </w:tcPr>
          <w:p w14:paraId="2D6180E4" w14:textId="77777777" w:rsidR="008F338A" w:rsidRPr="00177184" w:rsidRDefault="008F338A">
            <w:pPr>
              <w:spacing w:line="240" w:lineRule="auto"/>
              <w:rPr>
                <w:rFonts w:ascii="Lato" w:hAnsi="Lato"/>
                <w:lang w:val="en-IE"/>
              </w:rPr>
            </w:pPr>
          </w:p>
        </w:tc>
        <w:tc>
          <w:tcPr>
            <w:tcW w:w="339" w:type="dxa"/>
            <w:gridSpan w:val="4"/>
            <w:tcBorders>
              <w:left w:val="nil"/>
            </w:tcBorders>
          </w:tcPr>
          <w:p w14:paraId="109A6833" w14:textId="77777777" w:rsidR="008F338A" w:rsidRPr="00177184" w:rsidRDefault="008F338A">
            <w:pPr>
              <w:spacing w:line="240" w:lineRule="auto"/>
              <w:rPr>
                <w:rFonts w:ascii="Lato" w:hAnsi="Lato"/>
                <w:lang w:val="en-IE"/>
              </w:rPr>
            </w:pPr>
          </w:p>
        </w:tc>
        <w:tc>
          <w:tcPr>
            <w:tcW w:w="873" w:type="dxa"/>
            <w:gridSpan w:val="3"/>
          </w:tcPr>
          <w:p w14:paraId="0E9C16F1" w14:textId="77777777" w:rsidR="008F338A" w:rsidRPr="00177184" w:rsidRDefault="008F338A">
            <w:pPr>
              <w:spacing w:line="240" w:lineRule="auto"/>
              <w:rPr>
                <w:rFonts w:ascii="Lato" w:hAnsi="Lato"/>
                <w:lang w:val="en-IE"/>
              </w:rPr>
            </w:pPr>
          </w:p>
        </w:tc>
      </w:tr>
      <w:tr w:rsidR="008F338A" w:rsidRPr="009D518E" w14:paraId="37839661" w14:textId="77777777" w:rsidTr="00F006BA">
        <w:tc>
          <w:tcPr>
            <w:tcW w:w="934" w:type="dxa"/>
          </w:tcPr>
          <w:p w14:paraId="58815DE3" w14:textId="77777777" w:rsidR="008F338A" w:rsidRPr="00177184" w:rsidRDefault="008F338A">
            <w:pPr>
              <w:spacing w:line="240" w:lineRule="auto"/>
              <w:rPr>
                <w:rFonts w:ascii="Lato" w:hAnsi="Lato"/>
                <w:lang w:val="en-IE"/>
              </w:rPr>
            </w:pPr>
          </w:p>
        </w:tc>
        <w:tc>
          <w:tcPr>
            <w:tcW w:w="6377" w:type="dxa"/>
            <w:gridSpan w:val="4"/>
          </w:tcPr>
          <w:p w14:paraId="75FBBB15" w14:textId="77777777" w:rsidR="008F338A" w:rsidRPr="00177184" w:rsidRDefault="008F338A">
            <w:pPr>
              <w:spacing w:line="240" w:lineRule="auto"/>
              <w:rPr>
                <w:rFonts w:ascii="Lato" w:hAnsi="Lato"/>
                <w:lang w:val="en-IE"/>
              </w:rPr>
            </w:pPr>
            <w:r w:rsidRPr="00177184">
              <w:rPr>
                <w:rFonts w:ascii="Lato" w:hAnsi="Lato"/>
                <w:lang w:val="en-IE"/>
              </w:rPr>
              <w:t>Council of Europe</w:t>
            </w:r>
          </w:p>
        </w:tc>
        <w:tc>
          <w:tcPr>
            <w:tcW w:w="1167" w:type="dxa"/>
            <w:gridSpan w:val="7"/>
          </w:tcPr>
          <w:p w14:paraId="55450ADD" w14:textId="77777777" w:rsidR="008F338A" w:rsidRPr="00177184" w:rsidRDefault="008F338A">
            <w:pPr>
              <w:spacing w:line="240" w:lineRule="auto"/>
              <w:rPr>
                <w:rFonts w:ascii="Lato" w:hAnsi="Lato"/>
                <w:lang w:val="en-IE"/>
              </w:rPr>
            </w:pPr>
          </w:p>
        </w:tc>
        <w:tc>
          <w:tcPr>
            <w:tcW w:w="281" w:type="dxa"/>
            <w:gridSpan w:val="2"/>
          </w:tcPr>
          <w:p w14:paraId="54BEB266" w14:textId="77777777" w:rsidR="008F338A" w:rsidRPr="00177184" w:rsidRDefault="008F338A">
            <w:pPr>
              <w:spacing w:line="240" w:lineRule="auto"/>
              <w:rPr>
                <w:rFonts w:ascii="Lato" w:hAnsi="Lato"/>
                <w:lang w:val="en-IE"/>
              </w:rPr>
            </w:pPr>
          </w:p>
        </w:tc>
        <w:tc>
          <w:tcPr>
            <w:tcW w:w="973" w:type="dxa"/>
            <w:gridSpan w:val="11"/>
          </w:tcPr>
          <w:p w14:paraId="32CEE565" w14:textId="77777777" w:rsidR="008F338A" w:rsidRPr="00177184" w:rsidRDefault="008F338A">
            <w:pPr>
              <w:spacing w:line="240" w:lineRule="auto"/>
              <w:rPr>
                <w:rFonts w:ascii="Lato" w:hAnsi="Lato"/>
                <w:lang w:val="en-IE"/>
              </w:rPr>
            </w:pPr>
          </w:p>
        </w:tc>
        <w:tc>
          <w:tcPr>
            <w:tcW w:w="339" w:type="dxa"/>
            <w:gridSpan w:val="4"/>
            <w:tcBorders>
              <w:left w:val="nil"/>
            </w:tcBorders>
          </w:tcPr>
          <w:p w14:paraId="46433493" w14:textId="77777777" w:rsidR="008F338A" w:rsidRPr="00177184" w:rsidRDefault="008F338A">
            <w:pPr>
              <w:spacing w:line="240" w:lineRule="auto"/>
              <w:rPr>
                <w:rFonts w:ascii="Lato" w:hAnsi="Lato"/>
                <w:lang w:val="en-IE"/>
              </w:rPr>
            </w:pPr>
          </w:p>
        </w:tc>
        <w:tc>
          <w:tcPr>
            <w:tcW w:w="873" w:type="dxa"/>
            <w:gridSpan w:val="3"/>
          </w:tcPr>
          <w:p w14:paraId="1B44BFED" w14:textId="77777777" w:rsidR="008F338A" w:rsidRPr="00177184" w:rsidRDefault="008F338A">
            <w:pPr>
              <w:spacing w:line="240" w:lineRule="auto"/>
              <w:rPr>
                <w:rFonts w:ascii="Lato" w:hAnsi="Lato"/>
                <w:lang w:val="en-IE"/>
              </w:rPr>
            </w:pPr>
          </w:p>
        </w:tc>
      </w:tr>
      <w:tr w:rsidR="008F338A" w:rsidRPr="009D518E" w14:paraId="18069E12" w14:textId="77777777" w:rsidTr="00F006BA">
        <w:tc>
          <w:tcPr>
            <w:tcW w:w="934" w:type="dxa"/>
          </w:tcPr>
          <w:p w14:paraId="4E2CD251" w14:textId="77777777" w:rsidR="008F338A" w:rsidRPr="00177184" w:rsidRDefault="008F338A">
            <w:pPr>
              <w:spacing w:line="240" w:lineRule="auto"/>
              <w:rPr>
                <w:rFonts w:ascii="Lato" w:hAnsi="Lato"/>
                <w:lang w:val="en-IE"/>
              </w:rPr>
            </w:pPr>
          </w:p>
        </w:tc>
        <w:tc>
          <w:tcPr>
            <w:tcW w:w="6377" w:type="dxa"/>
            <w:gridSpan w:val="4"/>
          </w:tcPr>
          <w:p w14:paraId="288D476B" w14:textId="77777777" w:rsidR="008F338A" w:rsidRPr="00177184" w:rsidRDefault="008F338A">
            <w:pPr>
              <w:spacing w:line="240" w:lineRule="auto"/>
              <w:rPr>
                <w:rFonts w:ascii="Lato" w:hAnsi="Lato"/>
                <w:lang w:val="en-IE"/>
              </w:rPr>
            </w:pPr>
            <w:r w:rsidRPr="00177184">
              <w:rPr>
                <w:rFonts w:ascii="Lato" w:hAnsi="Lato"/>
                <w:lang w:val="en-IE"/>
              </w:rPr>
              <w:t>Eurofima</w:t>
            </w:r>
          </w:p>
        </w:tc>
        <w:tc>
          <w:tcPr>
            <w:tcW w:w="1167" w:type="dxa"/>
            <w:gridSpan w:val="7"/>
          </w:tcPr>
          <w:p w14:paraId="4EF98D1E" w14:textId="77777777" w:rsidR="008F338A" w:rsidRPr="00177184" w:rsidRDefault="008F338A">
            <w:pPr>
              <w:spacing w:line="240" w:lineRule="auto"/>
              <w:rPr>
                <w:rFonts w:ascii="Lato" w:hAnsi="Lato"/>
                <w:lang w:val="en-IE"/>
              </w:rPr>
            </w:pPr>
          </w:p>
        </w:tc>
        <w:tc>
          <w:tcPr>
            <w:tcW w:w="281" w:type="dxa"/>
            <w:gridSpan w:val="2"/>
          </w:tcPr>
          <w:p w14:paraId="56A7890B" w14:textId="77777777" w:rsidR="008F338A" w:rsidRPr="00177184" w:rsidRDefault="008F338A">
            <w:pPr>
              <w:spacing w:line="240" w:lineRule="auto"/>
              <w:rPr>
                <w:rFonts w:ascii="Lato" w:hAnsi="Lato"/>
                <w:lang w:val="en-IE"/>
              </w:rPr>
            </w:pPr>
          </w:p>
        </w:tc>
        <w:tc>
          <w:tcPr>
            <w:tcW w:w="973" w:type="dxa"/>
            <w:gridSpan w:val="11"/>
          </w:tcPr>
          <w:p w14:paraId="74416055" w14:textId="77777777" w:rsidR="008F338A" w:rsidRPr="00177184" w:rsidRDefault="008F338A">
            <w:pPr>
              <w:spacing w:line="240" w:lineRule="auto"/>
              <w:rPr>
                <w:rFonts w:ascii="Lato" w:hAnsi="Lato"/>
                <w:lang w:val="en-IE"/>
              </w:rPr>
            </w:pPr>
          </w:p>
        </w:tc>
        <w:tc>
          <w:tcPr>
            <w:tcW w:w="339" w:type="dxa"/>
            <w:gridSpan w:val="4"/>
            <w:tcBorders>
              <w:left w:val="nil"/>
            </w:tcBorders>
          </w:tcPr>
          <w:p w14:paraId="0B1987F4" w14:textId="77777777" w:rsidR="008F338A" w:rsidRPr="00177184" w:rsidRDefault="008F338A">
            <w:pPr>
              <w:spacing w:line="240" w:lineRule="auto"/>
              <w:rPr>
                <w:rFonts w:ascii="Lato" w:hAnsi="Lato"/>
                <w:lang w:val="en-IE"/>
              </w:rPr>
            </w:pPr>
          </w:p>
        </w:tc>
        <w:tc>
          <w:tcPr>
            <w:tcW w:w="873" w:type="dxa"/>
            <w:gridSpan w:val="3"/>
          </w:tcPr>
          <w:p w14:paraId="6D8164D8" w14:textId="77777777" w:rsidR="008F338A" w:rsidRPr="00177184" w:rsidRDefault="008F338A">
            <w:pPr>
              <w:spacing w:line="240" w:lineRule="auto"/>
              <w:rPr>
                <w:rFonts w:ascii="Lato" w:hAnsi="Lato"/>
                <w:lang w:val="en-IE"/>
              </w:rPr>
            </w:pPr>
          </w:p>
        </w:tc>
      </w:tr>
      <w:tr w:rsidR="008F338A" w:rsidRPr="009D518E" w14:paraId="77036831" w14:textId="77777777" w:rsidTr="00F006BA">
        <w:tc>
          <w:tcPr>
            <w:tcW w:w="934" w:type="dxa"/>
          </w:tcPr>
          <w:p w14:paraId="50EAC5B8" w14:textId="77777777" w:rsidR="008F338A" w:rsidRPr="00177184" w:rsidRDefault="008F338A">
            <w:pPr>
              <w:spacing w:line="240" w:lineRule="auto"/>
              <w:rPr>
                <w:rFonts w:ascii="Lato" w:hAnsi="Lato"/>
                <w:lang w:val="en-IE"/>
              </w:rPr>
            </w:pPr>
          </w:p>
        </w:tc>
        <w:tc>
          <w:tcPr>
            <w:tcW w:w="6377" w:type="dxa"/>
            <w:gridSpan w:val="4"/>
          </w:tcPr>
          <w:p w14:paraId="59B011FD" w14:textId="77777777" w:rsidR="008F338A" w:rsidRPr="00177184" w:rsidRDefault="008F338A">
            <w:pPr>
              <w:spacing w:line="240" w:lineRule="auto"/>
              <w:rPr>
                <w:rFonts w:ascii="Lato" w:hAnsi="Lato"/>
                <w:lang w:val="en-IE"/>
              </w:rPr>
            </w:pPr>
            <w:r w:rsidRPr="00177184">
              <w:rPr>
                <w:rFonts w:ascii="Lato" w:hAnsi="Lato"/>
                <w:lang w:val="en-IE"/>
              </w:rPr>
              <w:t>African Development Bank</w:t>
            </w:r>
          </w:p>
        </w:tc>
        <w:tc>
          <w:tcPr>
            <w:tcW w:w="1167" w:type="dxa"/>
            <w:gridSpan w:val="7"/>
          </w:tcPr>
          <w:p w14:paraId="52AEF133" w14:textId="77777777" w:rsidR="008F338A" w:rsidRPr="00177184" w:rsidRDefault="008F338A">
            <w:pPr>
              <w:spacing w:line="240" w:lineRule="auto"/>
              <w:rPr>
                <w:rFonts w:ascii="Lato" w:hAnsi="Lato"/>
                <w:lang w:val="en-IE"/>
              </w:rPr>
            </w:pPr>
          </w:p>
        </w:tc>
        <w:tc>
          <w:tcPr>
            <w:tcW w:w="281" w:type="dxa"/>
            <w:gridSpan w:val="2"/>
          </w:tcPr>
          <w:p w14:paraId="1C6806A6" w14:textId="77777777" w:rsidR="008F338A" w:rsidRPr="00177184" w:rsidRDefault="008F338A">
            <w:pPr>
              <w:spacing w:line="240" w:lineRule="auto"/>
              <w:rPr>
                <w:rFonts w:ascii="Lato" w:hAnsi="Lato"/>
                <w:lang w:val="en-IE"/>
              </w:rPr>
            </w:pPr>
          </w:p>
        </w:tc>
        <w:tc>
          <w:tcPr>
            <w:tcW w:w="973" w:type="dxa"/>
            <w:gridSpan w:val="11"/>
          </w:tcPr>
          <w:p w14:paraId="5DD3CEF7" w14:textId="77777777" w:rsidR="008F338A" w:rsidRPr="00177184" w:rsidRDefault="008F338A">
            <w:pPr>
              <w:spacing w:line="240" w:lineRule="auto"/>
              <w:rPr>
                <w:rFonts w:ascii="Lato" w:hAnsi="Lato"/>
                <w:lang w:val="en-IE"/>
              </w:rPr>
            </w:pPr>
          </w:p>
        </w:tc>
        <w:tc>
          <w:tcPr>
            <w:tcW w:w="339" w:type="dxa"/>
            <w:gridSpan w:val="4"/>
            <w:tcBorders>
              <w:left w:val="nil"/>
            </w:tcBorders>
          </w:tcPr>
          <w:p w14:paraId="21B7D092" w14:textId="77777777" w:rsidR="008F338A" w:rsidRPr="00177184" w:rsidRDefault="008F338A">
            <w:pPr>
              <w:spacing w:line="240" w:lineRule="auto"/>
              <w:rPr>
                <w:rFonts w:ascii="Lato" w:hAnsi="Lato"/>
                <w:lang w:val="en-IE"/>
              </w:rPr>
            </w:pPr>
          </w:p>
        </w:tc>
        <w:tc>
          <w:tcPr>
            <w:tcW w:w="873" w:type="dxa"/>
            <w:gridSpan w:val="3"/>
          </w:tcPr>
          <w:p w14:paraId="23C927AA" w14:textId="77777777" w:rsidR="008F338A" w:rsidRPr="00177184" w:rsidRDefault="008F338A">
            <w:pPr>
              <w:spacing w:line="240" w:lineRule="auto"/>
              <w:rPr>
                <w:rFonts w:ascii="Lato" w:hAnsi="Lato"/>
                <w:lang w:val="en-IE"/>
              </w:rPr>
            </w:pPr>
          </w:p>
        </w:tc>
      </w:tr>
      <w:tr w:rsidR="008F338A" w:rsidRPr="009D518E" w14:paraId="4DF8772C" w14:textId="77777777" w:rsidTr="00F006BA">
        <w:tc>
          <w:tcPr>
            <w:tcW w:w="934" w:type="dxa"/>
          </w:tcPr>
          <w:p w14:paraId="58C10BEC" w14:textId="77777777" w:rsidR="008F338A" w:rsidRPr="00177184" w:rsidRDefault="008F338A">
            <w:pPr>
              <w:spacing w:line="240" w:lineRule="auto"/>
              <w:rPr>
                <w:rFonts w:ascii="Lato" w:hAnsi="Lato"/>
                <w:lang w:val="en-IE"/>
              </w:rPr>
            </w:pPr>
          </w:p>
        </w:tc>
        <w:tc>
          <w:tcPr>
            <w:tcW w:w="6377" w:type="dxa"/>
            <w:gridSpan w:val="4"/>
          </w:tcPr>
          <w:p w14:paraId="00F33AC6" w14:textId="77777777" w:rsidR="008F338A" w:rsidRPr="00177184" w:rsidRDefault="008F338A">
            <w:pPr>
              <w:spacing w:line="240" w:lineRule="auto"/>
              <w:rPr>
                <w:rFonts w:ascii="Lato" w:hAnsi="Lato"/>
                <w:lang w:val="en-IE"/>
              </w:rPr>
            </w:pPr>
            <w:r w:rsidRPr="00177184">
              <w:rPr>
                <w:rFonts w:ascii="Lato" w:hAnsi="Lato"/>
                <w:lang w:val="en-IE"/>
              </w:rPr>
              <w:t>The World Bank</w:t>
            </w:r>
          </w:p>
        </w:tc>
        <w:tc>
          <w:tcPr>
            <w:tcW w:w="1167" w:type="dxa"/>
            <w:gridSpan w:val="7"/>
          </w:tcPr>
          <w:p w14:paraId="0E226FD6" w14:textId="77777777" w:rsidR="008F338A" w:rsidRPr="00177184" w:rsidRDefault="008F338A">
            <w:pPr>
              <w:spacing w:line="240" w:lineRule="auto"/>
              <w:rPr>
                <w:rFonts w:ascii="Lato" w:hAnsi="Lato"/>
                <w:lang w:val="en-IE"/>
              </w:rPr>
            </w:pPr>
          </w:p>
        </w:tc>
        <w:tc>
          <w:tcPr>
            <w:tcW w:w="281" w:type="dxa"/>
            <w:gridSpan w:val="2"/>
          </w:tcPr>
          <w:p w14:paraId="5A29172B" w14:textId="77777777" w:rsidR="008F338A" w:rsidRPr="00177184" w:rsidRDefault="008F338A">
            <w:pPr>
              <w:spacing w:line="240" w:lineRule="auto"/>
              <w:rPr>
                <w:rFonts w:ascii="Lato" w:hAnsi="Lato"/>
                <w:lang w:val="en-IE"/>
              </w:rPr>
            </w:pPr>
          </w:p>
        </w:tc>
        <w:tc>
          <w:tcPr>
            <w:tcW w:w="973" w:type="dxa"/>
            <w:gridSpan w:val="11"/>
          </w:tcPr>
          <w:p w14:paraId="756ABB53" w14:textId="77777777" w:rsidR="008F338A" w:rsidRPr="00177184" w:rsidRDefault="008F338A">
            <w:pPr>
              <w:spacing w:line="240" w:lineRule="auto"/>
              <w:rPr>
                <w:rFonts w:ascii="Lato" w:hAnsi="Lato"/>
                <w:lang w:val="en-IE"/>
              </w:rPr>
            </w:pPr>
          </w:p>
        </w:tc>
        <w:tc>
          <w:tcPr>
            <w:tcW w:w="339" w:type="dxa"/>
            <w:gridSpan w:val="4"/>
            <w:tcBorders>
              <w:left w:val="nil"/>
            </w:tcBorders>
          </w:tcPr>
          <w:p w14:paraId="1AA15A7D" w14:textId="77777777" w:rsidR="008F338A" w:rsidRPr="00177184" w:rsidRDefault="008F338A">
            <w:pPr>
              <w:spacing w:line="240" w:lineRule="auto"/>
              <w:rPr>
                <w:rFonts w:ascii="Lato" w:hAnsi="Lato"/>
                <w:lang w:val="en-IE"/>
              </w:rPr>
            </w:pPr>
          </w:p>
        </w:tc>
        <w:tc>
          <w:tcPr>
            <w:tcW w:w="873" w:type="dxa"/>
            <w:gridSpan w:val="3"/>
          </w:tcPr>
          <w:p w14:paraId="3B192049" w14:textId="77777777" w:rsidR="008F338A" w:rsidRPr="00177184" w:rsidRDefault="008F338A">
            <w:pPr>
              <w:spacing w:line="240" w:lineRule="auto"/>
              <w:rPr>
                <w:rFonts w:ascii="Lato" w:hAnsi="Lato"/>
                <w:lang w:val="en-IE"/>
              </w:rPr>
            </w:pPr>
          </w:p>
        </w:tc>
      </w:tr>
      <w:tr w:rsidR="008F338A" w:rsidRPr="009D518E" w14:paraId="750CC7B6" w14:textId="77777777" w:rsidTr="00F006BA">
        <w:tc>
          <w:tcPr>
            <w:tcW w:w="934" w:type="dxa"/>
          </w:tcPr>
          <w:p w14:paraId="5000A6FA" w14:textId="77777777" w:rsidR="008F338A" w:rsidRPr="00177184" w:rsidRDefault="008F338A">
            <w:pPr>
              <w:spacing w:line="240" w:lineRule="auto"/>
              <w:rPr>
                <w:rFonts w:ascii="Lato" w:hAnsi="Lato"/>
                <w:lang w:val="en-IE"/>
              </w:rPr>
            </w:pPr>
          </w:p>
        </w:tc>
        <w:tc>
          <w:tcPr>
            <w:tcW w:w="6377" w:type="dxa"/>
            <w:gridSpan w:val="4"/>
          </w:tcPr>
          <w:p w14:paraId="4412B669" w14:textId="77777777" w:rsidR="008F338A" w:rsidRPr="00177184" w:rsidRDefault="008F338A">
            <w:pPr>
              <w:spacing w:line="240" w:lineRule="auto"/>
              <w:rPr>
                <w:rFonts w:ascii="Lato" w:hAnsi="Lato"/>
                <w:lang w:val="en-IE"/>
              </w:rPr>
            </w:pPr>
            <w:r w:rsidRPr="00177184">
              <w:rPr>
                <w:rFonts w:ascii="Lato" w:hAnsi="Lato"/>
                <w:lang w:val="en-IE"/>
              </w:rPr>
              <w:t>The International Bank for Reconstruction &amp; Development</w:t>
            </w:r>
          </w:p>
        </w:tc>
        <w:tc>
          <w:tcPr>
            <w:tcW w:w="1167" w:type="dxa"/>
            <w:gridSpan w:val="7"/>
          </w:tcPr>
          <w:p w14:paraId="1CECC213" w14:textId="77777777" w:rsidR="008F338A" w:rsidRPr="00177184" w:rsidRDefault="008F338A">
            <w:pPr>
              <w:spacing w:line="240" w:lineRule="auto"/>
              <w:rPr>
                <w:rFonts w:ascii="Lato" w:hAnsi="Lato"/>
                <w:lang w:val="en-IE"/>
              </w:rPr>
            </w:pPr>
          </w:p>
        </w:tc>
        <w:tc>
          <w:tcPr>
            <w:tcW w:w="281" w:type="dxa"/>
            <w:gridSpan w:val="2"/>
          </w:tcPr>
          <w:p w14:paraId="41DE03E8" w14:textId="77777777" w:rsidR="008F338A" w:rsidRPr="00177184" w:rsidRDefault="008F338A">
            <w:pPr>
              <w:spacing w:line="240" w:lineRule="auto"/>
              <w:rPr>
                <w:rFonts w:ascii="Lato" w:hAnsi="Lato"/>
                <w:lang w:val="en-IE"/>
              </w:rPr>
            </w:pPr>
          </w:p>
        </w:tc>
        <w:tc>
          <w:tcPr>
            <w:tcW w:w="973" w:type="dxa"/>
            <w:gridSpan w:val="11"/>
          </w:tcPr>
          <w:p w14:paraId="7D48AD2D" w14:textId="77777777" w:rsidR="008F338A" w:rsidRPr="00177184" w:rsidRDefault="008F338A">
            <w:pPr>
              <w:spacing w:line="240" w:lineRule="auto"/>
              <w:rPr>
                <w:rFonts w:ascii="Lato" w:hAnsi="Lato"/>
                <w:lang w:val="en-IE"/>
              </w:rPr>
            </w:pPr>
          </w:p>
        </w:tc>
        <w:tc>
          <w:tcPr>
            <w:tcW w:w="339" w:type="dxa"/>
            <w:gridSpan w:val="4"/>
            <w:tcBorders>
              <w:left w:val="nil"/>
            </w:tcBorders>
          </w:tcPr>
          <w:p w14:paraId="682885A4" w14:textId="77777777" w:rsidR="008F338A" w:rsidRPr="00177184" w:rsidRDefault="008F338A">
            <w:pPr>
              <w:spacing w:line="240" w:lineRule="auto"/>
              <w:rPr>
                <w:rFonts w:ascii="Lato" w:hAnsi="Lato"/>
                <w:lang w:val="en-IE"/>
              </w:rPr>
            </w:pPr>
          </w:p>
        </w:tc>
        <w:tc>
          <w:tcPr>
            <w:tcW w:w="873" w:type="dxa"/>
            <w:gridSpan w:val="3"/>
          </w:tcPr>
          <w:p w14:paraId="759BCCCD" w14:textId="77777777" w:rsidR="008F338A" w:rsidRPr="00177184" w:rsidRDefault="008F338A">
            <w:pPr>
              <w:spacing w:line="240" w:lineRule="auto"/>
              <w:rPr>
                <w:rFonts w:ascii="Lato" w:hAnsi="Lato"/>
                <w:lang w:val="en-IE"/>
              </w:rPr>
            </w:pPr>
          </w:p>
        </w:tc>
      </w:tr>
      <w:tr w:rsidR="008F338A" w:rsidRPr="009D518E" w14:paraId="5C204C33" w14:textId="77777777" w:rsidTr="00F006BA">
        <w:tc>
          <w:tcPr>
            <w:tcW w:w="934" w:type="dxa"/>
          </w:tcPr>
          <w:p w14:paraId="0656790C" w14:textId="77777777" w:rsidR="008F338A" w:rsidRPr="00177184" w:rsidRDefault="008F338A">
            <w:pPr>
              <w:spacing w:line="240" w:lineRule="auto"/>
              <w:rPr>
                <w:rFonts w:ascii="Lato" w:hAnsi="Lato"/>
                <w:lang w:val="en-IE"/>
              </w:rPr>
            </w:pPr>
          </w:p>
        </w:tc>
        <w:tc>
          <w:tcPr>
            <w:tcW w:w="6377" w:type="dxa"/>
            <w:gridSpan w:val="4"/>
          </w:tcPr>
          <w:p w14:paraId="3E6E7270" w14:textId="77777777" w:rsidR="008F338A" w:rsidRPr="00177184" w:rsidRDefault="008F338A">
            <w:pPr>
              <w:spacing w:line="240" w:lineRule="auto"/>
              <w:rPr>
                <w:rFonts w:ascii="Lato" w:hAnsi="Lato"/>
                <w:lang w:val="en-IE"/>
              </w:rPr>
            </w:pPr>
            <w:r w:rsidRPr="00177184">
              <w:rPr>
                <w:rFonts w:ascii="Lato" w:hAnsi="Lato"/>
                <w:lang w:val="en-IE"/>
              </w:rPr>
              <w:t>The Inter American Development Bank</w:t>
            </w:r>
          </w:p>
        </w:tc>
        <w:tc>
          <w:tcPr>
            <w:tcW w:w="1167" w:type="dxa"/>
            <w:gridSpan w:val="7"/>
          </w:tcPr>
          <w:p w14:paraId="2E290B8E" w14:textId="77777777" w:rsidR="008F338A" w:rsidRPr="00177184" w:rsidRDefault="008F338A">
            <w:pPr>
              <w:spacing w:line="240" w:lineRule="auto"/>
              <w:rPr>
                <w:rFonts w:ascii="Lato" w:hAnsi="Lato"/>
                <w:lang w:val="en-IE"/>
              </w:rPr>
            </w:pPr>
          </w:p>
        </w:tc>
        <w:tc>
          <w:tcPr>
            <w:tcW w:w="281" w:type="dxa"/>
            <w:gridSpan w:val="2"/>
          </w:tcPr>
          <w:p w14:paraId="77AD0A65" w14:textId="77777777" w:rsidR="008F338A" w:rsidRPr="00177184" w:rsidRDefault="008F338A">
            <w:pPr>
              <w:spacing w:line="240" w:lineRule="auto"/>
              <w:rPr>
                <w:rFonts w:ascii="Lato" w:hAnsi="Lato"/>
                <w:lang w:val="en-IE"/>
              </w:rPr>
            </w:pPr>
          </w:p>
        </w:tc>
        <w:tc>
          <w:tcPr>
            <w:tcW w:w="973" w:type="dxa"/>
            <w:gridSpan w:val="11"/>
          </w:tcPr>
          <w:p w14:paraId="4474AD4B" w14:textId="77777777" w:rsidR="008F338A" w:rsidRPr="00177184" w:rsidRDefault="008F338A">
            <w:pPr>
              <w:spacing w:line="240" w:lineRule="auto"/>
              <w:rPr>
                <w:rFonts w:ascii="Lato" w:hAnsi="Lato"/>
                <w:lang w:val="en-IE"/>
              </w:rPr>
            </w:pPr>
          </w:p>
        </w:tc>
        <w:tc>
          <w:tcPr>
            <w:tcW w:w="339" w:type="dxa"/>
            <w:gridSpan w:val="4"/>
            <w:tcBorders>
              <w:left w:val="nil"/>
            </w:tcBorders>
          </w:tcPr>
          <w:p w14:paraId="4B28DF9A" w14:textId="77777777" w:rsidR="008F338A" w:rsidRPr="00177184" w:rsidRDefault="008F338A">
            <w:pPr>
              <w:spacing w:line="240" w:lineRule="auto"/>
              <w:rPr>
                <w:rFonts w:ascii="Lato" w:hAnsi="Lato"/>
                <w:lang w:val="en-IE"/>
              </w:rPr>
            </w:pPr>
          </w:p>
        </w:tc>
        <w:tc>
          <w:tcPr>
            <w:tcW w:w="873" w:type="dxa"/>
            <w:gridSpan w:val="3"/>
          </w:tcPr>
          <w:p w14:paraId="7A16EA1D" w14:textId="77777777" w:rsidR="008F338A" w:rsidRPr="00177184" w:rsidRDefault="008F338A">
            <w:pPr>
              <w:spacing w:line="240" w:lineRule="auto"/>
              <w:rPr>
                <w:rFonts w:ascii="Lato" w:hAnsi="Lato"/>
                <w:lang w:val="en-IE"/>
              </w:rPr>
            </w:pPr>
          </w:p>
        </w:tc>
      </w:tr>
      <w:tr w:rsidR="008F338A" w:rsidRPr="009D518E" w14:paraId="74EA75D6" w14:textId="77777777" w:rsidTr="00F006BA">
        <w:tc>
          <w:tcPr>
            <w:tcW w:w="934" w:type="dxa"/>
          </w:tcPr>
          <w:p w14:paraId="5E182F7F" w14:textId="77777777" w:rsidR="008F338A" w:rsidRPr="00177184" w:rsidRDefault="008F338A">
            <w:pPr>
              <w:spacing w:line="240" w:lineRule="auto"/>
              <w:rPr>
                <w:rFonts w:ascii="Lato" w:hAnsi="Lato"/>
                <w:lang w:val="en-IE"/>
              </w:rPr>
            </w:pPr>
          </w:p>
        </w:tc>
        <w:tc>
          <w:tcPr>
            <w:tcW w:w="6377" w:type="dxa"/>
            <w:gridSpan w:val="4"/>
          </w:tcPr>
          <w:p w14:paraId="60E2F559" w14:textId="77777777" w:rsidR="008F338A" w:rsidRPr="00177184" w:rsidRDefault="008F338A">
            <w:pPr>
              <w:spacing w:line="240" w:lineRule="auto"/>
              <w:rPr>
                <w:rFonts w:ascii="Lato" w:hAnsi="Lato"/>
                <w:lang w:val="en-IE"/>
              </w:rPr>
            </w:pPr>
            <w:r w:rsidRPr="00177184">
              <w:rPr>
                <w:rFonts w:ascii="Lato" w:hAnsi="Lato"/>
                <w:lang w:val="en-IE"/>
              </w:rPr>
              <w:t>European Union</w:t>
            </w:r>
          </w:p>
        </w:tc>
        <w:tc>
          <w:tcPr>
            <w:tcW w:w="1167" w:type="dxa"/>
            <w:gridSpan w:val="7"/>
          </w:tcPr>
          <w:p w14:paraId="7DEB4BD8" w14:textId="77777777" w:rsidR="008F338A" w:rsidRPr="00177184" w:rsidRDefault="008F338A">
            <w:pPr>
              <w:spacing w:line="240" w:lineRule="auto"/>
              <w:rPr>
                <w:rFonts w:ascii="Lato" w:hAnsi="Lato"/>
                <w:lang w:val="en-IE"/>
              </w:rPr>
            </w:pPr>
          </w:p>
        </w:tc>
        <w:tc>
          <w:tcPr>
            <w:tcW w:w="281" w:type="dxa"/>
            <w:gridSpan w:val="2"/>
          </w:tcPr>
          <w:p w14:paraId="46C9889E" w14:textId="77777777" w:rsidR="008F338A" w:rsidRPr="00177184" w:rsidRDefault="008F338A">
            <w:pPr>
              <w:spacing w:line="240" w:lineRule="auto"/>
              <w:rPr>
                <w:rFonts w:ascii="Lato" w:hAnsi="Lato"/>
                <w:lang w:val="en-IE"/>
              </w:rPr>
            </w:pPr>
          </w:p>
        </w:tc>
        <w:tc>
          <w:tcPr>
            <w:tcW w:w="973" w:type="dxa"/>
            <w:gridSpan w:val="11"/>
          </w:tcPr>
          <w:p w14:paraId="3C8AE5A6" w14:textId="77777777" w:rsidR="008F338A" w:rsidRPr="00177184" w:rsidRDefault="008F338A">
            <w:pPr>
              <w:spacing w:line="240" w:lineRule="auto"/>
              <w:rPr>
                <w:rFonts w:ascii="Lato" w:hAnsi="Lato"/>
                <w:lang w:val="en-IE"/>
              </w:rPr>
            </w:pPr>
          </w:p>
        </w:tc>
        <w:tc>
          <w:tcPr>
            <w:tcW w:w="339" w:type="dxa"/>
            <w:gridSpan w:val="4"/>
            <w:tcBorders>
              <w:left w:val="nil"/>
            </w:tcBorders>
          </w:tcPr>
          <w:p w14:paraId="3798D963" w14:textId="77777777" w:rsidR="008F338A" w:rsidRPr="00177184" w:rsidRDefault="008F338A">
            <w:pPr>
              <w:spacing w:line="240" w:lineRule="auto"/>
              <w:rPr>
                <w:rFonts w:ascii="Lato" w:hAnsi="Lato"/>
                <w:lang w:val="en-IE"/>
              </w:rPr>
            </w:pPr>
          </w:p>
        </w:tc>
        <w:tc>
          <w:tcPr>
            <w:tcW w:w="873" w:type="dxa"/>
            <w:gridSpan w:val="3"/>
          </w:tcPr>
          <w:p w14:paraId="7DD87AC3" w14:textId="77777777" w:rsidR="008F338A" w:rsidRPr="00177184" w:rsidRDefault="008F338A">
            <w:pPr>
              <w:spacing w:line="240" w:lineRule="auto"/>
              <w:rPr>
                <w:rFonts w:ascii="Lato" w:hAnsi="Lato"/>
                <w:lang w:val="en-IE"/>
              </w:rPr>
            </w:pPr>
          </w:p>
        </w:tc>
      </w:tr>
      <w:tr w:rsidR="008F338A" w:rsidRPr="009D518E" w14:paraId="131335B7" w14:textId="77777777" w:rsidTr="00F006BA">
        <w:tc>
          <w:tcPr>
            <w:tcW w:w="934" w:type="dxa"/>
          </w:tcPr>
          <w:p w14:paraId="61B77B44" w14:textId="77777777" w:rsidR="008F338A" w:rsidRPr="00177184" w:rsidRDefault="008F338A">
            <w:pPr>
              <w:spacing w:line="240" w:lineRule="auto"/>
              <w:rPr>
                <w:rFonts w:ascii="Lato" w:hAnsi="Lato"/>
                <w:lang w:val="en-IE"/>
              </w:rPr>
            </w:pPr>
          </w:p>
        </w:tc>
        <w:tc>
          <w:tcPr>
            <w:tcW w:w="6377" w:type="dxa"/>
            <w:gridSpan w:val="4"/>
          </w:tcPr>
          <w:p w14:paraId="5700C887" w14:textId="77777777" w:rsidR="008F338A" w:rsidRPr="00177184" w:rsidRDefault="008F338A">
            <w:pPr>
              <w:spacing w:line="240" w:lineRule="auto"/>
              <w:rPr>
                <w:rFonts w:ascii="Lato" w:hAnsi="Lato"/>
                <w:lang w:val="en-IE"/>
              </w:rPr>
            </w:pPr>
            <w:r w:rsidRPr="00177184">
              <w:rPr>
                <w:rFonts w:ascii="Lato" w:hAnsi="Lato"/>
                <w:lang w:val="en-IE"/>
              </w:rPr>
              <w:t>European Central Bank</w:t>
            </w:r>
          </w:p>
        </w:tc>
        <w:tc>
          <w:tcPr>
            <w:tcW w:w="1167" w:type="dxa"/>
            <w:gridSpan w:val="7"/>
          </w:tcPr>
          <w:p w14:paraId="5419C14D" w14:textId="77777777" w:rsidR="008F338A" w:rsidRPr="00177184" w:rsidRDefault="008F338A">
            <w:pPr>
              <w:spacing w:line="240" w:lineRule="auto"/>
              <w:rPr>
                <w:rFonts w:ascii="Lato" w:hAnsi="Lato"/>
                <w:lang w:val="en-IE"/>
              </w:rPr>
            </w:pPr>
          </w:p>
        </w:tc>
        <w:tc>
          <w:tcPr>
            <w:tcW w:w="281" w:type="dxa"/>
            <w:gridSpan w:val="2"/>
          </w:tcPr>
          <w:p w14:paraId="7B199424" w14:textId="77777777" w:rsidR="008F338A" w:rsidRPr="00177184" w:rsidRDefault="008F338A">
            <w:pPr>
              <w:spacing w:line="240" w:lineRule="auto"/>
              <w:rPr>
                <w:rFonts w:ascii="Lato" w:hAnsi="Lato"/>
                <w:lang w:val="en-IE"/>
              </w:rPr>
            </w:pPr>
          </w:p>
        </w:tc>
        <w:tc>
          <w:tcPr>
            <w:tcW w:w="973" w:type="dxa"/>
            <w:gridSpan w:val="11"/>
          </w:tcPr>
          <w:p w14:paraId="1F551BDF" w14:textId="77777777" w:rsidR="008F338A" w:rsidRPr="00177184" w:rsidRDefault="008F338A">
            <w:pPr>
              <w:spacing w:line="240" w:lineRule="auto"/>
              <w:rPr>
                <w:rFonts w:ascii="Lato" w:hAnsi="Lato"/>
                <w:lang w:val="en-IE"/>
              </w:rPr>
            </w:pPr>
          </w:p>
        </w:tc>
        <w:tc>
          <w:tcPr>
            <w:tcW w:w="339" w:type="dxa"/>
            <w:gridSpan w:val="4"/>
            <w:tcBorders>
              <w:left w:val="nil"/>
            </w:tcBorders>
          </w:tcPr>
          <w:p w14:paraId="1F1AF7FB" w14:textId="77777777" w:rsidR="008F338A" w:rsidRPr="00177184" w:rsidRDefault="008F338A">
            <w:pPr>
              <w:spacing w:line="240" w:lineRule="auto"/>
              <w:rPr>
                <w:rFonts w:ascii="Lato" w:hAnsi="Lato"/>
                <w:lang w:val="en-IE"/>
              </w:rPr>
            </w:pPr>
          </w:p>
        </w:tc>
        <w:tc>
          <w:tcPr>
            <w:tcW w:w="873" w:type="dxa"/>
            <w:gridSpan w:val="3"/>
          </w:tcPr>
          <w:p w14:paraId="68A813F9" w14:textId="77777777" w:rsidR="008F338A" w:rsidRPr="00177184" w:rsidRDefault="008F338A">
            <w:pPr>
              <w:spacing w:line="240" w:lineRule="auto"/>
              <w:rPr>
                <w:rFonts w:ascii="Lato" w:hAnsi="Lato"/>
                <w:lang w:val="en-IE"/>
              </w:rPr>
            </w:pPr>
          </w:p>
        </w:tc>
      </w:tr>
      <w:tr w:rsidR="008F338A" w:rsidRPr="009D518E" w14:paraId="7B6906F6" w14:textId="77777777" w:rsidTr="00F006BA">
        <w:tc>
          <w:tcPr>
            <w:tcW w:w="934" w:type="dxa"/>
          </w:tcPr>
          <w:p w14:paraId="6300636D" w14:textId="77777777" w:rsidR="008F338A" w:rsidRPr="00177184" w:rsidRDefault="008F338A">
            <w:pPr>
              <w:spacing w:line="240" w:lineRule="auto"/>
              <w:rPr>
                <w:rFonts w:ascii="Lato" w:hAnsi="Lato"/>
                <w:lang w:val="en-IE"/>
              </w:rPr>
            </w:pPr>
          </w:p>
        </w:tc>
        <w:tc>
          <w:tcPr>
            <w:tcW w:w="6377" w:type="dxa"/>
            <w:gridSpan w:val="4"/>
          </w:tcPr>
          <w:p w14:paraId="20F34469" w14:textId="77777777" w:rsidR="008F338A" w:rsidRPr="00177184" w:rsidRDefault="008F338A">
            <w:pPr>
              <w:spacing w:line="240" w:lineRule="auto"/>
              <w:rPr>
                <w:rFonts w:ascii="Lato" w:hAnsi="Lato"/>
                <w:lang w:val="en-IE"/>
              </w:rPr>
            </w:pPr>
            <w:r w:rsidRPr="00177184">
              <w:rPr>
                <w:rFonts w:ascii="Lato" w:hAnsi="Lato"/>
                <w:lang w:val="en-IE"/>
              </w:rPr>
              <w:t xml:space="preserve">Federal National Mortgage Association </w:t>
            </w:r>
          </w:p>
        </w:tc>
        <w:tc>
          <w:tcPr>
            <w:tcW w:w="1167" w:type="dxa"/>
            <w:gridSpan w:val="7"/>
          </w:tcPr>
          <w:p w14:paraId="2F9434A1" w14:textId="77777777" w:rsidR="008F338A" w:rsidRPr="00177184" w:rsidRDefault="008F338A">
            <w:pPr>
              <w:spacing w:line="240" w:lineRule="auto"/>
              <w:rPr>
                <w:rFonts w:ascii="Lato" w:hAnsi="Lato"/>
                <w:lang w:val="en-IE"/>
              </w:rPr>
            </w:pPr>
          </w:p>
        </w:tc>
        <w:tc>
          <w:tcPr>
            <w:tcW w:w="281" w:type="dxa"/>
            <w:gridSpan w:val="2"/>
          </w:tcPr>
          <w:p w14:paraId="63B3DF13" w14:textId="77777777" w:rsidR="008F338A" w:rsidRPr="00177184" w:rsidRDefault="008F338A">
            <w:pPr>
              <w:spacing w:line="240" w:lineRule="auto"/>
              <w:rPr>
                <w:rFonts w:ascii="Lato" w:hAnsi="Lato"/>
                <w:lang w:val="en-IE"/>
              </w:rPr>
            </w:pPr>
          </w:p>
        </w:tc>
        <w:tc>
          <w:tcPr>
            <w:tcW w:w="973" w:type="dxa"/>
            <w:gridSpan w:val="11"/>
          </w:tcPr>
          <w:p w14:paraId="0681CCE6" w14:textId="77777777" w:rsidR="008F338A" w:rsidRPr="00177184" w:rsidRDefault="008F338A">
            <w:pPr>
              <w:spacing w:line="240" w:lineRule="auto"/>
              <w:rPr>
                <w:rFonts w:ascii="Lato" w:hAnsi="Lato"/>
                <w:lang w:val="en-IE"/>
              </w:rPr>
            </w:pPr>
          </w:p>
        </w:tc>
        <w:tc>
          <w:tcPr>
            <w:tcW w:w="339" w:type="dxa"/>
            <w:gridSpan w:val="4"/>
            <w:tcBorders>
              <w:left w:val="nil"/>
            </w:tcBorders>
          </w:tcPr>
          <w:p w14:paraId="3C9E43BC" w14:textId="77777777" w:rsidR="008F338A" w:rsidRPr="00177184" w:rsidRDefault="008F338A">
            <w:pPr>
              <w:spacing w:line="240" w:lineRule="auto"/>
              <w:rPr>
                <w:rFonts w:ascii="Lato" w:hAnsi="Lato"/>
                <w:lang w:val="en-IE"/>
              </w:rPr>
            </w:pPr>
          </w:p>
        </w:tc>
        <w:tc>
          <w:tcPr>
            <w:tcW w:w="873" w:type="dxa"/>
            <w:gridSpan w:val="3"/>
          </w:tcPr>
          <w:p w14:paraId="1E995545" w14:textId="77777777" w:rsidR="008F338A" w:rsidRPr="00177184" w:rsidRDefault="008F338A">
            <w:pPr>
              <w:spacing w:line="240" w:lineRule="auto"/>
              <w:rPr>
                <w:rFonts w:ascii="Lato" w:hAnsi="Lato"/>
                <w:lang w:val="en-IE"/>
              </w:rPr>
            </w:pPr>
          </w:p>
        </w:tc>
      </w:tr>
      <w:tr w:rsidR="008F338A" w:rsidRPr="009D518E" w14:paraId="1EE7B8DA" w14:textId="77777777" w:rsidTr="00F006BA">
        <w:tc>
          <w:tcPr>
            <w:tcW w:w="934" w:type="dxa"/>
          </w:tcPr>
          <w:p w14:paraId="073D15D7" w14:textId="77777777" w:rsidR="008F338A" w:rsidRPr="00177184" w:rsidRDefault="008F338A">
            <w:pPr>
              <w:spacing w:line="240" w:lineRule="auto"/>
              <w:rPr>
                <w:rFonts w:ascii="Lato" w:hAnsi="Lato"/>
                <w:lang w:val="en-IE"/>
              </w:rPr>
            </w:pPr>
          </w:p>
        </w:tc>
        <w:tc>
          <w:tcPr>
            <w:tcW w:w="6377" w:type="dxa"/>
            <w:gridSpan w:val="4"/>
          </w:tcPr>
          <w:p w14:paraId="4D7B7FFE" w14:textId="77777777" w:rsidR="008F338A" w:rsidRPr="00177184" w:rsidRDefault="008F338A">
            <w:pPr>
              <w:pStyle w:val="ListBullet"/>
              <w:numPr>
                <w:ilvl w:val="0"/>
                <w:numId w:val="0"/>
              </w:numPr>
              <w:rPr>
                <w:rFonts w:ascii="Lato" w:hAnsi="Lato"/>
                <w:sz w:val="22"/>
                <w:lang w:val="en-IE"/>
              </w:rPr>
            </w:pPr>
            <w:r w:rsidRPr="00177184">
              <w:rPr>
                <w:rFonts w:ascii="Lato" w:hAnsi="Lato"/>
                <w:sz w:val="22"/>
                <w:lang w:val="en-IE"/>
              </w:rPr>
              <w:t xml:space="preserve">Federal Home Loan Mortgage Corporation </w:t>
            </w:r>
          </w:p>
        </w:tc>
        <w:tc>
          <w:tcPr>
            <w:tcW w:w="1167" w:type="dxa"/>
            <w:gridSpan w:val="7"/>
          </w:tcPr>
          <w:p w14:paraId="15EA1788" w14:textId="77777777" w:rsidR="008F338A" w:rsidRPr="00177184" w:rsidRDefault="008F338A">
            <w:pPr>
              <w:spacing w:line="240" w:lineRule="auto"/>
              <w:rPr>
                <w:rFonts w:ascii="Lato" w:hAnsi="Lato"/>
                <w:lang w:val="en-IE"/>
              </w:rPr>
            </w:pPr>
          </w:p>
        </w:tc>
        <w:tc>
          <w:tcPr>
            <w:tcW w:w="281" w:type="dxa"/>
            <w:gridSpan w:val="2"/>
          </w:tcPr>
          <w:p w14:paraId="5095713B" w14:textId="77777777" w:rsidR="008F338A" w:rsidRPr="00177184" w:rsidRDefault="008F338A">
            <w:pPr>
              <w:spacing w:line="240" w:lineRule="auto"/>
              <w:rPr>
                <w:rFonts w:ascii="Lato" w:hAnsi="Lato"/>
                <w:lang w:val="en-IE"/>
              </w:rPr>
            </w:pPr>
          </w:p>
        </w:tc>
        <w:tc>
          <w:tcPr>
            <w:tcW w:w="973" w:type="dxa"/>
            <w:gridSpan w:val="11"/>
          </w:tcPr>
          <w:p w14:paraId="1025C073" w14:textId="77777777" w:rsidR="008F338A" w:rsidRPr="00177184" w:rsidRDefault="008F338A">
            <w:pPr>
              <w:spacing w:line="240" w:lineRule="auto"/>
              <w:rPr>
                <w:rFonts w:ascii="Lato" w:hAnsi="Lato"/>
                <w:lang w:val="en-IE"/>
              </w:rPr>
            </w:pPr>
          </w:p>
        </w:tc>
        <w:tc>
          <w:tcPr>
            <w:tcW w:w="339" w:type="dxa"/>
            <w:gridSpan w:val="4"/>
            <w:tcBorders>
              <w:left w:val="nil"/>
            </w:tcBorders>
          </w:tcPr>
          <w:p w14:paraId="1354B15B" w14:textId="77777777" w:rsidR="008F338A" w:rsidRPr="00177184" w:rsidRDefault="008F338A">
            <w:pPr>
              <w:spacing w:line="240" w:lineRule="auto"/>
              <w:rPr>
                <w:rFonts w:ascii="Lato" w:hAnsi="Lato"/>
                <w:lang w:val="en-IE"/>
              </w:rPr>
            </w:pPr>
          </w:p>
        </w:tc>
        <w:tc>
          <w:tcPr>
            <w:tcW w:w="873" w:type="dxa"/>
            <w:gridSpan w:val="3"/>
          </w:tcPr>
          <w:p w14:paraId="33249EAA" w14:textId="77777777" w:rsidR="008F338A" w:rsidRPr="00177184" w:rsidRDefault="008F338A">
            <w:pPr>
              <w:spacing w:line="240" w:lineRule="auto"/>
              <w:rPr>
                <w:rFonts w:ascii="Lato" w:hAnsi="Lato"/>
                <w:lang w:val="en-IE"/>
              </w:rPr>
            </w:pPr>
          </w:p>
        </w:tc>
      </w:tr>
      <w:tr w:rsidR="008F338A" w:rsidRPr="009D518E" w14:paraId="7F3BEBDE" w14:textId="77777777" w:rsidTr="00F006BA">
        <w:tc>
          <w:tcPr>
            <w:tcW w:w="934" w:type="dxa"/>
          </w:tcPr>
          <w:p w14:paraId="3AAB358C" w14:textId="77777777" w:rsidR="008F338A" w:rsidRPr="00177184" w:rsidRDefault="008F338A">
            <w:pPr>
              <w:spacing w:line="240" w:lineRule="auto"/>
              <w:rPr>
                <w:rFonts w:ascii="Lato" w:hAnsi="Lato"/>
                <w:lang w:val="en-IE"/>
              </w:rPr>
            </w:pPr>
          </w:p>
        </w:tc>
        <w:tc>
          <w:tcPr>
            <w:tcW w:w="6377" w:type="dxa"/>
            <w:gridSpan w:val="4"/>
          </w:tcPr>
          <w:p w14:paraId="55321818" w14:textId="77777777" w:rsidR="008F338A" w:rsidRPr="00177184" w:rsidRDefault="008F338A">
            <w:pPr>
              <w:spacing w:line="240" w:lineRule="auto"/>
              <w:rPr>
                <w:rFonts w:ascii="Lato" w:hAnsi="Lato"/>
                <w:lang w:val="en-IE"/>
              </w:rPr>
            </w:pPr>
            <w:r w:rsidRPr="00177184">
              <w:rPr>
                <w:rFonts w:ascii="Lato" w:hAnsi="Lato"/>
                <w:lang w:val="en-IE"/>
              </w:rPr>
              <w:t xml:space="preserve">Government National Mortgage Association </w:t>
            </w:r>
          </w:p>
        </w:tc>
        <w:tc>
          <w:tcPr>
            <w:tcW w:w="1167" w:type="dxa"/>
            <w:gridSpan w:val="7"/>
          </w:tcPr>
          <w:p w14:paraId="7DD3418F" w14:textId="77777777" w:rsidR="008F338A" w:rsidRPr="00177184" w:rsidRDefault="008F338A">
            <w:pPr>
              <w:spacing w:line="240" w:lineRule="auto"/>
              <w:rPr>
                <w:rFonts w:ascii="Lato" w:hAnsi="Lato"/>
                <w:lang w:val="en-IE"/>
              </w:rPr>
            </w:pPr>
          </w:p>
        </w:tc>
        <w:tc>
          <w:tcPr>
            <w:tcW w:w="281" w:type="dxa"/>
            <w:gridSpan w:val="2"/>
          </w:tcPr>
          <w:p w14:paraId="2C86F9EB" w14:textId="77777777" w:rsidR="008F338A" w:rsidRPr="00177184" w:rsidRDefault="008F338A">
            <w:pPr>
              <w:spacing w:line="240" w:lineRule="auto"/>
              <w:rPr>
                <w:rFonts w:ascii="Lato" w:hAnsi="Lato"/>
                <w:lang w:val="en-IE"/>
              </w:rPr>
            </w:pPr>
          </w:p>
        </w:tc>
        <w:tc>
          <w:tcPr>
            <w:tcW w:w="973" w:type="dxa"/>
            <w:gridSpan w:val="11"/>
          </w:tcPr>
          <w:p w14:paraId="512E86A9" w14:textId="77777777" w:rsidR="008F338A" w:rsidRPr="00177184" w:rsidRDefault="008F338A">
            <w:pPr>
              <w:spacing w:line="240" w:lineRule="auto"/>
              <w:rPr>
                <w:rFonts w:ascii="Lato" w:hAnsi="Lato"/>
                <w:lang w:val="en-IE"/>
              </w:rPr>
            </w:pPr>
          </w:p>
        </w:tc>
        <w:tc>
          <w:tcPr>
            <w:tcW w:w="339" w:type="dxa"/>
            <w:gridSpan w:val="4"/>
            <w:tcBorders>
              <w:left w:val="nil"/>
            </w:tcBorders>
          </w:tcPr>
          <w:p w14:paraId="00F0D684" w14:textId="77777777" w:rsidR="008F338A" w:rsidRPr="00177184" w:rsidRDefault="008F338A">
            <w:pPr>
              <w:spacing w:line="240" w:lineRule="auto"/>
              <w:rPr>
                <w:rFonts w:ascii="Lato" w:hAnsi="Lato"/>
                <w:lang w:val="en-IE"/>
              </w:rPr>
            </w:pPr>
          </w:p>
        </w:tc>
        <w:tc>
          <w:tcPr>
            <w:tcW w:w="873" w:type="dxa"/>
            <w:gridSpan w:val="3"/>
          </w:tcPr>
          <w:p w14:paraId="3262469E" w14:textId="77777777" w:rsidR="008F338A" w:rsidRPr="00177184" w:rsidRDefault="008F338A">
            <w:pPr>
              <w:spacing w:line="240" w:lineRule="auto"/>
              <w:rPr>
                <w:rFonts w:ascii="Lato" w:hAnsi="Lato"/>
                <w:lang w:val="en-IE"/>
              </w:rPr>
            </w:pPr>
          </w:p>
        </w:tc>
      </w:tr>
      <w:tr w:rsidR="008F338A" w:rsidRPr="009D518E" w14:paraId="440992FD" w14:textId="77777777" w:rsidTr="00F006BA">
        <w:tc>
          <w:tcPr>
            <w:tcW w:w="934" w:type="dxa"/>
          </w:tcPr>
          <w:p w14:paraId="38D4B280" w14:textId="77777777" w:rsidR="008F338A" w:rsidRPr="00177184" w:rsidRDefault="008F338A">
            <w:pPr>
              <w:spacing w:line="240" w:lineRule="auto"/>
              <w:rPr>
                <w:rFonts w:ascii="Lato" w:hAnsi="Lato"/>
                <w:lang w:val="en-IE"/>
              </w:rPr>
            </w:pPr>
          </w:p>
        </w:tc>
        <w:tc>
          <w:tcPr>
            <w:tcW w:w="6377" w:type="dxa"/>
            <w:gridSpan w:val="4"/>
          </w:tcPr>
          <w:p w14:paraId="52D0AAB2" w14:textId="77777777" w:rsidR="008F338A" w:rsidRPr="00177184" w:rsidRDefault="008F338A">
            <w:pPr>
              <w:spacing w:line="240" w:lineRule="auto"/>
              <w:rPr>
                <w:rFonts w:ascii="Lato" w:hAnsi="Lato"/>
                <w:lang w:val="en-IE"/>
              </w:rPr>
            </w:pPr>
            <w:r w:rsidRPr="00177184">
              <w:rPr>
                <w:rFonts w:ascii="Lato" w:hAnsi="Lato"/>
                <w:lang w:val="en-IE"/>
              </w:rPr>
              <w:t xml:space="preserve">Student Loan Marketing Association </w:t>
            </w:r>
          </w:p>
        </w:tc>
        <w:tc>
          <w:tcPr>
            <w:tcW w:w="1167" w:type="dxa"/>
            <w:gridSpan w:val="7"/>
          </w:tcPr>
          <w:p w14:paraId="2A315278" w14:textId="77777777" w:rsidR="008F338A" w:rsidRPr="00177184" w:rsidRDefault="008F338A">
            <w:pPr>
              <w:spacing w:line="240" w:lineRule="auto"/>
              <w:rPr>
                <w:rFonts w:ascii="Lato" w:hAnsi="Lato"/>
                <w:lang w:val="en-IE"/>
              </w:rPr>
            </w:pPr>
          </w:p>
        </w:tc>
        <w:tc>
          <w:tcPr>
            <w:tcW w:w="281" w:type="dxa"/>
            <w:gridSpan w:val="2"/>
          </w:tcPr>
          <w:p w14:paraId="41359D56" w14:textId="77777777" w:rsidR="008F338A" w:rsidRPr="00177184" w:rsidRDefault="008F338A">
            <w:pPr>
              <w:spacing w:line="240" w:lineRule="auto"/>
              <w:rPr>
                <w:rFonts w:ascii="Lato" w:hAnsi="Lato"/>
                <w:lang w:val="en-IE"/>
              </w:rPr>
            </w:pPr>
          </w:p>
        </w:tc>
        <w:tc>
          <w:tcPr>
            <w:tcW w:w="973" w:type="dxa"/>
            <w:gridSpan w:val="11"/>
          </w:tcPr>
          <w:p w14:paraId="40E1BA9E" w14:textId="77777777" w:rsidR="008F338A" w:rsidRPr="00177184" w:rsidRDefault="008F338A">
            <w:pPr>
              <w:spacing w:line="240" w:lineRule="auto"/>
              <w:rPr>
                <w:rFonts w:ascii="Lato" w:hAnsi="Lato"/>
                <w:lang w:val="en-IE"/>
              </w:rPr>
            </w:pPr>
          </w:p>
        </w:tc>
        <w:tc>
          <w:tcPr>
            <w:tcW w:w="339" w:type="dxa"/>
            <w:gridSpan w:val="4"/>
            <w:tcBorders>
              <w:left w:val="nil"/>
            </w:tcBorders>
          </w:tcPr>
          <w:p w14:paraId="2EC11917" w14:textId="77777777" w:rsidR="008F338A" w:rsidRPr="00177184" w:rsidRDefault="008F338A">
            <w:pPr>
              <w:spacing w:line="240" w:lineRule="auto"/>
              <w:rPr>
                <w:rFonts w:ascii="Lato" w:hAnsi="Lato"/>
                <w:lang w:val="en-IE"/>
              </w:rPr>
            </w:pPr>
          </w:p>
        </w:tc>
        <w:tc>
          <w:tcPr>
            <w:tcW w:w="873" w:type="dxa"/>
            <w:gridSpan w:val="3"/>
          </w:tcPr>
          <w:p w14:paraId="40EC4B17" w14:textId="77777777" w:rsidR="008F338A" w:rsidRPr="00177184" w:rsidRDefault="008F338A">
            <w:pPr>
              <w:spacing w:line="240" w:lineRule="auto"/>
              <w:rPr>
                <w:rFonts w:ascii="Lato" w:hAnsi="Lato"/>
                <w:lang w:val="en-IE"/>
              </w:rPr>
            </w:pPr>
          </w:p>
        </w:tc>
      </w:tr>
      <w:tr w:rsidR="008F338A" w:rsidRPr="009D518E" w14:paraId="1D9CD9D9" w14:textId="77777777" w:rsidTr="00F006BA">
        <w:tc>
          <w:tcPr>
            <w:tcW w:w="934" w:type="dxa"/>
          </w:tcPr>
          <w:p w14:paraId="3E58C163" w14:textId="77777777" w:rsidR="008F338A" w:rsidRPr="00177184" w:rsidRDefault="008F338A">
            <w:pPr>
              <w:spacing w:line="240" w:lineRule="auto"/>
              <w:rPr>
                <w:rFonts w:ascii="Lato" w:hAnsi="Lato"/>
                <w:lang w:val="en-IE"/>
              </w:rPr>
            </w:pPr>
          </w:p>
        </w:tc>
        <w:tc>
          <w:tcPr>
            <w:tcW w:w="6377" w:type="dxa"/>
            <w:gridSpan w:val="4"/>
          </w:tcPr>
          <w:p w14:paraId="6DFFC5C2" w14:textId="77777777" w:rsidR="008F338A" w:rsidRPr="00177184" w:rsidRDefault="008F338A">
            <w:pPr>
              <w:spacing w:line="240" w:lineRule="auto"/>
              <w:rPr>
                <w:rFonts w:ascii="Lato" w:hAnsi="Lato"/>
                <w:lang w:val="en-IE"/>
              </w:rPr>
            </w:pPr>
            <w:r w:rsidRPr="00177184">
              <w:rPr>
                <w:rFonts w:ascii="Lato" w:hAnsi="Lato"/>
                <w:lang w:val="en-IE"/>
              </w:rPr>
              <w:t>Federal Home Loan Bank</w:t>
            </w:r>
          </w:p>
        </w:tc>
        <w:tc>
          <w:tcPr>
            <w:tcW w:w="1167" w:type="dxa"/>
            <w:gridSpan w:val="7"/>
          </w:tcPr>
          <w:p w14:paraId="085298AB" w14:textId="77777777" w:rsidR="008F338A" w:rsidRPr="00177184" w:rsidRDefault="008F338A">
            <w:pPr>
              <w:spacing w:line="240" w:lineRule="auto"/>
              <w:rPr>
                <w:rFonts w:ascii="Lato" w:hAnsi="Lato"/>
                <w:lang w:val="en-IE"/>
              </w:rPr>
            </w:pPr>
          </w:p>
        </w:tc>
        <w:tc>
          <w:tcPr>
            <w:tcW w:w="281" w:type="dxa"/>
            <w:gridSpan w:val="2"/>
          </w:tcPr>
          <w:p w14:paraId="63B78EE4" w14:textId="77777777" w:rsidR="008F338A" w:rsidRPr="00177184" w:rsidRDefault="008F338A">
            <w:pPr>
              <w:spacing w:line="240" w:lineRule="auto"/>
              <w:rPr>
                <w:rFonts w:ascii="Lato" w:hAnsi="Lato"/>
                <w:lang w:val="en-IE"/>
              </w:rPr>
            </w:pPr>
          </w:p>
        </w:tc>
        <w:tc>
          <w:tcPr>
            <w:tcW w:w="973" w:type="dxa"/>
            <w:gridSpan w:val="11"/>
          </w:tcPr>
          <w:p w14:paraId="13F1B891" w14:textId="77777777" w:rsidR="008F338A" w:rsidRPr="00177184" w:rsidRDefault="008F338A">
            <w:pPr>
              <w:spacing w:line="240" w:lineRule="auto"/>
              <w:rPr>
                <w:rFonts w:ascii="Lato" w:hAnsi="Lato"/>
                <w:lang w:val="en-IE"/>
              </w:rPr>
            </w:pPr>
          </w:p>
        </w:tc>
        <w:tc>
          <w:tcPr>
            <w:tcW w:w="339" w:type="dxa"/>
            <w:gridSpan w:val="4"/>
            <w:tcBorders>
              <w:left w:val="nil"/>
            </w:tcBorders>
          </w:tcPr>
          <w:p w14:paraId="3B425031" w14:textId="77777777" w:rsidR="008F338A" w:rsidRPr="00177184" w:rsidRDefault="008F338A">
            <w:pPr>
              <w:spacing w:line="240" w:lineRule="auto"/>
              <w:rPr>
                <w:rFonts w:ascii="Lato" w:hAnsi="Lato"/>
                <w:lang w:val="en-IE"/>
              </w:rPr>
            </w:pPr>
          </w:p>
        </w:tc>
        <w:tc>
          <w:tcPr>
            <w:tcW w:w="873" w:type="dxa"/>
            <w:gridSpan w:val="3"/>
          </w:tcPr>
          <w:p w14:paraId="7A0B4682" w14:textId="77777777" w:rsidR="008F338A" w:rsidRPr="00177184" w:rsidRDefault="008F338A">
            <w:pPr>
              <w:spacing w:line="240" w:lineRule="auto"/>
              <w:rPr>
                <w:rFonts w:ascii="Lato" w:hAnsi="Lato"/>
                <w:lang w:val="en-IE"/>
              </w:rPr>
            </w:pPr>
          </w:p>
        </w:tc>
      </w:tr>
      <w:tr w:rsidR="006565F5" w:rsidRPr="009D518E" w14:paraId="6B815994" w14:textId="77777777" w:rsidTr="00F006BA">
        <w:tc>
          <w:tcPr>
            <w:tcW w:w="934" w:type="dxa"/>
          </w:tcPr>
          <w:p w14:paraId="255E0D9C" w14:textId="77777777" w:rsidR="006565F5" w:rsidRPr="00177184" w:rsidRDefault="006565F5">
            <w:pPr>
              <w:spacing w:line="240" w:lineRule="auto"/>
              <w:rPr>
                <w:rFonts w:ascii="Lato" w:hAnsi="Lato"/>
                <w:lang w:val="en-IE"/>
              </w:rPr>
            </w:pPr>
          </w:p>
        </w:tc>
        <w:tc>
          <w:tcPr>
            <w:tcW w:w="6377" w:type="dxa"/>
            <w:gridSpan w:val="4"/>
          </w:tcPr>
          <w:p w14:paraId="243CE0DB" w14:textId="77777777" w:rsidR="006565F5" w:rsidRPr="00177184" w:rsidRDefault="006565F5">
            <w:pPr>
              <w:spacing w:line="240" w:lineRule="auto"/>
              <w:rPr>
                <w:rFonts w:ascii="Lato" w:hAnsi="Lato"/>
                <w:lang w:val="en-IE"/>
              </w:rPr>
            </w:pPr>
            <w:r w:rsidRPr="00177184">
              <w:rPr>
                <w:rFonts w:ascii="Lato" w:hAnsi="Lato"/>
                <w:lang w:val="en-IE"/>
              </w:rPr>
              <w:t>Federal Farm Credit Bank</w:t>
            </w:r>
          </w:p>
        </w:tc>
        <w:tc>
          <w:tcPr>
            <w:tcW w:w="1167" w:type="dxa"/>
            <w:gridSpan w:val="7"/>
          </w:tcPr>
          <w:p w14:paraId="4E8AFA77" w14:textId="77777777" w:rsidR="006565F5" w:rsidRPr="00177184" w:rsidRDefault="006565F5">
            <w:pPr>
              <w:spacing w:line="240" w:lineRule="auto"/>
              <w:rPr>
                <w:rFonts w:ascii="Lato" w:hAnsi="Lato"/>
                <w:lang w:val="en-IE"/>
              </w:rPr>
            </w:pPr>
          </w:p>
        </w:tc>
        <w:tc>
          <w:tcPr>
            <w:tcW w:w="281" w:type="dxa"/>
            <w:gridSpan w:val="2"/>
          </w:tcPr>
          <w:p w14:paraId="44B776F4" w14:textId="77777777" w:rsidR="006565F5" w:rsidRPr="00177184" w:rsidRDefault="006565F5">
            <w:pPr>
              <w:spacing w:line="240" w:lineRule="auto"/>
              <w:rPr>
                <w:rFonts w:ascii="Lato" w:hAnsi="Lato"/>
                <w:lang w:val="en-IE"/>
              </w:rPr>
            </w:pPr>
          </w:p>
        </w:tc>
        <w:tc>
          <w:tcPr>
            <w:tcW w:w="973" w:type="dxa"/>
            <w:gridSpan w:val="11"/>
          </w:tcPr>
          <w:p w14:paraId="4D5B52AB" w14:textId="77777777" w:rsidR="006565F5" w:rsidRPr="00177184" w:rsidRDefault="006565F5">
            <w:pPr>
              <w:spacing w:line="240" w:lineRule="auto"/>
              <w:rPr>
                <w:rFonts w:ascii="Lato" w:hAnsi="Lato"/>
                <w:lang w:val="en-IE"/>
              </w:rPr>
            </w:pPr>
          </w:p>
        </w:tc>
        <w:tc>
          <w:tcPr>
            <w:tcW w:w="339" w:type="dxa"/>
            <w:gridSpan w:val="4"/>
            <w:tcBorders>
              <w:left w:val="nil"/>
            </w:tcBorders>
          </w:tcPr>
          <w:p w14:paraId="437F56C4" w14:textId="77777777" w:rsidR="006565F5" w:rsidRPr="00177184" w:rsidRDefault="006565F5">
            <w:pPr>
              <w:spacing w:line="240" w:lineRule="auto"/>
              <w:rPr>
                <w:rFonts w:ascii="Lato" w:hAnsi="Lato"/>
                <w:lang w:val="en-IE"/>
              </w:rPr>
            </w:pPr>
          </w:p>
        </w:tc>
        <w:tc>
          <w:tcPr>
            <w:tcW w:w="873" w:type="dxa"/>
            <w:gridSpan w:val="3"/>
          </w:tcPr>
          <w:p w14:paraId="07308595" w14:textId="77777777" w:rsidR="006565F5" w:rsidRPr="00177184" w:rsidRDefault="006565F5">
            <w:pPr>
              <w:spacing w:line="240" w:lineRule="auto"/>
              <w:rPr>
                <w:rFonts w:ascii="Lato" w:hAnsi="Lato"/>
                <w:lang w:val="en-IE"/>
              </w:rPr>
            </w:pPr>
          </w:p>
        </w:tc>
      </w:tr>
      <w:tr w:rsidR="006565F5" w:rsidRPr="009D518E" w14:paraId="7374EC83" w14:textId="77777777" w:rsidTr="00F006BA">
        <w:tc>
          <w:tcPr>
            <w:tcW w:w="934" w:type="dxa"/>
          </w:tcPr>
          <w:p w14:paraId="5C56624C" w14:textId="77777777" w:rsidR="006565F5" w:rsidRPr="00177184" w:rsidRDefault="006565F5">
            <w:pPr>
              <w:spacing w:line="240" w:lineRule="auto"/>
              <w:rPr>
                <w:rFonts w:ascii="Lato" w:hAnsi="Lato"/>
                <w:lang w:val="en-IE"/>
              </w:rPr>
            </w:pPr>
          </w:p>
        </w:tc>
        <w:tc>
          <w:tcPr>
            <w:tcW w:w="6377" w:type="dxa"/>
            <w:gridSpan w:val="4"/>
          </w:tcPr>
          <w:p w14:paraId="7905EE39" w14:textId="77777777" w:rsidR="006565F5" w:rsidRPr="00177184" w:rsidRDefault="006565F5">
            <w:pPr>
              <w:spacing w:line="240" w:lineRule="auto"/>
              <w:rPr>
                <w:rFonts w:ascii="Lato" w:hAnsi="Lato"/>
                <w:lang w:val="en-IE"/>
              </w:rPr>
            </w:pPr>
            <w:r w:rsidRPr="00177184">
              <w:rPr>
                <w:rFonts w:ascii="Lato" w:hAnsi="Lato"/>
                <w:lang w:val="en-IE"/>
              </w:rPr>
              <w:t>Tennessee Valley Authority</w:t>
            </w:r>
          </w:p>
          <w:p w14:paraId="73910122" w14:textId="77777777" w:rsidR="002556CD" w:rsidRPr="00177184" w:rsidRDefault="002556CD" w:rsidP="00F460FD">
            <w:pPr>
              <w:spacing w:line="240" w:lineRule="auto"/>
              <w:rPr>
                <w:rFonts w:ascii="Lato" w:hAnsi="Lato"/>
                <w:lang w:val="en-IE"/>
              </w:rPr>
            </w:pPr>
            <w:r w:rsidRPr="00177184">
              <w:rPr>
                <w:rFonts w:ascii="Lato" w:hAnsi="Lato"/>
                <w:lang w:val="en-IE"/>
              </w:rPr>
              <w:t>Straight-A</w:t>
            </w:r>
            <w:r w:rsidR="00F460FD" w:rsidRPr="00177184">
              <w:rPr>
                <w:rFonts w:ascii="Lato" w:hAnsi="Lato"/>
                <w:lang w:val="en-IE"/>
              </w:rPr>
              <w:t xml:space="preserve"> </w:t>
            </w:r>
            <w:r w:rsidRPr="00177184">
              <w:rPr>
                <w:rFonts w:ascii="Lato" w:hAnsi="Lato"/>
                <w:lang w:val="en-IE"/>
              </w:rPr>
              <w:t>Funding LLC</w:t>
            </w:r>
          </w:p>
        </w:tc>
        <w:tc>
          <w:tcPr>
            <w:tcW w:w="1167" w:type="dxa"/>
            <w:gridSpan w:val="7"/>
          </w:tcPr>
          <w:p w14:paraId="1CE55C15" w14:textId="77777777" w:rsidR="006565F5" w:rsidRPr="00177184" w:rsidRDefault="006565F5">
            <w:pPr>
              <w:spacing w:line="240" w:lineRule="auto"/>
              <w:rPr>
                <w:rFonts w:ascii="Lato" w:hAnsi="Lato"/>
                <w:lang w:val="en-IE"/>
              </w:rPr>
            </w:pPr>
          </w:p>
        </w:tc>
        <w:tc>
          <w:tcPr>
            <w:tcW w:w="281" w:type="dxa"/>
            <w:gridSpan w:val="2"/>
          </w:tcPr>
          <w:p w14:paraId="260A464E" w14:textId="77777777" w:rsidR="006565F5" w:rsidRPr="00177184" w:rsidRDefault="006565F5">
            <w:pPr>
              <w:spacing w:line="240" w:lineRule="auto"/>
              <w:rPr>
                <w:rFonts w:ascii="Lato" w:hAnsi="Lato"/>
                <w:lang w:val="en-IE"/>
              </w:rPr>
            </w:pPr>
          </w:p>
        </w:tc>
        <w:tc>
          <w:tcPr>
            <w:tcW w:w="973" w:type="dxa"/>
            <w:gridSpan w:val="11"/>
          </w:tcPr>
          <w:p w14:paraId="7337EC69" w14:textId="77777777" w:rsidR="006565F5" w:rsidRPr="00177184" w:rsidRDefault="006565F5">
            <w:pPr>
              <w:spacing w:line="240" w:lineRule="auto"/>
              <w:rPr>
                <w:rFonts w:ascii="Lato" w:hAnsi="Lato"/>
                <w:lang w:val="en-IE"/>
              </w:rPr>
            </w:pPr>
          </w:p>
        </w:tc>
        <w:tc>
          <w:tcPr>
            <w:tcW w:w="339" w:type="dxa"/>
            <w:gridSpan w:val="4"/>
            <w:tcBorders>
              <w:left w:val="nil"/>
            </w:tcBorders>
          </w:tcPr>
          <w:p w14:paraId="43755C53" w14:textId="77777777" w:rsidR="006565F5" w:rsidRPr="00177184" w:rsidRDefault="006565F5">
            <w:pPr>
              <w:spacing w:line="240" w:lineRule="auto"/>
              <w:rPr>
                <w:rFonts w:ascii="Lato" w:hAnsi="Lato"/>
                <w:lang w:val="en-IE"/>
              </w:rPr>
            </w:pPr>
          </w:p>
        </w:tc>
        <w:tc>
          <w:tcPr>
            <w:tcW w:w="873" w:type="dxa"/>
            <w:gridSpan w:val="3"/>
          </w:tcPr>
          <w:p w14:paraId="0863B073" w14:textId="77777777" w:rsidR="006565F5" w:rsidRPr="00177184" w:rsidRDefault="006565F5">
            <w:pPr>
              <w:spacing w:line="240" w:lineRule="auto"/>
              <w:rPr>
                <w:rFonts w:ascii="Lato" w:hAnsi="Lato"/>
                <w:lang w:val="en-IE"/>
              </w:rPr>
            </w:pPr>
          </w:p>
        </w:tc>
      </w:tr>
      <w:tr w:rsidR="006565F5" w:rsidRPr="009D518E" w14:paraId="76D2A6AC" w14:textId="77777777" w:rsidTr="00F006BA">
        <w:tc>
          <w:tcPr>
            <w:tcW w:w="934" w:type="dxa"/>
          </w:tcPr>
          <w:p w14:paraId="67A25B64" w14:textId="77777777" w:rsidR="006565F5" w:rsidRPr="00177184" w:rsidRDefault="006565F5">
            <w:pPr>
              <w:spacing w:line="240" w:lineRule="auto"/>
              <w:rPr>
                <w:rFonts w:ascii="Lato" w:hAnsi="Lato"/>
                <w:lang w:val="en-IE"/>
              </w:rPr>
            </w:pPr>
          </w:p>
        </w:tc>
        <w:tc>
          <w:tcPr>
            <w:tcW w:w="6377" w:type="dxa"/>
            <w:gridSpan w:val="4"/>
          </w:tcPr>
          <w:p w14:paraId="5A990AA1" w14:textId="77777777" w:rsidR="006565F5" w:rsidRPr="00177184" w:rsidRDefault="006565F5">
            <w:pPr>
              <w:spacing w:line="240" w:lineRule="auto"/>
              <w:rPr>
                <w:rFonts w:ascii="Lato" w:hAnsi="Lato"/>
                <w:lang w:val="en-IE"/>
              </w:rPr>
            </w:pPr>
            <w:r w:rsidRPr="00177184">
              <w:rPr>
                <w:rFonts w:ascii="Lato" w:hAnsi="Lato"/>
                <w:lang w:val="en-IE"/>
              </w:rPr>
              <w:t>Export-Import Bank: the following needs to be satisfied:</w:t>
            </w:r>
          </w:p>
        </w:tc>
        <w:tc>
          <w:tcPr>
            <w:tcW w:w="1167" w:type="dxa"/>
            <w:gridSpan w:val="7"/>
          </w:tcPr>
          <w:p w14:paraId="3C39B3A1" w14:textId="77777777" w:rsidR="006565F5" w:rsidRPr="00177184" w:rsidRDefault="006565F5">
            <w:pPr>
              <w:spacing w:line="240" w:lineRule="auto"/>
              <w:rPr>
                <w:rFonts w:ascii="Lato" w:hAnsi="Lato"/>
                <w:lang w:val="en-IE"/>
              </w:rPr>
            </w:pPr>
          </w:p>
        </w:tc>
        <w:tc>
          <w:tcPr>
            <w:tcW w:w="281" w:type="dxa"/>
            <w:gridSpan w:val="2"/>
          </w:tcPr>
          <w:p w14:paraId="0CAD0BF8" w14:textId="77777777" w:rsidR="006565F5" w:rsidRPr="00177184" w:rsidRDefault="006565F5">
            <w:pPr>
              <w:spacing w:line="240" w:lineRule="auto"/>
              <w:rPr>
                <w:rFonts w:ascii="Lato" w:hAnsi="Lato"/>
                <w:lang w:val="en-IE"/>
              </w:rPr>
            </w:pPr>
          </w:p>
        </w:tc>
        <w:tc>
          <w:tcPr>
            <w:tcW w:w="973" w:type="dxa"/>
            <w:gridSpan w:val="11"/>
          </w:tcPr>
          <w:p w14:paraId="65B0F2D2" w14:textId="77777777" w:rsidR="006565F5" w:rsidRPr="00177184" w:rsidRDefault="006565F5">
            <w:pPr>
              <w:spacing w:line="240" w:lineRule="auto"/>
              <w:rPr>
                <w:rFonts w:ascii="Lato" w:hAnsi="Lato"/>
                <w:lang w:val="en-IE"/>
              </w:rPr>
            </w:pPr>
          </w:p>
        </w:tc>
        <w:tc>
          <w:tcPr>
            <w:tcW w:w="339" w:type="dxa"/>
            <w:gridSpan w:val="4"/>
            <w:tcBorders>
              <w:left w:val="nil"/>
            </w:tcBorders>
          </w:tcPr>
          <w:p w14:paraId="5060584D" w14:textId="77777777" w:rsidR="006565F5" w:rsidRPr="00177184" w:rsidRDefault="006565F5">
            <w:pPr>
              <w:spacing w:line="240" w:lineRule="auto"/>
              <w:rPr>
                <w:rFonts w:ascii="Lato" w:hAnsi="Lato"/>
                <w:lang w:val="en-IE"/>
              </w:rPr>
            </w:pPr>
          </w:p>
        </w:tc>
        <w:tc>
          <w:tcPr>
            <w:tcW w:w="873" w:type="dxa"/>
            <w:gridSpan w:val="3"/>
          </w:tcPr>
          <w:p w14:paraId="1B285F09" w14:textId="77777777" w:rsidR="006565F5" w:rsidRPr="00177184" w:rsidRDefault="006565F5">
            <w:pPr>
              <w:spacing w:line="240" w:lineRule="auto"/>
              <w:rPr>
                <w:rFonts w:ascii="Lato" w:hAnsi="Lato"/>
                <w:lang w:val="en-IE"/>
              </w:rPr>
            </w:pPr>
          </w:p>
        </w:tc>
      </w:tr>
      <w:tr w:rsidR="006565F5" w:rsidRPr="009D518E" w14:paraId="0B3201AF" w14:textId="77777777" w:rsidTr="00F006BA">
        <w:tc>
          <w:tcPr>
            <w:tcW w:w="934" w:type="dxa"/>
          </w:tcPr>
          <w:p w14:paraId="0A50FC7D" w14:textId="77777777" w:rsidR="006565F5" w:rsidRPr="00177184" w:rsidRDefault="006565F5">
            <w:pPr>
              <w:spacing w:line="240" w:lineRule="auto"/>
              <w:rPr>
                <w:rFonts w:ascii="Lato" w:hAnsi="Lato"/>
                <w:lang w:val="en-IE"/>
              </w:rPr>
            </w:pPr>
          </w:p>
        </w:tc>
        <w:tc>
          <w:tcPr>
            <w:tcW w:w="6377" w:type="dxa"/>
            <w:gridSpan w:val="4"/>
          </w:tcPr>
          <w:p w14:paraId="5FF2FF61" w14:textId="77777777" w:rsidR="006565F5" w:rsidRPr="00177184" w:rsidRDefault="006565F5">
            <w:pPr>
              <w:spacing w:line="240" w:lineRule="auto"/>
              <w:rPr>
                <w:rFonts w:ascii="Lato" w:hAnsi="Lato"/>
                <w:lang w:val="en-IE"/>
              </w:rPr>
            </w:pPr>
            <w:r w:rsidRPr="00177184">
              <w:rPr>
                <w:rFonts w:ascii="Lato" w:hAnsi="Lato"/>
                <w:lang w:val="en-IE"/>
              </w:rPr>
              <w:t>a) full name to be disclosed (as various countries have one)</w:t>
            </w:r>
          </w:p>
        </w:tc>
        <w:tc>
          <w:tcPr>
            <w:tcW w:w="1167" w:type="dxa"/>
            <w:gridSpan w:val="7"/>
          </w:tcPr>
          <w:p w14:paraId="083C2062" w14:textId="77777777" w:rsidR="006565F5" w:rsidRPr="00177184" w:rsidRDefault="006565F5">
            <w:pPr>
              <w:spacing w:line="240" w:lineRule="auto"/>
              <w:rPr>
                <w:rFonts w:ascii="Lato" w:hAnsi="Lato"/>
                <w:lang w:val="en-IE"/>
              </w:rPr>
            </w:pPr>
          </w:p>
        </w:tc>
        <w:tc>
          <w:tcPr>
            <w:tcW w:w="281" w:type="dxa"/>
            <w:gridSpan w:val="2"/>
          </w:tcPr>
          <w:p w14:paraId="05B2F18C" w14:textId="77777777" w:rsidR="006565F5" w:rsidRPr="00177184" w:rsidRDefault="006565F5">
            <w:pPr>
              <w:spacing w:line="240" w:lineRule="auto"/>
              <w:rPr>
                <w:rFonts w:ascii="Lato" w:hAnsi="Lato"/>
                <w:lang w:val="en-IE"/>
              </w:rPr>
            </w:pPr>
          </w:p>
        </w:tc>
        <w:tc>
          <w:tcPr>
            <w:tcW w:w="973" w:type="dxa"/>
            <w:gridSpan w:val="11"/>
          </w:tcPr>
          <w:p w14:paraId="3CE94633" w14:textId="77777777" w:rsidR="006565F5" w:rsidRPr="00177184" w:rsidRDefault="006565F5">
            <w:pPr>
              <w:spacing w:line="240" w:lineRule="auto"/>
              <w:rPr>
                <w:rFonts w:ascii="Lato" w:hAnsi="Lato"/>
                <w:lang w:val="en-IE"/>
              </w:rPr>
            </w:pPr>
          </w:p>
        </w:tc>
        <w:tc>
          <w:tcPr>
            <w:tcW w:w="339" w:type="dxa"/>
            <w:gridSpan w:val="4"/>
            <w:tcBorders>
              <w:left w:val="nil"/>
            </w:tcBorders>
          </w:tcPr>
          <w:p w14:paraId="5C36F129" w14:textId="77777777" w:rsidR="006565F5" w:rsidRPr="00177184" w:rsidRDefault="006565F5">
            <w:pPr>
              <w:spacing w:line="240" w:lineRule="auto"/>
              <w:rPr>
                <w:rFonts w:ascii="Lato" w:hAnsi="Lato"/>
                <w:lang w:val="en-IE"/>
              </w:rPr>
            </w:pPr>
          </w:p>
        </w:tc>
        <w:tc>
          <w:tcPr>
            <w:tcW w:w="873" w:type="dxa"/>
            <w:gridSpan w:val="3"/>
          </w:tcPr>
          <w:p w14:paraId="42CE9B8B" w14:textId="77777777" w:rsidR="006565F5" w:rsidRPr="00177184" w:rsidRDefault="006565F5">
            <w:pPr>
              <w:spacing w:line="240" w:lineRule="auto"/>
              <w:rPr>
                <w:rFonts w:ascii="Lato" w:hAnsi="Lato"/>
                <w:lang w:val="en-IE"/>
              </w:rPr>
            </w:pPr>
          </w:p>
        </w:tc>
      </w:tr>
      <w:tr w:rsidR="006565F5" w:rsidRPr="009D518E" w14:paraId="282DB7C9" w14:textId="77777777" w:rsidTr="00F006BA">
        <w:tc>
          <w:tcPr>
            <w:tcW w:w="934" w:type="dxa"/>
          </w:tcPr>
          <w:p w14:paraId="1877566A" w14:textId="77777777" w:rsidR="006565F5" w:rsidRPr="00177184" w:rsidRDefault="006565F5">
            <w:pPr>
              <w:spacing w:line="240" w:lineRule="auto"/>
              <w:rPr>
                <w:rFonts w:ascii="Lato" w:hAnsi="Lato"/>
                <w:lang w:val="en-IE"/>
              </w:rPr>
            </w:pPr>
          </w:p>
        </w:tc>
        <w:tc>
          <w:tcPr>
            <w:tcW w:w="6377" w:type="dxa"/>
            <w:gridSpan w:val="4"/>
          </w:tcPr>
          <w:p w14:paraId="353AF10F" w14:textId="77777777" w:rsidR="006565F5" w:rsidRPr="00177184" w:rsidRDefault="006565F5" w:rsidP="006B54D7">
            <w:pPr>
              <w:spacing w:line="240" w:lineRule="auto"/>
              <w:rPr>
                <w:rFonts w:ascii="Lato" w:hAnsi="Lato"/>
                <w:lang w:val="en-IE"/>
              </w:rPr>
            </w:pPr>
            <w:r w:rsidRPr="00177184">
              <w:rPr>
                <w:rFonts w:ascii="Lato" w:hAnsi="Lato"/>
                <w:lang w:val="en-IE"/>
              </w:rPr>
              <w:t xml:space="preserve">b) how does it qualify under Regulation </w:t>
            </w:r>
            <w:r w:rsidR="006B54D7" w:rsidRPr="00177184">
              <w:rPr>
                <w:rFonts w:ascii="Lato" w:hAnsi="Lato"/>
                <w:lang w:val="en-IE"/>
              </w:rPr>
              <w:t xml:space="preserve">72 </w:t>
            </w:r>
            <w:r w:rsidRPr="00177184">
              <w:rPr>
                <w:rFonts w:ascii="Lato" w:hAnsi="Lato"/>
                <w:lang w:val="en-IE"/>
              </w:rPr>
              <w:t>of the UCITS</w:t>
            </w:r>
            <w:r w:rsidR="008473E7">
              <w:rPr>
                <w:rFonts w:ascii="Lato" w:hAnsi="Lato"/>
                <w:lang w:val="en-IE"/>
              </w:rPr>
              <w:t xml:space="preserve"> Regulations</w:t>
            </w:r>
            <w:r w:rsidRPr="00177184">
              <w:rPr>
                <w:rFonts w:ascii="Lato" w:hAnsi="Lato"/>
                <w:lang w:val="en-IE"/>
              </w:rPr>
              <w:t>?</w:t>
            </w:r>
          </w:p>
        </w:tc>
        <w:tc>
          <w:tcPr>
            <w:tcW w:w="1167" w:type="dxa"/>
            <w:gridSpan w:val="7"/>
          </w:tcPr>
          <w:p w14:paraId="313E8A0B" w14:textId="77777777" w:rsidR="006565F5" w:rsidRPr="00177184" w:rsidRDefault="006565F5">
            <w:pPr>
              <w:spacing w:line="240" w:lineRule="auto"/>
              <w:rPr>
                <w:rFonts w:ascii="Lato" w:hAnsi="Lato"/>
                <w:lang w:val="en-IE"/>
              </w:rPr>
            </w:pPr>
          </w:p>
        </w:tc>
        <w:tc>
          <w:tcPr>
            <w:tcW w:w="281" w:type="dxa"/>
            <w:gridSpan w:val="2"/>
          </w:tcPr>
          <w:p w14:paraId="4742874F" w14:textId="77777777" w:rsidR="006565F5" w:rsidRPr="00177184" w:rsidRDefault="006565F5">
            <w:pPr>
              <w:spacing w:line="240" w:lineRule="auto"/>
              <w:rPr>
                <w:rFonts w:ascii="Lato" w:hAnsi="Lato"/>
                <w:lang w:val="en-IE"/>
              </w:rPr>
            </w:pPr>
          </w:p>
        </w:tc>
        <w:tc>
          <w:tcPr>
            <w:tcW w:w="973" w:type="dxa"/>
            <w:gridSpan w:val="11"/>
          </w:tcPr>
          <w:p w14:paraId="5E4DCE32" w14:textId="77777777" w:rsidR="006565F5" w:rsidRPr="00177184" w:rsidRDefault="006565F5">
            <w:pPr>
              <w:spacing w:line="240" w:lineRule="auto"/>
              <w:rPr>
                <w:rFonts w:ascii="Lato" w:hAnsi="Lato"/>
                <w:lang w:val="en-IE"/>
              </w:rPr>
            </w:pPr>
          </w:p>
        </w:tc>
        <w:tc>
          <w:tcPr>
            <w:tcW w:w="339" w:type="dxa"/>
            <w:gridSpan w:val="4"/>
            <w:tcBorders>
              <w:left w:val="nil"/>
            </w:tcBorders>
          </w:tcPr>
          <w:p w14:paraId="69EC2E9A" w14:textId="77777777" w:rsidR="006565F5" w:rsidRPr="00177184" w:rsidRDefault="006565F5">
            <w:pPr>
              <w:spacing w:line="240" w:lineRule="auto"/>
              <w:rPr>
                <w:rFonts w:ascii="Lato" w:hAnsi="Lato"/>
                <w:lang w:val="en-IE"/>
              </w:rPr>
            </w:pPr>
          </w:p>
        </w:tc>
        <w:tc>
          <w:tcPr>
            <w:tcW w:w="873" w:type="dxa"/>
            <w:gridSpan w:val="3"/>
          </w:tcPr>
          <w:p w14:paraId="24C4AD01" w14:textId="77777777" w:rsidR="006565F5" w:rsidRPr="00177184" w:rsidRDefault="006565F5">
            <w:pPr>
              <w:spacing w:line="240" w:lineRule="auto"/>
              <w:rPr>
                <w:rFonts w:ascii="Lato" w:hAnsi="Lato"/>
                <w:lang w:val="en-IE"/>
              </w:rPr>
            </w:pPr>
          </w:p>
        </w:tc>
      </w:tr>
      <w:tr w:rsidR="00882FE7" w:rsidRPr="009D518E" w14:paraId="760C9117" w14:textId="77777777" w:rsidTr="00D15D9B">
        <w:tc>
          <w:tcPr>
            <w:tcW w:w="934" w:type="dxa"/>
          </w:tcPr>
          <w:p w14:paraId="7CF06B3D" w14:textId="77777777" w:rsidR="00882FE7" w:rsidRDefault="00882FE7">
            <w:pPr>
              <w:spacing w:line="240" w:lineRule="auto"/>
              <w:rPr>
                <w:rFonts w:ascii="Lato" w:hAnsi="Lato"/>
                <w:lang w:val="en-IE"/>
              </w:rPr>
            </w:pPr>
          </w:p>
        </w:tc>
        <w:tc>
          <w:tcPr>
            <w:tcW w:w="6377" w:type="dxa"/>
            <w:gridSpan w:val="4"/>
          </w:tcPr>
          <w:p w14:paraId="2E4EFF78" w14:textId="77777777" w:rsidR="00882FE7" w:rsidRPr="00177184" w:rsidRDefault="00882FE7" w:rsidP="006B54D7">
            <w:pPr>
              <w:spacing w:line="240" w:lineRule="auto"/>
              <w:rPr>
                <w:rFonts w:ascii="Lato" w:hAnsi="Lato"/>
                <w:lang w:val="en-IE"/>
              </w:rPr>
            </w:pPr>
          </w:p>
        </w:tc>
        <w:tc>
          <w:tcPr>
            <w:tcW w:w="1167" w:type="dxa"/>
            <w:gridSpan w:val="7"/>
            <w:tcBorders>
              <w:bottom w:val="single" w:sz="4" w:space="0" w:color="auto"/>
            </w:tcBorders>
          </w:tcPr>
          <w:p w14:paraId="27AB5F42" w14:textId="77777777" w:rsidR="00882FE7" w:rsidRPr="00177184" w:rsidRDefault="00882FE7">
            <w:pPr>
              <w:spacing w:line="240" w:lineRule="auto"/>
              <w:rPr>
                <w:rFonts w:ascii="Lato" w:hAnsi="Lato"/>
                <w:lang w:val="en-IE"/>
              </w:rPr>
            </w:pPr>
          </w:p>
        </w:tc>
        <w:tc>
          <w:tcPr>
            <w:tcW w:w="281" w:type="dxa"/>
            <w:gridSpan w:val="2"/>
          </w:tcPr>
          <w:p w14:paraId="74723772" w14:textId="77777777" w:rsidR="00882FE7" w:rsidRPr="00177184" w:rsidRDefault="00882FE7">
            <w:pPr>
              <w:spacing w:line="240" w:lineRule="auto"/>
              <w:rPr>
                <w:rFonts w:ascii="Lato" w:hAnsi="Lato"/>
                <w:lang w:val="en-IE"/>
              </w:rPr>
            </w:pPr>
          </w:p>
        </w:tc>
        <w:tc>
          <w:tcPr>
            <w:tcW w:w="973" w:type="dxa"/>
            <w:gridSpan w:val="11"/>
            <w:tcBorders>
              <w:bottom w:val="single" w:sz="4" w:space="0" w:color="auto"/>
            </w:tcBorders>
          </w:tcPr>
          <w:p w14:paraId="5CC613C3" w14:textId="77777777" w:rsidR="00882FE7" w:rsidRPr="00177184" w:rsidRDefault="00882FE7">
            <w:pPr>
              <w:spacing w:line="240" w:lineRule="auto"/>
              <w:rPr>
                <w:rFonts w:ascii="Lato" w:hAnsi="Lato"/>
                <w:lang w:val="en-IE"/>
              </w:rPr>
            </w:pPr>
          </w:p>
        </w:tc>
        <w:tc>
          <w:tcPr>
            <w:tcW w:w="339" w:type="dxa"/>
            <w:gridSpan w:val="4"/>
            <w:tcBorders>
              <w:left w:val="nil"/>
            </w:tcBorders>
          </w:tcPr>
          <w:p w14:paraId="35F109B7" w14:textId="77777777" w:rsidR="00882FE7" w:rsidRPr="00177184" w:rsidRDefault="00882FE7">
            <w:pPr>
              <w:spacing w:line="240" w:lineRule="auto"/>
              <w:rPr>
                <w:rFonts w:ascii="Lato" w:hAnsi="Lato"/>
                <w:lang w:val="en-IE"/>
              </w:rPr>
            </w:pPr>
          </w:p>
        </w:tc>
        <w:tc>
          <w:tcPr>
            <w:tcW w:w="873" w:type="dxa"/>
            <w:gridSpan w:val="3"/>
          </w:tcPr>
          <w:p w14:paraId="7B0E7E34" w14:textId="77777777" w:rsidR="00882FE7" w:rsidRPr="00177184" w:rsidRDefault="00882FE7">
            <w:pPr>
              <w:spacing w:line="240" w:lineRule="auto"/>
              <w:rPr>
                <w:rFonts w:ascii="Lato" w:hAnsi="Lato"/>
                <w:lang w:val="en-IE"/>
              </w:rPr>
            </w:pPr>
          </w:p>
        </w:tc>
      </w:tr>
      <w:tr w:rsidR="009430A6" w:rsidRPr="009D518E" w14:paraId="65DAB198" w14:textId="77777777" w:rsidTr="00D15D9B">
        <w:tc>
          <w:tcPr>
            <w:tcW w:w="934" w:type="dxa"/>
          </w:tcPr>
          <w:p w14:paraId="5B271777" w14:textId="77777777" w:rsidR="009430A6" w:rsidRPr="00177184" w:rsidRDefault="005C182C">
            <w:pPr>
              <w:spacing w:line="240" w:lineRule="auto"/>
              <w:rPr>
                <w:rFonts w:ascii="Lato" w:hAnsi="Lato"/>
                <w:lang w:val="en-IE"/>
              </w:rPr>
            </w:pPr>
            <w:r>
              <w:rPr>
                <w:rFonts w:ascii="Lato" w:hAnsi="Lato"/>
                <w:lang w:val="en-IE"/>
              </w:rPr>
              <w:t>3.1.5</w:t>
            </w:r>
          </w:p>
        </w:tc>
        <w:tc>
          <w:tcPr>
            <w:tcW w:w="6377" w:type="dxa"/>
            <w:gridSpan w:val="4"/>
            <w:tcBorders>
              <w:right w:val="single" w:sz="4" w:space="0" w:color="auto"/>
            </w:tcBorders>
          </w:tcPr>
          <w:p w14:paraId="05BC10AB" w14:textId="478DC229" w:rsidR="009430A6" w:rsidRPr="00177184" w:rsidRDefault="00882FE7" w:rsidP="00C71FC5">
            <w:pPr>
              <w:spacing w:line="240" w:lineRule="auto"/>
              <w:rPr>
                <w:rFonts w:ascii="Lato" w:hAnsi="Lato"/>
                <w:lang w:val="en-IE"/>
              </w:rPr>
            </w:pPr>
            <w:r>
              <w:rPr>
                <w:rFonts w:ascii="Lato" w:hAnsi="Lato"/>
                <w:lang w:val="en-IE"/>
              </w:rPr>
              <w:t>Provide that the liabilities</w:t>
            </w:r>
            <w:r w:rsidR="006F76A7">
              <w:rPr>
                <w:rFonts w:ascii="Lato" w:hAnsi="Lato"/>
                <w:lang w:val="en-IE"/>
              </w:rPr>
              <w:t xml:space="preserve"> of a unitholder shall be limited to </w:t>
            </w:r>
          </w:p>
        </w:tc>
        <w:tc>
          <w:tcPr>
            <w:tcW w:w="1167" w:type="dxa"/>
            <w:gridSpan w:val="7"/>
            <w:tcBorders>
              <w:top w:val="single" w:sz="4" w:space="0" w:color="auto"/>
              <w:left w:val="single" w:sz="4" w:space="0" w:color="auto"/>
              <w:bottom w:val="single" w:sz="4" w:space="0" w:color="auto"/>
              <w:right w:val="single" w:sz="4" w:space="0" w:color="auto"/>
            </w:tcBorders>
          </w:tcPr>
          <w:p w14:paraId="1AD81AD5" w14:textId="77777777" w:rsidR="009430A6" w:rsidRPr="00177184" w:rsidRDefault="009430A6">
            <w:pPr>
              <w:spacing w:line="240" w:lineRule="auto"/>
              <w:rPr>
                <w:rFonts w:ascii="Lato" w:hAnsi="Lato"/>
                <w:lang w:val="en-IE"/>
              </w:rPr>
            </w:pPr>
          </w:p>
        </w:tc>
        <w:tc>
          <w:tcPr>
            <w:tcW w:w="281" w:type="dxa"/>
            <w:gridSpan w:val="2"/>
            <w:tcBorders>
              <w:left w:val="single" w:sz="4" w:space="0" w:color="auto"/>
              <w:right w:val="single" w:sz="4" w:space="0" w:color="auto"/>
            </w:tcBorders>
          </w:tcPr>
          <w:p w14:paraId="6F8A2562" w14:textId="77777777" w:rsidR="009430A6" w:rsidRPr="00177184" w:rsidRDefault="009430A6">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21C90FCC" w14:textId="77777777" w:rsidR="009430A6" w:rsidRPr="00177184" w:rsidRDefault="009430A6">
            <w:pPr>
              <w:spacing w:line="240" w:lineRule="auto"/>
              <w:rPr>
                <w:rFonts w:ascii="Lato" w:hAnsi="Lato"/>
                <w:lang w:val="en-IE"/>
              </w:rPr>
            </w:pPr>
          </w:p>
        </w:tc>
        <w:tc>
          <w:tcPr>
            <w:tcW w:w="339" w:type="dxa"/>
            <w:gridSpan w:val="4"/>
            <w:tcBorders>
              <w:left w:val="single" w:sz="4" w:space="0" w:color="auto"/>
            </w:tcBorders>
          </w:tcPr>
          <w:p w14:paraId="396FCDDE" w14:textId="77777777" w:rsidR="009430A6" w:rsidRPr="00177184" w:rsidRDefault="009430A6">
            <w:pPr>
              <w:spacing w:line="240" w:lineRule="auto"/>
              <w:rPr>
                <w:rFonts w:ascii="Lato" w:hAnsi="Lato"/>
                <w:lang w:val="en-IE"/>
              </w:rPr>
            </w:pPr>
          </w:p>
        </w:tc>
        <w:tc>
          <w:tcPr>
            <w:tcW w:w="873" w:type="dxa"/>
            <w:gridSpan w:val="3"/>
          </w:tcPr>
          <w:p w14:paraId="11397F70" w14:textId="77777777" w:rsidR="009430A6" w:rsidRPr="00177184" w:rsidRDefault="009430A6">
            <w:pPr>
              <w:spacing w:line="240" w:lineRule="auto"/>
              <w:rPr>
                <w:rFonts w:ascii="Lato" w:hAnsi="Lato"/>
                <w:lang w:val="en-IE"/>
              </w:rPr>
            </w:pPr>
          </w:p>
        </w:tc>
      </w:tr>
      <w:tr w:rsidR="009430A6" w:rsidRPr="009D518E" w14:paraId="4AFF704E" w14:textId="77777777" w:rsidTr="00D15D9B">
        <w:tc>
          <w:tcPr>
            <w:tcW w:w="934" w:type="dxa"/>
          </w:tcPr>
          <w:p w14:paraId="11DC001E" w14:textId="77777777" w:rsidR="009430A6" w:rsidRPr="00177184" w:rsidRDefault="009430A6">
            <w:pPr>
              <w:spacing w:line="240" w:lineRule="auto"/>
              <w:rPr>
                <w:rFonts w:ascii="Lato" w:hAnsi="Lato"/>
                <w:lang w:val="en-IE"/>
              </w:rPr>
            </w:pPr>
          </w:p>
        </w:tc>
        <w:tc>
          <w:tcPr>
            <w:tcW w:w="6377" w:type="dxa"/>
            <w:gridSpan w:val="4"/>
          </w:tcPr>
          <w:p w14:paraId="3FFD47F4" w14:textId="436A8F34" w:rsidR="009430A6" w:rsidRPr="00177184" w:rsidRDefault="00C71FC5" w:rsidP="006B54D7">
            <w:pPr>
              <w:spacing w:line="240" w:lineRule="auto"/>
              <w:rPr>
                <w:rFonts w:ascii="Lato" w:hAnsi="Lato"/>
                <w:lang w:val="en-IE"/>
              </w:rPr>
            </w:pPr>
            <w:r>
              <w:rPr>
                <w:rFonts w:ascii="Lato" w:hAnsi="Lato"/>
                <w:lang w:val="en-IE"/>
              </w:rPr>
              <w:t>the amount agreed to be contributed by him or her for the subscription of units.</w:t>
            </w:r>
          </w:p>
        </w:tc>
        <w:tc>
          <w:tcPr>
            <w:tcW w:w="1167" w:type="dxa"/>
            <w:gridSpan w:val="7"/>
            <w:tcBorders>
              <w:top w:val="single" w:sz="4" w:space="0" w:color="auto"/>
            </w:tcBorders>
          </w:tcPr>
          <w:p w14:paraId="72BE394C" w14:textId="77777777" w:rsidR="009430A6" w:rsidRPr="00177184" w:rsidRDefault="009430A6">
            <w:pPr>
              <w:spacing w:line="240" w:lineRule="auto"/>
              <w:rPr>
                <w:rFonts w:ascii="Lato" w:hAnsi="Lato"/>
                <w:lang w:val="en-IE"/>
              </w:rPr>
            </w:pPr>
          </w:p>
        </w:tc>
        <w:tc>
          <w:tcPr>
            <w:tcW w:w="281" w:type="dxa"/>
            <w:gridSpan w:val="2"/>
          </w:tcPr>
          <w:p w14:paraId="06A91AC3" w14:textId="77777777" w:rsidR="009430A6" w:rsidRPr="00177184" w:rsidRDefault="009430A6">
            <w:pPr>
              <w:spacing w:line="240" w:lineRule="auto"/>
              <w:rPr>
                <w:rFonts w:ascii="Lato" w:hAnsi="Lato"/>
                <w:lang w:val="en-IE"/>
              </w:rPr>
            </w:pPr>
          </w:p>
        </w:tc>
        <w:tc>
          <w:tcPr>
            <w:tcW w:w="973" w:type="dxa"/>
            <w:gridSpan w:val="11"/>
            <w:tcBorders>
              <w:top w:val="single" w:sz="4" w:space="0" w:color="auto"/>
            </w:tcBorders>
          </w:tcPr>
          <w:p w14:paraId="207471F3" w14:textId="77777777" w:rsidR="009430A6" w:rsidRPr="00177184" w:rsidRDefault="009430A6">
            <w:pPr>
              <w:spacing w:line="240" w:lineRule="auto"/>
              <w:rPr>
                <w:rFonts w:ascii="Lato" w:hAnsi="Lato"/>
                <w:lang w:val="en-IE"/>
              </w:rPr>
            </w:pPr>
          </w:p>
        </w:tc>
        <w:tc>
          <w:tcPr>
            <w:tcW w:w="339" w:type="dxa"/>
            <w:gridSpan w:val="4"/>
            <w:tcBorders>
              <w:left w:val="nil"/>
            </w:tcBorders>
          </w:tcPr>
          <w:p w14:paraId="2E443937" w14:textId="77777777" w:rsidR="009430A6" w:rsidRPr="00177184" w:rsidRDefault="009430A6">
            <w:pPr>
              <w:spacing w:line="240" w:lineRule="auto"/>
              <w:rPr>
                <w:rFonts w:ascii="Lato" w:hAnsi="Lato"/>
                <w:lang w:val="en-IE"/>
              </w:rPr>
            </w:pPr>
          </w:p>
        </w:tc>
        <w:tc>
          <w:tcPr>
            <w:tcW w:w="873" w:type="dxa"/>
            <w:gridSpan w:val="3"/>
          </w:tcPr>
          <w:p w14:paraId="0A53C6D4" w14:textId="77777777" w:rsidR="009430A6" w:rsidRPr="00177184" w:rsidRDefault="009430A6">
            <w:pPr>
              <w:spacing w:line="240" w:lineRule="auto"/>
              <w:rPr>
                <w:rFonts w:ascii="Lato" w:hAnsi="Lato"/>
                <w:lang w:val="en-IE"/>
              </w:rPr>
            </w:pPr>
          </w:p>
        </w:tc>
      </w:tr>
      <w:tr w:rsidR="00C71FC5" w:rsidRPr="009D518E" w14:paraId="27FDF838" w14:textId="77777777" w:rsidTr="00D15D9B">
        <w:tc>
          <w:tcPr>
            <w:tcW w:w="934" w:type="dxa"/>
          </w:tcPr>
          <w:p w14:paraId="4E3AE552" w14:textId="77777777" w:rsidR="00C71FC5" w:rsidRDefault="00C71FC5">
            <w:pPr>
              <w:spacing w:line="240" w:lineRule="auto"/>
              <w:rPr>
                <w:rFonts w:ascii="Lato" w:hAnsi="Lato"/>
                <w:lang w:val="en-IE"/>
              </w:rPr>
            </w:pPr>
          </w:p>
        </w:tc>
        <w:tc>
          <w:tcPr>
            <w:tcW w:w="6377" w:type="dxa"/>
            <w:gridSpan w:val="4"/>
          </w:tcPr>
          <w:p w14:paraId="447C5A79" w14:textId="77777777" w:rsidR="00C71FC5" w:rsidRPr="00360BD8" w:rsidRDefault="00C71FC5" w:rsidP="006B54D7">
            <w:pPr>
              <w:spacing w:line="240" w:lineRule="auto"/>
              <w:rPr>
                <w:rFonts w:ascii="Lato" w:hAnsi="Lato"/>
                <w:lang w:val="en-IE"/>
              </w:rPr>
            </w:pPr>
          </w:p>
        </w:tc>
        <w:tc>
          <w:tcPr>
            <w:tcW w:w="1167" w:type="dxa"/>
            <w:gridSpan w:val="7"/>
            <w:tcBorders>
              <w:bottom w:val="single" w:sz="4" w:space="0" w:color="auto"/>
            </w:tcBorders>
          </w:tcPr>
          <w:p w14:paraId="71A7AC12" w14:textId="77777777" w:rsidR="00C71FC5" w:rsidRPr="00177184" w:rsidRDefault="00C71FC5">
            <w:pPr>
              <w:spacing w:line="240" w:lineRule="auto"/>
              <w:rPr>
                <w:rFonts w:ascii="Lato" w:hAnsi="Lato"/>
                <w:lang w:val="en-IE"/>
              </w:rPr>
            </w:pPr>
          </w:p>
        </w:tc>
        <w:tc>
          <w:tcPr>
            <w:tcW w:w="281" w:type="dxa"/>
            <w:gridSpan w:val="2"/>
            <w:tcBorders>
              <w:left w:val="nil"/>
            </w:tcBorders>
          </w:tcPr>
          <w:p w14:paraId="48811FC1" w14:textId="77777777" w:rsidR="00C71FC5" w:rsidRPr="00177184" w:rsidRDefault="00C71FC5">
            <w:pPr>
              <w:spacing w:line="240" w:lineRule="auto"/>
              <w:rPr>
                <w:rFonts w:ascii="Lato" w:hAnsi="Lato"/>
                <w:lang w:val="en-IE"/>
              </w:rPr>
            </w:pPr>
          </w:p>
        </w:tc>
        <w:tc>
          <w:tcPr>
            <w:tcW w:w="973" w:type="dxa"/>
            <w:gridSpan w:val="11"/>
            <w:tcBorders>
              <w:bottom w:val="single" w:sz="4" w:space="0" w:color="auto"/>
            </w:tcBorders>
          </w:tcPr>
          <w:p w14:paraId="1CAC1AA3" w14:textId="77777777" w:rsidR="00C71FC5" w:rsidRPr="00177184" w:rsidRDefault="00C71FC5">
            <w:pPr>
              <w:spacing w:line="240" w:lineRule="auto"/>
              <w:rPr>
                <w:rFonts w:ascii="Lato" w:hAnsi="Lato"/>
                <w:lang w:val="en-IE"/>
              </w:rPr>
            </w:pPr>
          </w:p>
        </w:tc>
        <w:tc>
          <w:tcPr>
            <w:tcW w:w="339" w:type="dxa"/>
            <w:gridSpan w:val="4"/>
            <w:tcBorders>
              <w:left w:val="nil"/>
            </w:tcBorders>
          </w:tcPr>
          <w:p w14:paraId="1186ABCB" w14:textId="77777777" w:rsidR="00C71FC5" w:rsidRPr="00177184" w:rsidRDefault="00C71FC5">
            <w:pPr>
              <w:spacing w:line="240" w:lineRule="auto"/>
              <w:rPr>
                <w:rFonts w:ascii="Lato" w:hAnsi="Lato"/>
                <w:lang w:val="en-IE"/>
              </w:rPr>
            </w:pPr>
          </w:p>
        </w:tc>
        <w:tc>
          <w:tcPr>
            <w:tcW w:w="873" w:type="dxa"/>
            <w:gridSpan w:val="3"/>
          </w:tcPr>
          <w:p w14:paraId="767956A5" w14:textId="77777777" w:rsidR="00C71FC5" w:rsidRPr="00177184" w:rsidRDefault="00C71FC5">
            <w:pPr>
              <w:spacing w:line="240" w:lineRule="auto"/>
              <w:rPr>
                <w:rFonts w:ascii="Lato" w:hAnsi="Lato"/>
                <w:lang w:val="en-IE"/>
              </w:rPr>
            </w:pPr>
          </w:p>
        </w:tc>
      </w:tr>
      <w:tr w:rsidR="00360BD8" w:rsidRPr="009D518E" w14:paraId="13C24F3B" w14:textId="77777777" w:rsidTr="00D15D9B">
        <w:tc>
          <w:tcPr>
            <w:tcW w:w="934" w:type="dxa"/>
          </w:tcPr>
          <w:p w14:paraId="5CAED1AE" w14:textId="2370393A" w:rsidR="00360BD8" w:rsidRPr="00177184" w:rsidRDefault="00360BD8">
            <w:pPr>
              <w:spacing w:line="240" w:lineRule="auto"/>
              <w:rPr>
                <w:rFonts w:ascii="Lato" w:hAnsi="Lato"/>
                <w:lang w:val="en-IE"/>
              </w:rPr>
            </w:pPr>
            <w:r>
              <w:rPr>
                <w:rFonts w:ascii="Lato" w:hAnsi="Lato"/>
                <w:lang w:val="en-IE"/>
              </w:rPr>
              <w:t>3.1.6</w:t>
            </w:r>
          </w:p>
        </w:tc>
        <w:tc>
          <w:tcPr>
            <w:tcW w:w="6377" w:type="dxa"/>
            <w:gridSpan w:val="4"/>
            <w:tcBorders>
              <w:right w:val="single" w:sz="4" w:space="0" w:color="auto"/>
            </w:tcBorders>
          </w:tcPr>
          <w:p w14:paraId="39AEEF41" w14:textId="29896622" w:rsidR="00360BD8" w:rsidRPr="00177184" w:rsidRDefault="00360BD8" w:rsidP="00CA4F21">
            <w:pPr>
              <w:spacing w:line="240" w:lineRule="auto"/>
              <w:rPr>
                <w:rFonts w:ascii="Lato" w:hAnsi="Lato"/>
                <w:lang w:val="en-IE"/>
              </w:rPr>
            </w:pPr>
            <w:r w:rsidRPr="00360BD8">
              <w:rPr>
                <w:rFonts w:ascii="Lato" w:hAnsi="Lato"/>
                <w:lang w:val="en-IE"/>
              </w:rPr>
              <w:t xml:space="preserve">Provide that the provisions of the instrument of incorporation </w:t>
            </w:r>
          </w:p>
        </w:tc>
        <w:tc>
          <w:tcPr>
            <w:tcW w:w="1167" w:type="dxa"/>
            <w:gridSpan w:val="7"/>
            <w:tcBorders>
              <w:top w:val="single" w:sz="4" w:space="0" w:color="auto"/>
              <w:left w:val="single" w:sz="4" w:space="0" w:color="auto"/>
              <w:bottom w:val="single" w:sz="4" w:space="0" w:color="auto"/>
              <w:right w:val="single" w:sz="4" w:space="0" w:color="auto"/>
            </w:tcBorders>
          </w:tcPr>
          <w:p w14:paraId="071D71CD" w14:textId="77777777" w:rsidR="00360BD8" w:rsidRPr="00177184" w:rsidRDefault="00360BD8">
            <w:pPr>
              <w:spacing w:line="240" w:lineRule="auto"/>
              <w:rPr>
                <w:rFonts w:ascii="Lato" w:hAnsi="Lato"/>
                <w:lang w:val="en-IE"/>
              </w:rPr>
            </w:pPr>
          </w:p>
        </w:tc>
        <w:tc>
          <w:tcPr>
            <w:tcW w:w="281" w:type="dxa"/>
            <w:gridSpan w:val="2"/>
            <w:tcBorders>
              <w:left w:val="single" w:sz="4" w:space="0" w:color="auto"/>
              <w:right w:val="single" w:sz="4" w:space="0" w:color="auto"/>
            </w:tcBorders>
          </w:tcPr>
          <w:p w14:paraId="0FA36924" w14:textId="77777777" w:rsidR="00360BD8" w:rsidRPr="00177184" w:rsidRDefault="00360BD8">
            <w:pPr>
              <w:spacing w:line="240" w:lineRule="auto"/>
              <w:rPr>
                <w:rFonts w:ascii="Lato" w:hAnsi="Lato"/>
                <w:lang w:val="en-IE"/>
              </w:rPr>
            </w:pPr>
          </w:p>
        </w:tc>
        <w:tc>
          <w:tcPr>
            <w:tcW w:w="973" w:type="dxa"/>
            <w:gridSpan w:val="11"/>
            <w:tcBorders>
              <w:top w:val="single" w:sz="4" w:space="0" w:color="auto"/>
              <w:left w:val="single" w:sz="4" w:space="0" w:color="auto"/>
              <w:bottom w:val="single" w:sz="4" w:space="0" w:color="auto"/>
              <w:right w:val="single" w:sz="4" w:space="0" w:color="auto"/>
            </w:tcBorders>
          </w:tcPr>
          <w:p w14:paraId="0B054F3E" w14:textId="77777777" w:rsidR="00360BD8" w:rsidRPr="00177184" w:rsidRDefault="00360BD8">
            <w:pPr>
              <w:spacing w:line="240" w:lineRule="auto"/>
              <w:rPr>
                <w:rFonts w:ascii="Lato" w:hAnsi="Lato"/>
                <w:lang w:val="en-IE"/>
              </w:rPr>
            </w:pPr>
          </w:p>
        </w:tc>
        <w:tc>
          <w:tcPr>
            <w:tcW w:w="339" w:type="dxa"/>
            <w:gridSpan w:val="4"/>
            <w:tcBorders>
              <w:left w:val="single" w:sz="4" w:space="0" w:color="auto"/>
            </w:tcBorders>
          </w:tcPr>
          <w:p w14:paraId="65BDA3BC" w14:textId="77777777" w:rsidR="00360BD8" w:rsidRPr="00177184" w:rsidRDefault="00360BD8">
            <w:pPr>
              <w:spacing w:line="240" w:lineRule="auto"/>
              <w:rPr>
                <w:rFonts w:ascii="Lato" w:hAnsi="Lato"/>
                <w:lang w:val="en-IE"/>
              </w:rPr>
            </w:pPr>
          </w:p>
        </w:tc>
        <w:tc>
          <w:tcPr>
            <w:tcW w:w="873" w:type="dxa"/>
            <w:gridSpan w:val="3"/>
          </w:tcPr>
          <w:p w14:paraId="373F5590" w14:textId="77777777" w:rsidR="00360BD8" w:rsidRPr="00177184" w:rsidRDefault="00360BD8">
            <w:pPr>
              <w:spacing w:line="240" w:lineRule="auto"/>
              <w:rPr>
                <w:rFonts w:ascii="Lato" w:hAnsi="Lato"/>
                <w:lang w:val="en-IE"/>
              </w:rPr>
            </w:pPr>
          </w:p>
        </w:tc>
      </w:tr>
      <w:tr w:rsidR="00360BD8" w:rsidRPr="009D518E" w14:paraId="3D6E1CEA" w14:textId="77777777" w:rsidTr="00D15D9B">
        <w:tc>
          <w:tcPr>
            <w:tcW w:w="934" w:type="dxa"/>
          </w:tcPr>
          <w:p w14:paraId="12AB7F20" w14:textId="77777777" w:rsidR="00360BD8" w:rsidRPr="00177184" w:rsidRDefault="00360BD8">
            <w:pPr>
              <w:spacing w:line="240" w:lineRule="auto"/>
              <w:rPr>
                <w:rFonts w:ascii="Lato" w:hAnsi="Lato"/>
                <w:lang w:val="en-IE"/>
              </w:rPr>
            </w:pPr>
          </w:p>
        </w:tc>
        <w:tc>
          <w:tcPr>
            <w:tcW w:w="6377" w:type="dxa"/>
            <w:gridSpan w:val="4"/>
          </w:tcPr>
          <w:p w14:paraId="5838B1AF" w14:textId="1497A278" w:rsidR="00360BD8" w:rsidRPr="00177184" w:rsidRDefault="00CA4F21" w:rsidP="00D15D9B">
            <w:pPr>
              <w:spacing w:line="240" w:lineRule="auto"/>
              <w:rPr>
                <w:rFonts w:ascii="Lato" w:hAnsi="Lato"/>
                <w:lang w:val="en-IE"/>
              </w:rPr>
            </w:pPr>
            <w:r w:rsidRPr="00360BD8">
              <w:rPr>
                <w:rFonts w:ascii="Lato" w:hAnsi="Lato"/>
                <w:lang w:val="en-IE"/>
              </w:rPr>
              <w:t>are binding on the ICAV and on the unitholders as if such</w:t>
            </w:r>
            <w:r>
              <w:rPr>
                <w:rFonts w:ascii="Lato" w:hAnsi="Lato"/>
                <w:lang w:val="en-IE"/>
              </w:rPr>
              <w:t xml:space="preserve"> persons had been party to the </w:t>
            </w:r>
            <w:r w:rsidRPr="00360BD8">
              <w:rPr>
                <w:rFonts w:ascii="Lato" w:hAnsi="Lato"/>
                <w:lang w:val="en-IE"/>
              </w:rPr>
              <w:t>instrument of incorporation.</w:t>
            </w:r>
          </w:p>
        </w:tc>
        <w:tc>
          <w:tcPr>
            <w:tcW w:w="1167" w:type="dxa"/>
            <w:gridSpan w:val="7"/>
            <w:tcBorders>
              <w:top w:val="single" w:sz="4" w:space="0" w:color="auto"/>
            </w:tcBorders>
          </w:tcPr>
          <w:p w14:paraId="12057638" w14:textId="77777777" w:rsidR="00360BD8" w:rsidRPr="00177184" w:rsidRDefault="00360BD8">
            <w:pPr>
              <w:spacing w:line="240" w:lineRule="auto"/>
              <w:rPr>
                <w:rFonts w:ascii="Lato" w:hAnsi="Lato"/>
                <w:lang w:val="en-IE"/>
              </w:rPr>
            </w:pPr>
          </w:p>
        </w:tc>
        <w:tc>
          <w:tcPr>
            <w:tcW w:w="281" w:type="dxa"/>
            <w:gridSpan w:val="2"/>
          </w:tcPr>
          <w:p w14:paraId="76950E8B" w14:textId="77777777" w:rsidR="00360BD8" w:rsidRPr="00177184" w:rsidRDefault="00360BD8">
            <w:pPr>
              <w:spacing w:line="240" w:lineRule="auto"/>
              <w:rPr>
                <w:rFonts w:ascii="Lato" w:hAnsi="Lato"/>
                <w:lang w:val="en-IE"/>
              </w:rPr>
            </w:pPr>
          </w:p>
        </w:tc>
        <w:tc>
          <w:tcPr>
            <w:tcW w:w="973" w:type="dxa"/>
            <w:gridSpan w:val="11"/>
            <w:tcBorders>
              <w:top w:val="single" w:sz="4" w:space="0" w:color="auto"/>
            </w:tcBorders>
          </w:tcPr>
          <w:p w14:paraId="4F5BE048" w14:textId="77777777" w:rsidR="00360BD8" w:rsidRPr="00177184" w:rsidRDefault="00360BD8">
            <w:pPr>
              <w:spacing w:line="240" w:lineRule="auto"/>
              <w:rPr>
                <w:rFonts w:ascii="Lato" w:hAnsi="Lato"/>
                <w:lang w:val="en-IE"/>
              </w:rPr>
            </w:pPr>
          </w:p>
        </w:tc>
        <w:tc>
          <w:tcPr>
            <w:tcW w:w="339" w:type="dxa"/>
            <w:gridSpan w:val="4"/>
            <w:tcBorders>
              <w:left w:val="nil"/>
            </w:tcBorders>
          </w:tcPr>
          <w:p w14:paraId="12B818AE" w14:textId="77777777" w:rsidR="00360BD8" w:rsidRPr="00177184" w:rsidRDefault="00360BD8">
            <w:pPr>
              <w:spacing w:line="240" w:lineRule="auto"/>
              <w:rPr>
                <w:rFonts w:ascii="Lato" w:hAnsi="Lato"/>
                <w:lang w:val="en-IE"/>
              </w:rPr>
            </w:pPr>
          </w:p>
        </w:tc>
        <w:tc>
          <w:tcPr>
            <w:tcW w:w="873" w:type="dxa"/>
            <w:gridSpan w:val="3"/>
          </w:tcPr>
          <w:p w14:paraId="3B977B9D" w14:textId="77777777" w:rsidR="00360BD8" w:rsidRPr="00177184" w:rsidRDefault="00360BD8">
            <w:pPr>
              <w:spacing w:line="240" w:lineRule="auto"/>
              <w:rPr>
                <w:rFonts w:ascii="Lato" w:hAnsi="Lato"/>
                <w:lang w:val="en-IE"/>
              </w:rPr>
            </w:pPr>
          </w:p>
        </w:tc>
      </w:tr>
      <w:tr w:rsidR="006565F5" w:rsidRPr="009D518E" w14:paraId="40B08505" w14:textId="77777777" w:rsidTr="00F006BA">
        <w:tc>
          <w:tcPr>
            <w:tcW w:w="946" w:type="dxa"/>
            <w:gridSpan w:val="2"/>
            <w:tcBorders>
              <w:bottom w:val="single" w:sz="4" w:space="0" w:color="auto"/>
            </w:tcBorders>
          </w:tcPr>
          <w:p w14:paraId="0DD954EC" w14:textId="77777777" w:rsidR="006565F5" w:rsidRPr="00177184" w:rsidRDefault="006565F5">
            <w:pPr>
              <w:spacing w:line="240" w:lineRule="auto"/>
              <w:rPr>
                <w:rFonts w:ascii="Lato" w:hAnsi="Lato"/>
                <w:lang w:val="en-IE"/>
              </w:rPr>
            </w:pPr>
          </w:p>
        </w:tc>
        <w:tc>
          <w:tcPr>
            <w:tcW w:w="6610" w:type="dxa"/>
            <w:gridSpan w:val="4"/>
            <w:tcBorders>
              <w:bottom w:val="single" w:sz="4" w:space="0" w:color="auto"/>
            </w:tcBorders>
          </w:tcPr>
          <w:p w14:paraId="659BA9E3" w14:textId="77777777" w:rsidR="006565F5" w:rsidRPr="00177184" w:rsidRDefault="006565F5">
            <w:pPr>
              <w:spacing w:line="240" w:lineRule="auto"/>
              <w:rPr>
                <w:rFonts w:ascii="Lato" w:hAnsi="Lato"/>
                <w:lang w:val="en-IE"/>
              </w:rPr>
            </w:pPr>
          </w:p>
        </w:tc>
        <w:tc>
          <w:tcPr>
            <w:tcW w:w="1183" w:type="dxa"/>
            <w:gridSpan w:val="7"/>
          </w:tcPr>
          <w:p w14:paraId="1FD16699" w14:textId="77777777" w:rsidR="006565F5" w:rsidRPr="00177184" w:rsidRDefault="006565F5">
            <w:pPr>
              <w:spacing w:line="240" w:lineRule="auto"/>
              <w:rPr>
                <w:rFonts w:ascii="Lato" w:hAnsi="Lato"/>
                <w:lang w:val="en-IE"/>
              </w:rPr>
            </w:pPr>
          </w:p>
        </w:tc>
        <w:tc>
          <w:tcPr>
            <w:tcW w:w="342" w:type="dxa"/>
            <w:gridSpan w:val="6"/>
          </w:tcPr>
          <w:p w14:paraId="3F59BC18" w14:textId="77777777" w:rsidR="006565F5" w:rsidRPr="00177184" w:rsidRDefault="006565F5">
            <w:pPr>
              <w:spacing w:line="240" w:lineRule="auto"/>
              <w:rPr>
                <w:rFonts w:ascii="Lato" w:hAnsi="Lato"/>
                <w:lang w:val="en-IE"/>
              </w:rPr>
            </w:pPr>
          </w:p>
        </w:tc>
        <w:tc>
          <w:tcPr>
            <w:tcW w:w="639" w:type="dxa"/>
            <w:gridSpan w:val="5"/>
          </w:tcPr>
          <w:p w14:paraId="7091CD9E" w14:textId="77777777" w:rsidR="006565F5" w:rsidRPr="00177184" w:rsidRDefault="006565F5">
            <w:pPr>
              <w:spacing w:line="240" w:lineRule="auto"/>
              <w:rPr>
                <w:rFonts w:ascii="Lato" w:hAnsi="Lato"/>
                <w:lang w:val="en-IE"/>
              </w:rPr>
            </w:pPr>
          </w:p>
        </w:tc>
        <w:tc>
          <w:tcPr>
            <w:tcW w:w="351" w:type="dxa"/>
            <w:gridSpan w:val="5"/>
          </w:tcPr>
          <w:p w14:paraId="248A0BA1" w14:textId="77777777" w:rsidR="006565F5" w:rsidRPr="00177184" w:rsidRDefault="006565F5">
            <w:pPr>
              <w:spacing w:line="240" w:lineRule="auto"/>
              <w:rPr>
                <w:rFonts w:ascii="Lato" w:hAnsi="Lato"/>
                <w:lang w:val="en-IE"/>
              </w:rPr>
            </w:pPr>
          </w:p>
        </w:tc>
        <w:tc>
          <w:tcPr>
            <w:tcW w:w="873" w:type="dxa"/>
            <w:gridSpan w:val="3"/>
          </w:tcPr>
          <w:p w14:paraId="5EECE23F" w14:textId="77777777" w:rsidR="006565F5" w:rsidRPr="00177184" w:rsidRDefault="006565F5">
            <w:pPr>
              <w:spacing w:line="240" w:lineRule="auto"/>
              <w:rPr>
                <w:rFonts w:ascii="Lato" w:hAnsi="Lato"/>
                <w:lang w:val="en-IE"/>
              </w:rPr>
            </w:pPr>
          </w:p>
        </w:tc>
      </w:tr>
      <w:tr w:rsidR="006565F5" w:rsidRPr="009D518E" w14:paraId="6F4E5A27" w14:textId="77777777" w:rsidTr="00F006BA">
        <w:tc>
          <w:tcPr>
            <w:tcW w:w="946" w:type="dxa"/>
            <w:gridSpan w:val="2"/>
            <w:tcBorders>
              <w:top w:val="single" w:sz="4" w:space="0" w:color="auto"/>
              <w:left w:val="single" w:sz="4" w:space="0" w:color="auto"/>
              <w:bottom w:val="single" w:sz="4" w:space="0" w:color="auto"/>
              <w:right w:val="single" w:sz="4" w:space="0" w:color="auto"/>
            </w:tcBorders>
          </w:tcPr>
          <w:p w14:paraId="4EEBED81" w14:textId="77777777" w:rsidR="006565F5" w:rsidRPr="00177184" w:rsidRDefault="006565F5">
            <w:pPr>
              <w:spacing w:line="240" w:lineRule="auto"/>
              <w:rPr>
                <w:rFonts w:ascii="Lato" w:hAnsi="Lato"/>
                <w:lang w:val="en-IE"/>
              </w:rPr>
            </w:pPr>
            <w:r w:rsidRPr="00177184">
              <w:rPr>
                <w:rFonts w:ascii="Lato" w:hAnsi="Lato"/>
                <w:lang w:val="en-IE"/>
              </w:rPr>
              <w:t>3.2</w:t>
            </w:r>
          </w:p>
        </w:tc>
        <w:tc>
          <w:tcPr>
            <w:tcW w:w="6610" w:type="dxa"/>
            <w:gridSpan w:val="4"/>
            <w:tcBorders>
              <w:top w:val="single" w:sz="4" w:space="0" w:color="auto"/>
              <w:left w:val="single" w:sz="4" w:space="0" w:color="auto"/>
              <w:bottom w:val="single" w:sz="4" w:space="0" w:color="auto"/>
              <w:right w:val="single" w:sz="4" w:space="0" w:color="auto"/>
            </w:tcBorders>
          </w:tcPr>
          <w:p w14:paraId="4C033BCA" w14:textId="77777777" w:rsidR="006565F5" w:rsidRPr="00177184" w:rsidRDefault="006565F5">
            <w:pPr>
              <w:spacing w:line="240" w:lineRule="auto"/>
              <w:rPr>
                <w:rFonts w:ascii="Lato" w:hAnsi="Lato"/>
                <w:lang w:val="en-IE"/>
              </w:rPr>
            </w:pPr>
            <w:r w:rsidRPr="00177184">
              <w:rPr>
                <w:rFonts w:ascii="Lato" w:hAnsi="Lato"/>
                <w:lang w:val="en-IE"/>
              </w:rPr>
              <w:t>Share Capital</w:t>
            </w:r>
          </w:p>
        </w:tc>
        <w:tc>
          <w:tcPr>
            <w:tcW w:w="1183" w:type="dxa"/>
            <w:gridSpan w:val="7"/>
            <w:tcBorders>
              <w:left w:val="single" w:sz="4" w:space="0" w:color="auto"/>
            </w:tcBorders>
          </w:tcPr>
          <w:p w14:paraId="33198AA0" w14:textId="77777777" w:rsidR="006565F5" w:rsidRPr="00177184" w:rsidRDefault="006565F5">
            <w:pPr>
              <w:spacing w:line="240" w:lineRule="auto"/>
              <w:rPr>
                <w:rFonts w:ascii="Lato" w:hAnsi="Lato"/>
                <w:lang w:val="en-IE"/>
              </w:rPr>
            </w:pPr>
          </w:p>
        </w:tc>
        <w:tc>
          <w:tcPr>
            <w:tcW w:w="342" w:type="dxa"/>
            <w:gridSpan w:val="6"/>
            <w:tcBorders>
              <w:left w:val="nil"/>
            </w:tcBorders>
          </w:tcPr>
          <w:p w14:paraId="75E7F895" w14:textId="77777777" w:rsidR="006565F5" w:rsidRPr="00177184" w:rsidRDefault="006565F5">
            <w:pPr>
              <w:spacing w:line="240" w:lineRule="auto"/>
              <w:rPr>
                <w:rFonts w:ascii="Lato" w:hAnsi="Lato"/>
                <w:lang w:val="en-IE"/>
              </w:rPr>
            </w:pPr>
          </w:p>
        </w:tc>
        <w:tc>
          <w:tcPr>
            <w:tcW w:w="639" w:type="dxa"/>
            <w:gridSpan w:val="5"/>
          </w:tcPr>
          <w:p w14:paraId="5F3871E0" w14:textId="77777777" w:rsidR="006565F5" w:rsidRPr="00177184" w:rsidRDefault="006565F5">
            <w:pPr>
              <w:spacing w:line="240" w:lineRule="auto"/>
              <w:rPr>
                <w:rFonts w:ascii="Lato" w:hAnsi="Lato"/>
                <w:lang w:val="en-IE"/>
              </w:rPr>
            </w:pPr>
          </w:p>
        </w:tc>
        <w:tc>
          <w:tcPr>
            <w:tcW w:w="351" w:type="dxa"/>
            <w:gridSpan w:val="5"/>
            <w:tcBorders>
              <w:left w:val="nil"/>
            </w:tcBorders>
          </w:tcPr>
          <w:p w14:paraId="1375810F" w14:textId="77777777" w:rsidR="006565F5" w:rsidRPr="00177184" w:rsidRDefault="006565F5">
            <w:pPr>
              <w:spacing w:line="240" w:lineRule="auto"/>
              <w:rPr>
                <w:rFonts w:ascii="Lato" w:hAnsi="Lato"/>
                <w:lang w:val="en-IE"/>
              </w:rPr>
            </w:pPr>
          </w:p>
        </w:tc>
        <w:tc>
          <w:tcPr>
            <w:tcW w:w="873" w:type="dxa"/>
            <w:gridSpan w:val="3"/>
          </w:tcPr>
          <w:p w14:paraId="1DE4D865" w14:textId="77777777" w:rsidR="006565F5" w:rsidRPr="00177184" w:rsidRDefault="006565F5">
            <w:pPr>
              <w:spacing w:line="240" w:lineRule="auto"/>
              <w:rPr>
                <w:rFonts w:ascii="Lato" w:hAnsi="Lato"/>
                <w:lang w:val="en-IE"/>
              </w:rPr>
            </w:pPr>
          </w:p>
        </w:tc>
      </w:tr>
      <w:tr w:rsidR="006565F5" w:rsidRPr="009D518E" w14:paraId="126A556F" w14:textId="77777777" w:rsidTr="00F006BA">
        <w:tc>
          <w:tcPr>
            <w:tcW w:w="946" w:type="dxa"/>
            <w:gridSpan w:val="2"/>
            <w:tcBorders>
              <w:top w:val="single" w:sz="4" w:space="0" w:color="auto"/>
            </w:tcBorders>
          </w:tcPr>
          <w:p w14:paraId="2BE5849A" w14:textId="77777777" w:rsidR="006565F5" w:rsidRPr="00177184" w:rsidRDefault="006565F5">
            <w:pPr>
              <w:spacing w:line="240" w:lineRule="auto"/>
              <w:rPr>
                <w:rFonts w:ascii="Lato" w:hAnsi="Lato"/>
                <w:lang w:val="en-IE"/>
              </w:rPr>
            </w:pPr>
          </w:p>
        </w:tc>
        <w:tc>
          <w:tcPr>
            <w:tcW w:w="6610" w:type="dxa"/>
            <w:gridSpan w:val="4"/>
            <w:tcBorders>
              <w:top w:val="single" w:sz="4" w:space="0" w:color="auto"/>
            </w:tcBorders>
          </w:tcPr>
          <w:p w14:paraId="1F1CDA4B" w14:textId="77777777" w:rsidR="006565F5" w:rsidRPr="00177184" w:rsidRDefault="006565F5">
            <w:pPr>
              <w:spacing w:line="240" w:lineRule="auto"/>
              <w:rPr>
                <w:rFonts w:ascii="Lato" w:hAnsi="Lato"/>
                <w:lang w:val="en-IE"/>
              </w:rPr>
            </w:pPr>
          </w:p>
        </w:tc>
        <w:tc>
          <w:tcPr>
            <w:tcW w:w="1183" w:type="dxa"/>
            <w:gridSpan w:val="7"/>
            <w:tcBorders>
              <w:bottom w:val="single" w:sz="4" w:space="0" w:color="auto"/>
            </w:tcBorders>
          </w:tcPr>
          <w:p w14:paraId="30EF3AA0" w14:textId="77777777" w:rsidR="006565F5" w:rsidRPr="00177184" w:rsidRDefault="006565F5">
            <w:pPr>
              <w:spacing w:line="240" w:lineRule="auto"/>
              <w:rPr>
                <w:rFonts w:ascii="Lato" w:hAnsi="Lato"/>
                <w:lang w:val="en-IE"/>
              </w:rPr>
            </w:pPr>
          </w:p>
        </w:tc>
        <w:tc>
          <w:tcPr>
            <w:tcW w:w="342" w:type="dxa"/>
            <w:gridSpan w:val="6"/>
          </w:tcPr>
          <w:p w14:paraId="64A8DB9F" w14:textId="77777777" w:rsidR="006565F5" w:rsidRPr="00177184" w:rsidRDefault="006565F5">
            <w:pPr>
              <w:spacing w:line="240" w:lineRule="auto"/>
              <w:rPr>
                <w:rFonts w:ascii="Lato" w:hAnsi="Lato"/>
                <w:lang w:val="en-IE"/>
              </w:rPr>
            </w:pPr>
          </w:p>
        </w:tc>
        <w:tc>
          <w:tcPr>
            <w:tcW w:w="639" w:type="dxa"/>
            <w:gridSpan w:val="5"/>
            <w:tcBorders>
              <w:bottom w:val="single" w:sz="4" w:space="0" w:color="auto"/>
            </w:tcBorders>
          </w:tcPr>
          <w:p w14:paraId="3CFE5840" w14:textId="77777777" w:rsidR="006565F5" w:rsidRPr="00177184" w:rsidRDefault="006565F5">
            <w:pPr>
              <w:spacing w:line="240" w:lineRule="auto"/>
              <w:rPr>
                <w:rFonts w:ascii="Lato" w:hAnsi="Lato"/>
                <w:lang w:val="en-IE"/>
              </w:rPr>
            </w:pPr>
          </w:p>
        </w:tc>
        <w:tc>
          <w:tcPr>
            <w:tcW w:w="351" w:type="dxa"/>
            <w:gridSpan w:val="5"/>
          </w:tcPr>
          <w:p w14:paraId="048C61E6" w14:textId="77777777" w:rsidR="006565F5" w:rsidRPr="00177184" w:rsidRDefault="006565F5">
            <w:pPr>
              <w:spacing w:line="240" w:lineRule="auto"/>
              <w:rPr>
                <w:rFonts w:ascii="Lato" w:hAnsi="Lato"/>
                <w:lang w:val="en-IE"/>
              </w:rPr>
            </w:pPr>
          </w:p>
        </w:tc>
        <w:tc>
          <w:tcPr>
            <w:tcW w:w="873" w:type="dxa"/>
            <w:gridSpan w:val="3"/>
          </w:tcPr>
          <w:p w14:paraId="18947572" w14:textId="77777777" w:rsidR="006565F5" w:rsidRPr="00177184" w:rsidRDefault="006565F5">
            <w:pPr>
              <w:spacing w:line="240" w:lineRule="auto"/>
              <w:rPr>
                <w:rFonts w:ascii="Lato" w:hAnsi="Lato"/>
                <w:lang w:val="en-IE"/>
              </w:rPr>
            </w:pPr>
          </w:p>
        </w:tc>
      </w:tr>
      <w:tr w:rsidR="006565F5" w:rsidRPr="009D518E" w14:paraId="2561D9D5" w14:textId="77777777" w:rsidTr="00F006BA">
        <w:tc>
          <w:tcPr>
            <w:tcW w:w="946" w:type="dxa"/>
            <w:gridSpan w:val="2"/>
          </w:tcPr>
          <w:p w14:paraId="145C2D96" w14:textId="77777777" w:rsidR="006565F5" w:rsidRPr="00177184" w:rsidRDefault="006565F5">
            <w:pPr>
              <w:spacing w:line="240" w:lineRule="auto"/>
              <w:rPr>
                <w:rFonts w:ascii="Lato" w:hAnsi="Lato"/>
                <w:lang w:val="en-IE"/>
              </w:rPr>
            </w:pPr>
            <w:r w:rsidRPr="00177184">
              <w:rPr>
                <w:rFonts w:ascii="Lato" w:hAnsi="Lato"/>
                <w:lang w:val="en-IE"/>
              </w:rPr>
              <w:t>3.2.1</w:t>
            </w:r>
          </w:p>
        </w:tc>
        <w:tc>
          <w:tcPr>
            <w:tcW w:w="6610" w:type="dxa"/>
            <w:gridSpan w:val="4"/>
            <w:tcBorders>
              <w:right w:val="single" w:sz="4" w:space="0" w:color="auto"/>
            </w:tcBorders>
          </w:tcPr>
          <w:p w14:paraId="2F4D980E" w14:textId="77777777" w:rsidR="006565F5" w:rsidRPr="00177184" w:rsidRDefault="006565F5" w:rsidP="00CA3864">
            <w:pPr>
              <w:spacing w:line="240" w:lineRule="auto"/>
              <w:rPr>
                <w:rFonts w:ascii="Lato" w:hAnsi="Lato"/>
                <w:lang w:val="en-IE"/>
              </w:rPr>
            </w:pPr>
            <w:r w:rsidRPr="00177184">
              <w:rPr>
                <w:rFonts w:ascii="Lato" w:hAnsi="Lato"/>
                <w:lang w:val="en-IE"/>
              </w:rPr>
              <w:t xml:space="preserve">Disclose type of </w:t>
            </w:r>
            <w:r w:rsidR="00CA3864" w:rsidRPr="00177184">
              <w:rPr>
                <w:rFonts w:ascii="Lato" w:hAnsi="Lato"/>
                <w:lang w:val="en-IE"/>
              </w:rPr>
              <w:t>s</w:t>
            </w:r>
            <w:r w:rsidRPr="00177184">
              <w:rPr>
                <w:rFonts w:ascii="Lato" w:hAnsi="Lato"/>
                <w:lang w:val="en-IE"/>
              </w:rPr>
              <w:t>hare</w:t>
            </w:r>
            <w:r w:rsidR="00C33381" w:rsidRPr="00177184">
              <w:rPr>
                <w:rFonts w:ascii="Lato" w:hAnsi="Lato"/>
                <w:lang w:val="en-IE"/>
              </w:rPr>
              <w:t>.</w:t>
            </w:r>
            <w:r w:rsidRPr="00177184">
              <w:rPr>
                <w:rFonts w:ascii="Lato" w:hAnsi="Lato"/>
                <w:lang w:val="en-IE"/>
              </w:rPr>
              <w:t xml:space="preserve"> </w:t>
            </w:r>
          </w:p>
        </w:tc>
        <w:tc>
          <w:tcPr>
            <w:tcW w:w="1183" w:type="dxa"/>
            <w:gridSpan w:val="7"/>
            <w:tcBorders>
              <w:top w:val="single" w:sz="4" w:space="0" w:color="auto"/>
              <w:left w:val="single" w:sz="4" w:space="0" w:color="auto"/>
              <w:bottom w:val="single" w:sz="4" w:space="0" w:color="auto"/>
              <w:right w:val="single" w:sz="4" w:space="0" w:color="auto"/>
            </w:tcBorders>
          </w:tcPr>
          <w:p w14:paraId="4ECF0C47" w14:textId="77777777" w:rsidR="006565F5" w:rsidRPr="00177184" w:rsidRDefault="006565F5">
            <w:pPr>
              <w:spacing w:line="240" w:lineRule="auto"/>
              <w:rPr>
                <w:rFonts w:ascii="Lato" w:hAnsi="Lato"/>
                <w:lang w:val="en-IE"/>
              </w:rPr>
            </w:pPr>
          </w:p>
        </w:tc>
        <w:tc>
          <w:tcPr>
            <w:tcW w:w="342" w:type="dxa"/>
            <w:gridSpan w:val="6"/>
            <w:tcBorders>
              <w:left w:val="single" w:sz="4" w:space="0" w:color="auto"/>
              <w:right w:val="single" w:sz="4" w:space="0" w:color="auto"/>
            </w:tcBorders>
          </w:tcPr>
          <w:p w14:paraId="7816ECA9"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2820CAD" w14:textId="77777777" w:rsidR="006565F5" w:rsidRPr="00177184" w:rsidRDefault="006565F5">
            <w:pPr>
              <w:spacing w:line="240" w:lineRule="auto"/>
              <w:rPr>
                <w:rFonts w:ascii="Lato" w:hAnsi="Lato"/>
                <w:lang w:val="en-IE"/>
              </w:rPr>
            </w:pPr>
          </w:p>
        </w:tc>
        <w:tc>
          <w:tcPr>
            <w:tcW w:w="351" w:type="dxa"/>
            <w:gridSpan w:val="5"/>
            <w:tcBorders>
              <w:left w:val="single" w:sz="4" w:space="0" w:color="auto"/>
            </w:tcBorders>
          </w:tcPr>
          <w:p w14:paraId="722D174B" w14:textId="77777777" w:rsidR="006565F5" w:rsidRPr="00177184" w:rsidRDefault="006565F5">
            <w:pPr>
              <w:spacing w:line="240" w:lineRule="auto"/>
              <w:rPr>
                <w:rFonts w:ascii="Lato" w:hAnsi="Lato"/>
                <w:lang w:val="en-IE"/>
              </w:rPr>
            </w:pPr>
          </w:p>
        </w:tc>
        <w:tc>
          <w:tcPr>
            <w:tcW w:w="873" w:type="dxa"/>
            <w:gridSpan w:val="3"/>
          </w:tcPr>
          <w:p w14:paraId="46E39F44" w14:textId="77777777" w:rsidR="006565F5" w:rsidRPr="00177184" w:rsidRDefault="006565F5">
            <w:pPr>
              <w:spacing w:line="240" w:lineRule="auto"/>
              <w:rPr>
                <w:rFonts w:ascii="Lato" w:hAnsi="Lato"/>
                <w:lang w:val="en-IE"/>
              </w:rPr>
            </w:pPr>
          </w:p>
        </w:tc>
      </w:tr>
      <w:tr w:rsidR="006565F5" w:rsidRPr="009D518E" w14:paraId="5BD087AF" w14:textId="77777777" w:rsidTr="00F006BA">
        <w:tc>
          <w:tcPr>
            <w:tcW w:w="946" w:type="dxa"/>
            <w:gridSpan w:val="2"/>
          </w:tcPr>
          <w:p w14:paraId="35EE89F6" w14:textId="77777777" w:rsidR="006565F5" w:rsidRPr="00177184" w:rsidRDefault="006565F5">
            <w:pPr>
              <w:spacing w:line="240" w:lineRule="auto"/>
              <w:rPr>
                <w:rFonts w:ascii="Lato" w:hAnsi="Lato"/>
                <w:lang w:val="en-IE"/>
              </w:rPr>
            </w:pPr>
          </w:p>
        </w:tc>
        <w:tc>
          <w:tcPr>
            <w:tcW w:w="6610" w:type="dxa"/>
            <w:gridSpan w:val="4"/>
          </w:tcPr>
          <w:p w14:paraId="1B2F6415" w14:textId="77777777" w:rsidR="006565F5" w:rsidRPr="00177184" w:rsidRDefault="006565F5">
            <w:pPr>
              <w:spacing w:line="240" w:lineRule="auto"/>
              <w:rPr>
                <w:rFonts w:ascii="Lato" w:hAnsi="Lato"/>
                <w:lang w:val="en-IE"/>
              </w:rPr>
            </w:pPr>
          </w:p>
        </w:tc>
        <w:tc>
          <w:tcPr>
            <w:tcW w:w="1183" w:type="dxa"/>
            <w:gridSpan w:val="7"/>
            <w:tcBorders>
              <w:top w:val="single" w:sz="4" w:space="0" w:color="auto"/>
              <w:bottom w:val="single" w:sz="4" w:space="0" w:color="auto"/>
            </w:tcBorders>
          </w:tcPr>
          <w:p w14:paraId="041F3893" w14:textId="77777777" w:rsidR="006565F5" w:rsidRPr="00177184" w:rsidRDefault="006565F5">
            <w:pPr>
              <w:spacing w:line="240" w:lineRule="auto"/>
              <w:rPr>
                <w:rFonts w:ascii="Lato" w:hAnsi="Lato"/>
                <w:lang w:val="en-IE"/>
              </w:rPr>
            </w:pPr>
          </w:p>
        </w:tc>
        <w:tc>
          <w:tcPr>
            <w:tcW w:w="342" w:type="dxa"/>
            <w:gridSpan w:val="6"/>
          </w:tcPr>
          <w:p w14:paraId="3CCA02B2" w14:textId="77777777" w:rsidR="006565F5" w:rsidRPr="00177184" w:rsidRDefault="006565F5">
            <w:pPr>
              <w:spacing w:line="240" w:lineRule="auto"/>
              <w:rPr>
                <w:rFonts w:ascii="Lato" w:hAnsi="Lato"/>
                <w:lang w:val="en-IE"/>
              </w:rPr>
            </w:pPr>
          </w:p>
        </w:tc>
        <w:tc>
          <w:tcPr>
            <w:tcW w:w="639" w:type="dxa"/>
            <w:gridSpan w:val="5"/>
            <w:tcBorders>
              <w:top w:val="single" w:sz="4" w:space="0" w:color="auto"/>
              <w:bottom w:val="single" w:sz="4" w:space="0" w:color="auto"/>
            </w:tcBorders>
          </w:tcPr>
          <w:p w14:paraId="2CD62F59" w14:textId="77777777" w:rsidR="006565F5" w:rsidRPr="00177184" w:rsidRDefault="006565F5">
            <w:pPr>
              <w:spacing w:line="240" w:lineRule="auto"/>
              <w:rPr>
                <w:rFonts w:ascii="Lato" w:hAnsi="Lato"/>
                <w:lang w:val="en-IE"/>
              </w:rPr>
            </w:pPr>
          </w:p>
        </w:tc>
        <w:tc>
          <w:tcPr>
            <w:tcW w:w="351" w:type="dxa"/>
            <w:gridSpan w:val="5"/>
          </w:tcPr>
          <w:p w14:paraId="2FE32427" w14:textId="77777777" w:rsidR="006565F5" w:rsidRPr="00177184" w:rsidRDefault="006565F5">
            <w:pPr>
              <w:spacing w:line="240" w:lineRule="auto"/>
              <w:rPr>
                <w:rFonts w:ascii="Lato" w:hAnsi="Lato"/>
                <w:lang w:val="en-IE"/>
              </w:rPr>
            </w:pPr>
          </w:p>
        </w:tc>
        <w:tc>
          <w:tcPr>
            <w:tcW w:w="873" w:type="dxa"/>
            <w:gridSpan w:val="3"/>
          </w:tcPr>
          <w:p w14:paraId="37EEB633" w14:textId="77777777" w:rsidR="006565F5" w:rsidRPr="00177184" w:rsidRDefault="006565F5">
            <w:pPr>
              <w:spacing w:line="240" w:lineRule="auto"/>
              <w:rPr>
                <w:rFonts w:ascii="Lato" w:hAnsi="Lato"/>
                <w:lang w:val="en-IE"/>
              </w:rPr>
            </w:pPr>
          </w:p>
        </w:tc>
      </w:tr>
      <w:tr w:rsidR="006565F5" w:rsidRPr="009D518E" w14:paraId="2AB2AB58" w14:textId="77777777" w:rsidTr="00F006BA">
        <w:tc>
          <w:tcPr>
            <w:tcW w:w="946" w:type="dxa"/>
            <w:gridSpan w:val="2"/>
          </w:tcPr>
          <w:p w14:paraId="69F23783" w14:textId="77777777" w:rsidR="006565F5" w:rsidRPr="00177184" w:rsidRDefault="006565F5">
            <w:pPr>
              <w:spacing w:line="240" w:lineRule="auto"/>
              <w:rPr>
                <w:rFonts w:ascii="Lato" w:hAnsi="Lato"/>
                <w:lang w:val="en-IE"/>
              </w:rPr>
            </w:pPr>
            <w:r w:rsidRPr="00177184">
              <w:rPr>
                <w:rFonts w:ascii="Lato" w:hAnsi="Lato"/>
                <w:lang w:val="en-IE"/>
              </w:rPr>
              <w:t>3.2.2</w:t>
            </w:r>
          </w:p>
        </w:tc>
        <w:tc>
          <w:tcPr>
            <w:tcW w:w="6610" w:type="dxa"/>
            <w:gridSpan w:val="4"/>
            <w:tcBorders>
              <w:right w:val="single" w:sz="4" w:space="0" w:color="auto"/>
            </w:tcBorders>
          </w:tcPr>
          <w:p w14:paraId="0C488EDC" w14:textId="77777777" w:rsidR="006565F5" w:rsidRPr="00177184" w:rsidRDefault="006565F5">
            <w:pPr>
              <w:spacing w:line="240" w:lineRule="auto"/>
              <w:rPr>
                <w:rFonts w:ascii="Lato" w:hAnsi="Lato"/>
                <w:lang w:val="en-IE"/>
              </w:rPr>
            </w:pPr>
            <w:r w:rsidRPr="00177184">
              <w:rPr>
                <w:rFonts w:ascii="Lato" w:hAnsi="Lato"/>
                <w:lang w:val="en-IE"/>
              </w:rPr>
              <w:t xml:space="preserve">Confirm that the </w:t>
            </w:r>
            <w:r w:rsidR="008F338A" w:rsidRPr="00177184">
              <w:rPr>
                <w:rFonts w:ascii="Lato" w:hAnsi="Lato"/>
                <w:lang w:val="en-IE"/>
              </w:rPr>
              <w:t>Instrument</w:t>
            </w:r>
            <w:r w:rsidR="003757A8" w:rsidRPr="00177184">
              <w:rPr>
                <w:rFonts w:ascii="Lato" w:hAnsi="Lato"/>
                <w:lang w:val="en-IE"/>
              </w:rPr>
              <w:t xml:space="preserve"> of Incorporation</w:t>
            </w:r>
            <w:r w:rsidRPr="00177184">
              <w:rPr>
                <w:rFonts w:ascii="Lato" w:hAnsi="Lato"/>
                <w:lang w:val="en-IE"/>
              </w:rPr>
              <w:t xml:space="preserve"> do</w:t>
            </w:r>
            <w:r w:rsidR="008F338A" w:rsidRPr="00177184">
              <w:rPr>
                <w:rFonts w:ascii="Lato" w:hAnsi="Lato"/>
                <w:lang w:val="en-IE"/>
              </w:rPr>
              <w:t>es</w:t>
            </w:r>
            <w:r w:rsidRPr="00177184">
              <w:rPr>
                <w:rFonts w:ascii="Lato" w:hAnsi="Lato"/>
                <w:lang w:val="en-IE"/>
              </w:rPr>
              <w:t xml:space="preserve"> not provide </w:t>
            </w:r>
          </w:p>
        </w:tc>
        <w:tc>
          <w:tcPr>
            <w:tcW w:w="1183" w:type="dxa"/>
            <w:gridSpan w:val="7"/>
            <w:tcBorders>
              <w:top w:val="single" w:sz="4" w:space="0" w:color="auto"/>
              <w:left w:val="single" w:sz="4" w:space="0" w:color="auto"/>
              <w:bottom w:val="single" w:sz="4" w:space="0" w:color="auto"/>
              <w:right w:val="single" w:sz="4" w:space="0" w:color="auto"/>
            </w:tcBorders>
          </w:tcPr>
          <w:p w14:paraId="569D4179" w14:textId="77777777" w:rsidR="006565F5" w:rsidRPr="00177184" w:rsidRDefault="006565F5">
            <w:pPr>
              <w:spacing w:line="240" w:lineRule="auto"/>
              <w:rPr>
                <w:rFonts w:ascii="Lato" w:hAnsi="Lato"/>
                <w:lang w:val="en-IE"/>
              </w:rPr>
            </w:pPr>
          </w:p>
        </w:tc>
        <w:tc>
          <w:tcPr>
            <w:tcW w:w="342" w:type="dxa"/>
            <w:gridSpan w:val="6"/>
            <w:tcBorders>
              <w:left w:val="single" w:sz="4" w:space="0" w:color="auto"/>
              <w:right w:val="single" w:sz="4" w:space="0" w:color="auto"/>
            </w:tcBorders>
          </w:tcPr>
          <w:p w14:paraId="69E59798"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7F59DDA" w14:textId="77777777" w:rsidR="006565F5" w:rsidRPr="00177184" w:rsidRDefault="006565F5">
            <w:pPr>
              <w:spacing w:line="240" w:lineRule="auto"/>
              <w:rPr>
                <w:rFonts w:ascii="Lato" w:hAnsi="Lato"/>
                <w:lang w:val="en-IE"/>
              </w:rPr>
            </w:pPr>
          </w:p>
        </w:tc>
        <w:tc>
          <w:tcPr>
            <w:tcW w:w="351" w:type="dxa"/>
            <w:gridSpan w:val="5"/>
            <w:tcBorders>
              <w:left w:val="single" w:sz="4" w:space="0" w:color="auto"/>
            </w:tcBorders>
          </w:tcPr>
          <w:p w14:paraId="14B582CC" w14:textId="77777777" w:rsidR="006565F5" w:rsidRPr="00177184" w:rsidRDefault="006565F5">
            <w:pPr>
              <w:spacing w:line="240" w:lineRule="auto"/>
              <w:rPr>
                <w:rFonts w:ascii="Lato" w:hAnsi="Lato"/>
                <w:lang w:val="en-IE"/>
              </w:rPr>
            </w:pPr>
          </w:p>
        </w:tc>
        <w:tc>
          <w:tcPr>
            <w:tcW w:w="873" w:type="dxa"/>
            <w:gridSpan w:val="3"/>
          </w:tcPr>
          <w:p w14:paraId="12679458" w14:textId="77777777" w:rsidR="006565F5" w:rsidRPr="00177184" w:rsidRDefault="006565F5">
            <w:pPr>
              <w:spacing w:line="240" w:lineRule="auto"/>
              <w:rPr>
                <w:rFonts w:ascii="Lato" w:hAnsi="Lato"/>
                <w:lang w:val="en-IE"/>
              </w:rPr>
            </w:pPr>
          </w:p>
        </w:tc>
      </w:tr>
      <w:tr w:rsidR="00A0320D" w:rsidRPr="009D518E" w14:paraId="7D2EF09A" w14:textId="77777777" w:rsidTr="00F006BA">
        <w:tc>
          <w:tcPr>
            <w:tcW w:w="946" w:type="dxa"/>
            <w:gridSpan w:val="2"/>
          </w:tcPr>
          <w:p w14:paraId="23640B5D" w14:textId="77777777" w:rsidR="00A0320D" w:rsidRPr="00177184" w:rsidRDefault="00A0320D">
            <w:pPr>
              <w:spacing w:line="240" w:lineRule="auto"/>
              <w:rPr>
                <w:rFonts w:ascii="Lato" w:hAnsi="Lato"/>
                <w:lang w:val="en-IE"/>
              </w:rPr>
            </w:pPr>
          </w:p>
        </w:tc>
        <w:tc>
          <w:tcPr>
            <w:tcW w:w="6610" w:type="dxa"/>
            <w:gridSpan w:val="4"/>
          </w:tcPr>
          <w:p w14:paraId="5014B1B2" w14:textId="77777777" w:rsidR="00A0320D" w:rsidRPr="00177184" w:rsidRDefault="004F5AEE" w:rsidP="008F338A">
            <w:pPr>
              <w:spacing w:line="240" w:lineRule="auto"/>
              <w:rPr>
                <w:rFonts w:ascii="Lato" w:hAnsi="Lato"/>
                <w:lang w:val="en-IE"/>
              </w:rPr>
            </w:pPr>
            <w:r w:rsidRPr="00276986">
              <w:rPr>
                <w:rFonts w:ascii="Lato" w:hAnsi="Lato"/>
                <w:lang w:val="en-IE"/>
              </w:rPr>
              <w:t>that</w:t>
            </w:r>
            <w:r w:rsidRPr="009D518E">
              <w:rPr>
                <w:rFonts w:ascii="Lato" w:hAnsi="Lato"/>
                <w:lang w:val="en-IE"/>
              </w:rPr>
              <w:t xml:space="preserve"> </w:t>
            </w:r>
            <w:r w:rsidR="00C33381" w:rsidRPr="00177184">
              <w:rPr>
                <w:rFonts w:ascii="Lato" w:hAnsi="Lato"/>
                <w:lang w:val="en-IE"/>
              </w:rPr>
              <w:t xml:space="preserve">shares </w:t>
            </w:r>
            <w:r w:rsidR="00A0320D" w:rsidRPr="00177184">
              <w:rPr>
                <w:rFonts w:ascii="Lato" w:hAnsi="Lato"/>
                <w:lang w:val="en-IE"/>
              </w:rPr>
              <w:t>in the ICAV have a par value</w:t>
            </w:r>
            <w:r w:rsidR="00C33381" w:rsidRPr="00177184">
              <w:rPr>
                <w:rFonts w:ascii="Lato" w:hAnsi="Lato"/>
                <w:lang w:val="en-IE"/>
              </w:rPr>
              <w:t>.</w:t>
            </w:r>
          </w:p>
        </w:tc>
        <w:tc>
          <w:tcPr>
            <w:tcW w:w="1183" w:type="dxa"/>
            <w:gridSpan w:val="7"/>
            <w:tcBorders>
              <w:top w:val="single" w:sz="4" w:space="0" w:color="auto"/>
            </w:tcBorders>
          </w:tcPr>
          <w:p w14:paraId="44F1DB5F" w14:textId="77777777" w:rsidR="00A0320D" w:rsidRPr="00177184" w:rsidRDefault="00A0320D">
            <w:pPr>
              <w:spacing w:line="240" w:lineRule="auto"/>
              <w:rPr>
                <w:rFonts w:ascii="Lato" w:hAnsi="Lato"/>
                <w:lang w:val="en-IE"/>
              </w:rPr>
            </w:pPr>
          </w:p>
        </w:tc>
        <w:tc>
          <w:tcPr>
            <w:tcW w:w="342" w:type="dxa"/>
            <w:gridSpan w:val="6"/>
          </w:tcPr>
          <w:p w14:paraId="0D799FF6" w14:textId="77777777" w:rsidR="00A0320D" w:rsidRPr="00177184" w:rsidRDefault="00A0320D">
            <w:pPr>
              <w:spacing w:line="240" w:lineRule="auto"/>
              <w:rPr>
                <w:rFonts w:ascii="Lato" w:hAnsi="Lato"/>
                <w:lang w:val="en-IE"/>
              </w:rPr>
            </w:pPr>
          </w:p>
        </w:tc>
        <w:tc>
          <w:tcPr>
            <w:tcW w:w="639" w:type="dxa"/>
            <w:gridSpan w:val="5"/>
            <w:tcBorders>
              <w:top w:val="single" w:sz="4" w:space="0" w:color="auto"/>
            </w:tcBorders>
          </w:tcPr>
          <w:p w14:paraId="0DFA48AF" w14:textId="77777777" w:rsidR="00A0320D" w:rsidRPr="00177184" w:rsidRDefault="00A0320D">
            <w:pPr>
              <w:spacing w:line="240" w:lineRule="auto"/>
              <w:rPr>
                <w:rFonts w:ascii="Lato" w:hAnsi="Lato"/>
                <w:lang w:val="en-IE"/>
              </w:rPr>
            </w:pPr>
          </w:p>
        </w:tc>
        <w:tc>
          <w:tcPr>
            <w:tcW w:w="351" w:type="dxa"/>
            <w:gridSpan w:val="5"/>
          </w:tcPr>
          <w:p w14:paraId="55C30A69" w14:textId="77777777" w:rsidR="00A0320D" w:rsidRPr="00177184" w:rsidRDefault="00A0320D">
            <w:pPr>
              <w:spacing w:line="240" w:lineRule="auto"/>
              <w:rPr>
                <w:rFonts w:ascii="Lato" w:hAnsi="Lato"/>
                <w:lang w:val="en-IE"/>
              </w:rPr>
            </w:pPr>
          </w:p>
        </w:tc>
        <w:tc>
          <w:tcPr>
            <w:tcW w:w="873" w:type="dxa"/>
            <w:gridSpan w:val="3"/>
          </w:tcPr>
          <w:p w14:paraId="367337C2" w14:textId="77777777" w:rsidR="00A0320D" w:rsidRPr="00177184" w:rsidRDefault="00A0320D">
            <w:pPr>
              <w:spacing w:line="240" w:lineRule="auto"/>
              <w:rPr>
                <w:rFonts w:ascii="Lato" w:hAnsi="Lato"/>
                <w:lang w:val="en-IE"/>
              </w:rPr>
            </w:pPr>
          </w:p>
        </w:tc>
      </w:tr>
      <w:tr w:rsidR="006565F5" w:rsidRPr="009D518E" w14:paraId="2A9B1FB3" w14:textId="77777777" w:rsidTr="00F006BA">
        <w:tc>
          <w:tcPr>
            <w:tcW w:w="946" w:type="dxa"/>
            <w:gridSpan w:val="2"/>
          </w:tcPr>
          <w:p w14:paraId="0CD15011" w14:textId="77777777" w:rsidR="006565F5" w:rsidRPr="00177184" w:rsidRDefault="006565F5">
            <w:pPr>
              <w:spacing w:line="240" w:lineRule="auto"/>
              <w:rPr>
                <w:rFonts w:ascii="Lato" w:hAnsi="Lato"/>
                <w:lang w:val="en-IE"/>
              </w:rPr>
            </w:pPr>
          </w:p>
        </w:tc>
        <w:tc>
          <w:tcPr>
            <w:tcW w:w="6610" w:type="dxa"/>
            <w:gridSpan w:val="4"/>
          </w:tcPr>
          <w:p w14:paraId="54F94310" w14:textId="77777777" w:rsidR="006565F5" w:rsidRPr="00177184" w:rsidRDefault="006565F5">
            <w:pPr>
              <w:spacing w:line="240" w:lineRule="auto"/>
              <w:rPr>
                <w:rFonts w:ascii="Lato" w:hAnsi="Lato"/>
                <w:lang w:val="en-IE"/>
              </w:rPr>
            </w:pPr>
          </w:p>
        </w:tc>
        <w:tc>
          <w:tcPr>
            <w:tcW w:w="1183" w:type="dxa"/>
            <w:gridSpan w:val="7"/>
          </w:tcPr>
          <w:p w14:paraId="798EA110" w14:textId="77777777" w:rsidR="006565F5" w:rsidRPr="00177184" w:rsidRDefault="006565F5">
            <w:pPr>
              <w:spacing w:line="240" w:lineRule="auto"/>
              <w:rPr>
                <w:rFonts w:ascii="Lato" w:hAnsi="Lato"/>
                <w:lang w:val="en-IE"/>
              </w:rPr>
            </w:pPr>
          </w:p>
        </w:tc>
        <w:tc>
          <w:tcPr>
            <w:tcW w:w="342" w:type="dxa"/>
            <w:gridSpan w:val="6"/>
            <w:tcBorders>
              <w:left w:val="nil"/>
            </w:tcBorders>
          </w:tcPr>
          <w:p w14:paraId="6FC5E45C" w14:textId="77777777" w:rsidR="006565F5" w:rsidRPr="00177184" w:rsidRDefault="006565F5">
            <w:pPr>
              <w:spacing w:line="240" w:lineRule="auto"/>
              <w:rPr>
                <w:rFonts w:ascii="Lato" w:hAnsi="Lato"/>
                <w:lang w:val="en-IE"/>
              </w:rPr>
            </w:pPr>
          </w:p>
        </w:tc>
        <w:tc>
          <w:tcPr>
            <w:tcW w:w="639" w:type="dxa"/>
            <w:gridSpan w:val="5"/>
          </w:tcPr>
          <w:p w14:paraId="15D69FE0" w14:textId="77777777" w:rsidR="006565F5" w:rsidRPr="00177184" w:rsidRDefault="006565F5">
            <w:pPr>
              <w:spacing w:line="240" w:lineRule="auto"/>
              <w:rPr>
                <w:rFonts w:ascii="Lato" w:hAnsi="Lato"/>
                <w:lang w:val="en-IE"/>
              </w:rPr>
            </w:pPr>
          </w:p>
        </w:tc>
        <w:tc>
          <w:tcPr>
            <w:tcW w:w="351" w:type="dxa"/>
            <w:gridSpan w:val="5"/>
            <w:tcBorders>
              <w:left w:val="nil"/>
            </w:tcBorders>
          </w:tcPr>
          <w:p w14:paraId="65C010FD" w14:textId="77777777" w:rsidR="006565F5" w:rsidRPr="00177184" w:rsidRDefault="006565F5">
            <w:pPr>
              <w:spacing w:line="240" w:lineRule="auto"/>
              <w:rPr>
                <w:rFonts w:ascii="Lato" w:hAnsi="Lato"/>
                <w:lang w:val="en-IE"/>
              </w:rPr>
            </w:pPr>
          </w:p>
        </w:tc>
        <w:tc>
          <w:tcPr>
            <w:tcW w:w="873" w:type="dxa"/>
            <w:gridSpan w:val="3"/>
          </w:tcPr>
          <w:p w14:paraId="1458B818" w14:textId="77777777" w:rsidR="006565F5" w:rsidRPr="00177184" w:rsidRDefault="006565F5">
            <w:pPr>
              <w:spacing w:line="240" w:lineRule="auto"/>
              <w:rPr>
                <w:rFonts w:ascii="Lato" w:hAnsi="Lato"/>
                <w:lang w:val="en-IE"/>
              </w:rPr>
            </w:pPr>
          </w:p>
        </w:tc>
      </w:tr>
      <w:tr w:rsidR="006565F5" w:rsidRPr="009D518E" w14:paraId="0DC2DC01" w14:textId="77777777" w:rsidTr="00F006BA">
        <w:tc>
          <w:tcPr>
            <w:tcW w:w="946" w:type="dxa"/>
            <w:gridSpan w:val="2"/>
          </w:tcPr>
          <w:p w14:paraId="1C1BEB99" w14:textId="77777777" w:rsidR="006565F5" w:rsidRPr="00177184" w:rsidRDefault="006565F5">
            <w:pPr>
              <w:spacing w:line="240" w:lineRule="auto"/>
              <w:rPr>
                <w:rFonts w:ascii="Lato" w:hAnsi="Lato"/>
                <w:lang w:val="en-IE"/>
              </w:rPr>
            </w:pPr>
            <w:r w:rsidRPr="00177184">
              <w:rPr>
                <w:rFonts w:ascii="Lato" w:hAnsi="Lato"/>
                <w:lang w:val="en-IE"/>
              </w:rPr>
              <w:t>3.2.3</w:t>
            </w:r>
          </w:p>
        </w:tc>
        <w:tc>
          <w:tcPr>
            <w:tcW w:w="6610" w:type="dxa"/>
            <w:gridSpan w:val="4"/>
            <w:tcBorders>
              <w:right w:val="single" w:sz="4" w:space="0" w:color="auto"/>
            </w:tcBorders>
          </w:tcPr>
          <w:p w14:paraId="762A10B0" w14:textId="77777777" w:rsidR="006565F5" w:rsidRPr="00177184" w:rsidRDefault="006565F5">
            <w:pPr>
              <w:spacing w:line="240" w:lineRule="auto"/>
              <w:rPr>
                <w:rFonts w:ascii="Lato" w:hAnsi="Lato"/>
                <w:lang w:val="en-IE"/>
              </w:rPr>
            </w:pPr>
            <w:r w:rsidRPr="00177184">
              <w:rPr>
                <w:rFonts w:ascii="Lato" w:hAnsi="Lato"/>
                <w:lang w:val="en-IE"/>
              </w:rPr>
              <w:t xml:space="preserve">Provide that the </w:t>
            </w:r>
            <w:r w:rsidR="008F0E87" w:rsidRPr="00177184">
              <w:rPr>
                <w:rFonts w:ascii="Lato" w:hAnsi="Lato"/>
                <w:lang w:val="en-IE"/>
              </w:rPr>
              <w:t>a</w:t>
            </w:r>
            <w:r w:rsidR="008F338A" w:rsidRPr="00177184">
              <w:rPr>
                <w:rFonts w:ascii="Lato" w:hAnsi="Lato"/>
                <w:lang w:val="en-IE"/>
              </w:rPr>
              <w:t>mount</w:t>
            </w:r>
            <w:r w:rsidR="008F0E87" w:rsidRPr="00177184">
              <w:rPr>
                <w:rFonts w:ascii="Lato" w:hAnsi="Lato"/>
                <w:lang w:val="en-IE"/>
              </w:rPr>
              <w:t xml:space="preserve"> </w:t>
            </w:r>
            <w:r w:rsidRPr="00177184">
              <w:rPr>
                <w:rFonts w:ascii="Lato" w:hAnsi="Lato"/>
                <w:lang w:val="en-IE"/>
              </w:rPr>
              <w:t>of</w:t>
            </w:r>
            <w:r w:rsidR="008F0E87" w:rsidRPr="00177184">
              <w:rPr>
                <w:rFonts w:ascii="Lato" w:hAnsi="Lato"/>
                <w:lang w:val="en-IE"/>
              </w:rPr>
              <w:t xml:space="preserve"> </w:t>
            </w:r>
            <w:r w:rsidRPr="00177184">
              <w:rPr>
                <w:rFonts w:ascii="Lato" w:hAnsi="Lato"/>
                <w:lang w:val="en-IE"/>
              </w:rPr>
              <w:t xml:space="preserve">paid-up share capital of the </w:t>
            </w:r>
            <w:r w:rsidR="008F0E87" w:rsidRPr="00177184">
              <w:rPr>
                <w:rFonts w:ascii="Lato" w:hAnsi="Lato"/>
                <w:lang w:val="en-IE"/>
              </w:rPr>
              <w:t xml:space="preserve">ICAV </w:t>
            </w:r>
            <w:r w:rsidR="00A0320D" w:rsidRPr="00177184">
              <w:rPr>
                <w:rFonts w:ascii="Lato" w:hAnsi="Lato"/>
                <w:lang w:val="en-IE"/>
              </w:rPr>
              <w:t xml:space="preserve">shall </w:t>
            </w:r>
          </w:p>
        </w:tc>
        <w:tc>
          <w:tcPr>
            <w:tcW w:w="1183" w:type="dxa"/>
            <w:gridSpan w:val="7"/>
            <w:tcBorders>
              <w:top w:val="single" w:sz="4" w:space="0" w:color="auto"/>
              <w:left w:val="single" w:sz="4" w:space="0" w:color="auto"/>
              <w:bottom w:val="single" w:sz="4" w:space="0" w:color="auto"/>
              <w:right w:val="single" w:sz="4" w:space="0" w:color="auto"/>
            </w:tcBorders>
          </w:tcPr>
          <w:p w14:paraId="46CF3469" w14:textId="77777777" w:rsidR="006565F5" w:rsidRPr="00177184" w:rsidRDefault="006565F5">
            <w:pPr>
              <w:spacing w:line="240" w:lineRule="auto"/>
              <w:rPr>
                <w:rFonts w:ascii="Lato" w:hAnsi="Lato"/>
                <w:lang w:val="en-IE"/>
              </w:rPr>
            </w:pPr>
          </w:p>
        </w:tc>
        <w:tc>
          <w:tcPr>
            <w:tcW w:w="342" w:type="dxa"/>
            <w:gridSpan w:val="6"/>
            <w:tcBorders>
              <w:left w:val="single" w:sz="4" w:space="0" w:color="auto"/>
              <w:right w:val="single" w:sz="4" w:space="0" w:color="auto"/>
            </w:tcBorders>
          </w:tcPr>
          <w:p w14:paraId="161A7F62"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119580E9" w14:textId="77777777" w:rsidR="006565F5" w:rsidRPr="00177184" w:rsidRDefault="006565F5">
            <w:pPr>
              <w:spacing w:line="240" w:lineRule="auto"/>
              <w:rPr>
                <w:rFonts w:ascii="Lato" w:hAnsi="Lato"/>
                <w:lang w:val="en-IE"/>
              </w:rPr>
            </w:pPr>
          </w:p>
        </w:tc>
        <w:tc>
          <w:tcPr>
            <w:tcW w:w="351" w:type="dxa"/>
            <w:gridSpan w:val="5"/>
            <w:tcBorders>
              <w:left w:val="single" w:sz="4" w:space="0" w:color="auto"/>
            </w:tcBorders>
          </w:tcPr>
          <w:p w14:paraId="2F7F27DD" w14:textId="77777777" w:rsidR="006565F5" w:rsidRPr="00177184" w:rsidRDefault="006565F5">
            <w:pPr>
              <w:spacing w:line="240" w:lineRule="auto"/>
              <w:rPr>
                <w:rFonts w:ascii="Lato" w:hAnsi="Lato"/>
                <w:lang w:val="en-IE"/>
              </w:rPr>
            </w:pPr>
          </w:p>
        </w:tc>
        <w:tc>
          <w:tcPr>
            <w:tcW w:w="873" w:type="dxa"/>
            <w:gridSpan w:val="3"/>
          </w:tcPr>
          <w:p w14:paraId="3C290C1F" w14:textId="77777777" w:rsidR="006565F5" w:rsidRPr="00177184" w:rsidRDefault="006565F5">
            <w:pPr>
              <w:spacing w:line="240" w:lineRule="auto"/>
              <w:rPr>
                <w:rFonts w:ascii="Lato" w:hAnsi="Lato"/>
                <w:lang w:val="en-IE"/>
              </w:rPr>
            </w:pPr>
          </w:p>
        </w:tc>
      </w:tr>
      <w:tr w:rsidR="006565F5" w:rsidRPr="009D518E" w14:paraId="54DEF67B" w14:textId="77777777" w:rsidTr="00F006BA">
        <w:tc>
          <w:tcPr>
            <w:tcW w:w="946" w:type="dxa"/>
            <w:gridSpan w:val="2"/>
          </w:tcPr>
          <w:p w14:paraId="077EC492" w14:textId="77777777" w:rsidR="006565F5" w:rsidRPr="00177184" w:rsidRDefault="006565F5">
            <w:pPr>
              <w:spacing w:line="240" w:lineRule="auto"/>
              <w:rPr>
                <w:rFonts w:ascii="Lato" w:hAnsi="Lato"/>
                <w:lang w:val="en-IE"/>
              </w:rPr>
            </w:pPr>
          </w:p>
        </w:tc>
        <w:tc>
          <w:tcPr>
            <w:tcW w:w="6610" w:type="dxa"/>
            <w:gridSpan w:val="4"/>
          </w:tcPr>
          <w:p w14:paraId="2547BCFA" w14:textId="77777777" w:rsidR="006565F5" w:rsidRPr="00177184" w:rsidRDefault="004F5AEE">
            <w:pPr>
              <w:spacing w:line="240" w:lineRule="auto"/>
              <w:rPr>
                <w:rFonts w:ascii="Lato" w:hAnsi="Lato"/>
                <w:lang w:val="en-IE"/>
              </w:rPr>
            </w:pPr>
            <w:r w:rsidRPr="00276986">
              <w:rPr>
                <w:rFonts w:ascii="Lato" w:hAnsi="Lato"/>
                <w:lang w:val="en-IE"/>
              </w:rPr>
              <w:t>at all</w:t>
            </w:r>
            <w:r w:rsidRPr="009D518E">
              <w:rPr>
                <w:rFonts w:ascii="Lato" w:hAnsi="Lato"/>
                <w:lang w:val="en-IE"/>
              </w:rPr>
              <w:t xml:space="preserve"> </w:t>
            </w:r>
            <w:r w:rsidR="006565F5" w:rsidRPr="00177184">
              <w:rPr>
                <w:rFonts w:ascii="Lato" w:hAnsi="Lato"/>
                <w:lang w:val="en-IE"/>
              </w:rPr>
              <w:t>times</w:t>
            </w:r>
            <w:r w:rsidR="008F338A" w:rsidRPr="00177184">
              <w:rPr>
                <w:rFonts w:ascii="Lato" w:hAnsi="Lato"/>
                <w:lang w:val="en-IE"/>
              </w:rPr>
              <w:t xml:space="preserve"> be</w:t>
            </w:r>
            <w:r w:rsidR="006565F5" w:rsidRPr="00177184">
              <w:rPr>
                <w:rFonts w:ascii="Lato" w:hAnsi="Lato"/>
                <w:lang w:val="en-IE"/>
              </w:rPr>
              <w:t xml:space="preserve"> equal to the </w:t>
            </w:r>
            <w:r w:rsidR="008F338A" w:rsidRPr="00177184">
              <w:rPr>
                <w:rFonts w:ascii="Lato" w:hAnsi="Lato"/>
                <w:lang w:val="en-IE"/>
              </w:rPr>
              <w:t xml:space="preserve">net asset </w:t>
            </w:r>
            <w:r w:rsidR="006565F5" w:rsidRPr="00177184">
              <w:rPr>
                <w:rFonts w:ascii="Lato" w:hAnsi="Lato"/>
                <w:lang w:val="en-IE"/>
              </w:rPr>
              <w:t xml:space="preserve">value of the </w:t>
            </w:r>
            <w:r w:rsidR="008F0E87" w:rsidRPr="00177184">
              <w:rPr>
                <w:rFonts w:ascii="Lato" w:hAnsi="Lato"/>
                <w:lang w:val="en-IE"/>
              </w:rPr>
              <w:t>ICAV</w:t>
            </w:r>
            <w:r w:rsidR="00A0320D" w:rsidRPr="00177184">
              <w:rPr>
                <w:rFonts w:ascii="Lato" w:hAnsi="Lato"/>
                <w:lang w:val="en-IE"/>
              </w:rPr>
              <w:t>.</w:t>
            </w:r>
            <w:r w:rsidR="008F0E87" w:rsidRPr="00177184">
              <w:rPr>
                <w:rFonts w:ascii="Lato" w:hAnsi="Lato"/>
                <w:lang w:val="en-IE"/>
              </w:rPr>
              <w:t xml:space="preserve"> </w:t>
            </w:r>
          </w:p>
          <w:p w14:paraId="4C29958A" w14:textId="77777777" w:rsidR="006565F5" w:rsidRPr="00177184" w:rsidRDefault="006565F5" w:rsidP="008F0E87">
            <w:pPr>
              <w:spacing w:line="240" w:lineRule="auto"/>
              <w:rPr>
                <w:rFonts w:ascii="Lato" w:hAnsi="Lato"/>
                <w:bCs/>
                <w:i/>
                <w:iCs/>
                <w:lang w:val="en-IE"/>
              </w:rPr>
            </w:pPr>
            <w:r w:rsidRPr="00177184">
              <w:rPr>
                <w:rFonts w:ascii="Lato" w:hAnsi="Lato"/>
                <w:bCs/>
                <w:i/>
                <w:iCs/>
                <w:lang w:val="en-IE"/>
              </w:rPr>
              <w:t xml:space="preserve">(Ensure that the wording refers to the </w:t>
            </w:r>
            <w:r w:rsidR="008F0E87" w:rsidRPr="00177184">
              <w:rPr>
                <w:rFonts w:ascii="Lato" w:hAnsi="Lato"/>
                <w:bCs/>
                <w:i/>
                <w:iCs/>
                <w:u w:val="single"/>
                <w:lang w:val="en-IE"/>
              </w:rPr>
              <w:t>ICAV</w:t>
            </w:r>
            <w:r w:rsidR="008F0E87" w:rsidRPr="00177184">
              <w:rPr>
                <w:rFonts w:ascii="Lato" w:hAnsi="Lato"/>
                <w:bCs/>
                <w:i/>
                <w:iCs/>
                <w:lang w:val="en-IE"/>
              </w:rPr>
              <w:t xml:space="preserve"> </w:t>
            </w:r>
            <w:r w:rsidRPr="00177184">
              <w:rPr>
                <w:rFonts w:ascii="Lato" w:hAnsi="Lato"/>
                <w:bCs/>
                <w:i/>
                <w:iCs/>
                <w:lang w:val="en-IE"/>
              </w:rPr>
              <w:t>and not to sub-funds/classes)</w:t>
            </w:r>
          </w:p>
        </w:tc>
        <w:tc>
          <w:tcPr>
            <w:tcW w:w="1183" w:type="dxa"/>
            <w:gridSpan w:val="7"/>
            <w:tcBorders>
              <w:top w:val="single" w:sz="4" w:space="0" w:color="auto"/>
            </w:tcBorders>
          </w:tcPr>
          <w:p w14:paraId="725ABD59" w14:textId="77777777" w:rsidR="006565F5" w:rsidRPr="00177184" w:rsidRDefault="006565F5">
            <w:pPr>
              <w:spacing w:line="240" w:lineRule="auto"/>
              <w:rPr>
                <w:rFonts w:ascii="Lato" w:hAnsi="Lato"/>
                <w:lang w:val="en-IE"/>
              </w:rPr>
            </w:pPr>
          </w:p>
        </w:tc>
        <w:tc>
          <w:tcPr>
            <w:tcW w:w="342" w:type="dxa"/>
            <w:gridSpan w:val="6"/>
          </w:tcPr>
          <w:p w14:paraId="1E1F06F4" w14:textId="77777777" w:rsidR="006565F5" w:rsidRPr="00177184" w:rsidRDefault="006565F5">
            <w:pPr>
              <w:spacing w:line="240" w:lineRule="auto"/>
              <w:rPr>
                <w:rFonts w:ascii="Lato" w:hAnsi="Lato"/>
                <w:lang w:val="en-IE"/>
              </w:rPr>
            </w:pPr>
          </w:p>
        </w:tc>
        <w:tc>
          <w:tcPr>
            <w:tcW w:w="639" w:type="dxa"/>
            <w:gridSpan w:val="5"/>
            <w:tcBorders>
              <w:top w:val="single" w:sz="4" w:space="0" w:color="auto"/>
            </w:tcBorders>
          </w:tcPr>
          <w:p w14:paraId="275A8FCA" w14:textId="77777777" w:rsidR="006565F5" w:rsidRPr="00177184" w:rsidRDefault="006565F5">
            <w:pPr>
              <w:spacing w:line="240" w:lineRule="auto"/>
              <w:rPr>
                <w:rFonts w:ascii="Lato" w:hAnsi="Lato"/>
                <w:lang w:val="en-IE"/>
              </w:rPr>
            </w:pPr>
          </w:p>
        </w:tc>
        <w:tc>
          <w:tcPr>
            <w:tcW w:w="351" w:type="dxa"/>
            <w:gridSpan w:val="5"/>
          </w:tcPr>
          <w:p w14:paraId="584B075B" w14:textId="77777777" w:rsidR="006565F5" w:rsidRPr="00177184" w:rsidRDefault="006565F5">
            <w:pPr>
              <w:spacing w:line="240" w:lineRule="auto"/>
              <w:rPr>
                <w:rFonts w:ascii="Lato" w:hAnsi="Lato"/>
                <w:lang w:val="en-IE"/>
              </w:rPr>
            </w:pPr>
          </w:p>
        </w:tc>
        <w:tc>
          <w:tcPr>
            <w:tcW w:w="873" w:type="dxa"/>
            <w:gridSpan w:val="3"/>
          </w:tcPr>
          <w:p w14:paraId="51661921" w14:textId="77777777" w:rsidR="006565F5" w:rsidRPr="00177184" w:rsidRDefault="006565F5">
            <w:pPr>
              <w:spacing w:line="240" w:lineRule="auto"/>
              <w:rPr>
                <w:rFonts w:ascii="Lato" w:hAnsi="Lato"/>
                <w:lang w:val="en-IE"/>
              </w:rPr>
            </w:pPr>
          </w:p>
        </w:tc>
      </w:tr>
      <w:tr w:rsidR="008F338A" w:rsidRPr="009D518E" w:rsidDel="008F338A" w14:paraId="20C5BF17" w14:textId="77777777" w:rsidTr="00F006BA">
        <w:tc>
          <w:tcPr>
            <w:tcW w:w="946" w:type="dxa"/>
            <w:gridSpan w:val="2"/>
          </w:tcPr>
          <w:p w14:paraId="08A2B151" w14:textId="77777777" w:rsidR="008F338A" w:rsidRPr="00177184" w:rsidDel="008F338A" w:rsidRDefault="008F338A">
            <w:pPr>
              <w:spacing w:line="240" w:lineRule="auto"/>
              <w:rPr>
                <w:rFonts w:ascii="Lato" w:hAnsi="Lato"/>
                <w:lang w:val="en-IE"/>
              </w:rPr>
            </w:pPr>
          </w:p>
        </w:tc>
        <w:tc>
          <w:tcPr>
            <w:tcW w:w="6610" w:type="dxa"/>
            <w:gridSpan w:val="4"/>
          </w:tcPr>
          <w:p w14:paraId="647921BA" w14:textId="77777777" w:rsidR="008F338A" w:rsidRPr="00177184" w:rsidDel="008F338A" w:rsidRDefault="008F338A">
            <w:pPr>
              <w:spacing w:line="240" w:lineRule="auto"/>
              <w:rPr>
                <w:rFonts w:ascii="Lato" w:hAnsi="Lato"/>
                <w:lang w:val="en-IE"/>
              </w:rPr>
            </w:pPr>
          </w:p>
        </w:tc>
        <w:tc>
          <w:tcPr>
            <w:tcW w:w="1183" w:type="dxa"/>
            <w:gridSpan w:val="7"/>
          </w:tcPr>
          <w:p w14:paraId="160FCA58" w14:textId="77777777" w:rsidR="008F338A" w:rsidRPr="00177184" w:rsidDel="008F338A" w:rsidRDefault="008F338A">
            <w:pPr>
              <w:spacing w:line="240" w:lineRule="auto"/>
              <w:rPr>
                <w:rFonts w:ascii="Lato" w:hAnsi="Lato"/>
                <w:lang w:val="en-IE"/>
              </w:rPr>
            </w:pPr>
          </w:p>
        </w:tc>
        <w:tc>
          <w:tcPr>
            <w:tcW w:w="342" w:type="dxa"/>
            <w:gridSpan w:val="6"/>
            <w:tcBorders>
              <w:left w:val="nil"/>
            </w:tcBorders>
          </w:tcPr>
          <w:p w14:paraId="76D2496A" w14:textId="77777777" w:rsidR="008F338A" w:rsidRPr="00177184" w:rsidDel="008F338A" w:rsidRDefault="008F338A">
            <w:pPr>
              <w:spacing w:line="240" w:lineRule="auto"/>
              <w:rPr>
                <w:rFonts w:ascii="Lato" w:hAnsi="Lato"/>
                <w:lang w:val="en-IE"/>
              </w:rPr>
            </w:pPr>
          </w:p>
        </w:tc>
        <w:tc>
          <w:tcPr>
            <w:tcW w:w="639" w:type="dxa"/>
            <w:gridSpan w:val="5"/>
          </w:tcPr>
          <w:p w14:paraId="7C57513A" w14:textId="77777777" w:rsidR="008F338A" w:rsidRPr="00177184" w:rsidDel="008F338A" w:rsidRDefault="008F338A">
            <w:pPr>
              <w:spacing w:line="240" w:lineRule="auto"/>
              <w:rPr>
                <w:rFonts w:ascii="Lato" w:hAnsi="Lato"/>
                <w:lang w:val="en-IE"/>
              </w:rPr>
            </w:pPr>
          </w:p>
        </w:tc>
        <w:tc>
          <w:tcPr>
            <w:tcW w:w="351" w:type="dxa"/>
            <w:gridSpan w:val="5"/>
            <w:tcBorders>
              <w:left w:val="nil"/>
            </w:tcBorders>
          </w:tcPr>
          <w:p w14:paraId="3CD429AA" w14:textId="77777777" w:rsidR="008F338A" w:rsidRPr="00177184" w:rsidDel="008F338A" w:rsidRDefault="008F338A">
            <w:pPr>
              <w:spacing w:line="240" w:lineRule="auto"/>
              <w:rPr>
                <w:rFonts w:ascii="Lato" w:hAnsi="Lato"/>
                <w:lang w:val="en-IE"/>
              </w:rPr>
            </w:pPr>
          </w:p>
        </w:tc>
        <w:tc>
          <w:tcPr>
            <w:tcW w:w="873" w:type="dxa"/>
            <w:gridSpan w:val="3"/>
          </w:tcPr>
          <w:p w14:paraId="324F2185" w14:textId="77777777" w:rsidR="008F338A" w:rsidRPr="00177184" w:rsidDel="008F338A" w:rsidRDefault="008F338A">
            <w:pPr>
              <w:spacing w:line="240" w:lineRule="auto"/>
              <w:rPr>
                <w:rFonts w:ascii="Lato" w:hAnsi="Lato"/>
                <w:lang w:val="en-IE"/>
              </w:rPr>
            </w:pPr>
          </w:p>
        </w:tc>
      </w:tr>
      <w:tr w:rsidR="006565F5" w:rsidRPr="009D518E" w14:paraId="1648CD09" w14:textId="77777777" w:rsidTr="00F006BA">
        <w:tc>
          <w:tcPr>
            <w:tcW w:w="946" w:type="dxa"/>
            <w:gridSpan w:val="2"/>
            <w:tcBorders>
              <w:top w:val="single" w:sz="4" w:space="0" w:color="auto"/>
              <w:left w:val="single" w:sz="4" w:space="0" w:color="auto"/>
              <w:bottom w:val="single" w:sz="4" w:space="0" w:color="auto"/>
              <w:right w:val="single" w:sz="4" w:space="0" w:color="auto"/>
            </w:tcBorders>
          </w:tcPr>
          <w:p w14:paraId="5D408BAD" w14:textId="77777777" w:rsidR="006565F5" w:rsidRPr="00177184" w:rsidRDefault="006565F5">
            <w:pPr>
              <w:spacing w:line="240" w:lineRule="auto"/>
              <w:rPr>
                <w:rFonts w:ascii="Lato" w:hAnsi="Lato"/>
                <w:lang w:val="en-IE"/>
              </w:rPr>
            </w:pPr>
            <w:r w:rsidRPr="00177184">
              <w:rPr>
                <w:rFonts w:ascii="Lato" w:hAnsi="Lato"/>
                <w:lang w:val="en-IE"/>
              </w:rPr>
              <w:t>3.3</w:t>
            </w:r>
          </w:p>
        </w:tc>
        <w:tc>
          <w:tcPr>
            <w:tcW w:w="6610" w:type="dxa"/>
            <w:gridSpan w:val="4"/>
            <w:tcBorders>
              <w:top w:val="single" w:sz="4" w:space="0" w:color="auto"/>
              <w:left w:val="single" w:sz="4" w:space="0" w:color="auto"/>
              <w:bottom w:val="single" w:sz="4" w:space="0" w:color="auto"/>
              <w:right w:val="single" w:sz="4" w:space="0" w:color="auto"/>
            </w:tcBorders>
          </w:tcPr>
          <w:p w14:paraId="103B6024" w14:textId="77777777" w:rsidR="006565F5" w:rsidRPr="00177184" w:rsidRDefault="00A0320D">
            <w:pPr>
              <w:spacing w:line="240" w:lineRule="auto"/>
              <w:rPr>
                <w:rFonts w:ascii="Lato" w:hAnsi="Lato"/>
                <w:lang w:val="en-IE"/>
              </w:rPr>
            </w:pPr>
            <w:r w:rsidRPr="00177184">
              <w:rPr>
                <w:rFonts w:ascii="Lato" w:hAnsi="Lato"/>
                <w:lang w:val="en-IE"/>
              </w:rPr>
              <w:t>Issue/</w:t>
            </w:r>
            <w:r w:rsidR="006565F5" w:rsidRPr="00177184">
              <w:rPr>
                <w:rFonts w:ascii="Lato" w:hAnsi="Lato"/>
                <w:lang w:val="en-IE"/>
              </w:rPr>
              <w:t>Allotment of Participating Shares</w:t>
            </w:r>
          </w:p>
        </w:tc>
        <w:tc>
          <w:tcPr>
            <w:tcW w:w="1183" w:type="dxa"/>
            <w:gridSpan w:val="7"/>
            <w:tcBorders>
              <w:left w:val="single" w:sz="4" w:space="0" w:color="auto"/>
            </w:tcBorders>
          </w:tcPr>
          <w:p w14:paraId="50E3F4F5" w14:textId="77777777" w:rsidR="006565F5" w:rsidRPr="00177184" w:rsidRDefault="006565F5">
            <w:pPr>
              <w:spacing w:line="240" w:lineRule="auto"/>
              <w:rPr>
                <w:rFonts w:ascii="Lato" w:hAnsi="Lato"/>
                <w:lang w:val="en-IE"/>
              </w:rPr>
            </w:pPr>
          </w:p>
        </w:tc>
        <w:tc>
          <w:tcPr>
            <w:tcW w:w="342" w:type="dxa"/>
            <w:gridSpan w:val="6"/>
            <w:tcBorders>
              <w:left w:val="nil"/>
            </w:tcBorders>
          </w:tcPr>
          <w:p w14:paraId="54393777" w14:textId="77777777" w:rsidR="006565F5" w:rsidRPr="00177184" w:rsidRDefault="006565F5">
            <w:pPr>
              <w:spacing w:line="240" w:lineRule="auto"/>
              <w:rPr>
                <w:rFonts w:ascii="Lato" w:hAnsi="Lato"/>
                <w:lang w:val="en-IE"/>
              </w:rPr>
            </w:pPr>
          </w:p>
        </w:tc>
        <w:tc>
          <w:tcPr>
            <w:tcW w:w="639" w:type="dxa"/>
            <w:gridSpan w:val="5"/>
          </w:tcPr>
          <w:p w14:paraId="3211AF9E" w14:textId="77777777" w:rsidR="006565F5" w:rsidRPr="00177184" w:rsidRDefault="006565F5">
            <w:pPr>
              <w:spacing w:line="240" w:lineRule="auto"/>
              <w:rPr>
                <w:rFonts w:ascii="Lato" w:hAnsi="Lato"/>
                <w:lang w:val="en-IE"/>
              </w:rPr>
            </w:pPr>
          </w:p>
        </w:tc>
        <w:tc>
          <w:tcPr>
            <w:tcW w:w="351" w:type="dxa"/>
            <w:gridSpan w:val="5"/>
            <w:tcBorders>
              <w:left w:val="nil"/>
            </w:tcBorders>
          </w:tcPr>
          <w:p w14:paraId="6B8AFCA3" w14:textId="77777777" w:rsidR="006565F5" w:rsidRPr="00177184" w:rsidRDefault="006565F5">
            <w:pPr>
              <w:spacing w:line="240" w:lineRule="auto"/>
              <w:rPr>
                <w:rFonts w:ascii="Lato" w:hAnsi="Lato"/>
                <w:lang w:val="en-IE"/>
              </w:rPr>
            </w:pPr>
          </w:p>
        </w:tc>
        <w:tc>
          <w:tcPr>
            <w:tcW w:w="873" w:type="dxa"/>
            <w:gridSpan w:val="3"/>
          </w:tcPr>
          <w:p w14:paraId="4E0AFAEA" w14:textId="77777777" w:rsidR="006565F5" w:rsidRPr="00177184" w:rsidRDefault="006565F5">
            <w:pPr>
              <w:spacing w:line="240" w:lineRule="auto"/>
              <w:rPr>
                <w:rFonts w:ascii="Lato" w:hAnsi="Lato"/>
                <w:lang w:val="en-IE"/>
              </w:rPr>
            </w:pPr>
          </w:p>
        </w:tc>
      </w:tr>
      <w:tr w:rsidR="006565F5" w:rsidRPr="009D518E" w14:paraId="40D5CB83" w14:textId="77777777" w:rsidTr="00F006BA">
        <w:tc>
          <w:tcPr>
            <w:tcW w:w="946" w:type="dxa"/>
            <w:gridSpan w:val="2"/>
            <w:tcBorders>
              <w:top w:val="single" w:sz="4" w:space="0" w:color="auto"/>
            </w:tcBorders>
          </w:tcPr>
          <w:p w14:paraId="01EE8693" w14:textId="77777777" w:rsidR="006565F5" w:rsidRPr="00177184" w:rsidRDefault="006565F5">
            <w:pPr>
              <w:spacing w:line="240" w:lineRule="auto"/>
              <w:rPr>
                <w:rFonts w:ascii="Lato" w:hAnsi="Lato"/>
                <w:lang w:val="en-IE"/>
              </w:rPr>
            </w:pPr>
          </w:p>
        </w:tc>
        <w:tc>
          <w:tcPr>
            <w:tcW w:w="6610" w:type="dxa"/>
            <w:gridSpan w:val="4"/>
            <w:tcBorders>
              <w:top w:val="single" w:sz="4" w:space="0" w:color="auto"/>
            </w:tcBorders>
          </w:tcPr>
          <w:p w14:paraId="36AD60A3" w14:textId="77777777" w:rsidR="006565F5" w:rsidRPr="00177184" w:rsidRDefault="006565F5">
            <w:pPr>
              <w:spacing w:line="240" w:lineRule="auto"/>
              <w:rPr>
                <w:rFonts w:ascii="Lato" w:hAnsi="Lato"/>
                <w:lang w:val="en-IE"/>
              </w:rPr>
            </w:pPr>
          </w:p>
        </w:tc>
        <w:tc>
          <w:tcPr>
            <w:tcW w:w="1183" w:type="dxa"/>
            <w:gridSpan w:val="7"/>
            <w:tcBorders>
              <w:bottom w:val="single" w:sz="4" w:space="0" w:color="auto"/>
            </w:tcBorders>
          </w:tcPr>
          <w:p w14:paraId="34611FA4" w14:textId="77777777" w:rsidR="006565F5" w:rsidRPr="00177184" w:rsidRDefault="006565F5">
            <w:pPr>
              <w:spacing w:line="240" w:lineRule="auto"/>
              <w:rPr>
                <w:rFonts w:ascii="Lato" w:hAnsi="Lato"/>
                <w:lang w:val="en-IE"/>
              </w:rPr>
            </w:pPr>
          </w:p>
        </w:tc>
        <w:tc>
          <w:tcPr>
            <w:tcW w:w="342" w:type="dxa"/>
            <w:gridSpan w:val="6"/>
          </w:tcPr>
          <w:p w14:paraId="0D079991" w14:textId="77777777" w:rsidR="006565F5" w:rsidRPr="00177184" w:rsidRDefault="006565F5">
            <w:pPr>
              <w:spacing w:line="240" w:lineRule="auto"/>
              <w:rPr>
                <w:rFonts w:ascii="Lato" w:hAnsi="Lato"/>
                <w:lang w:val="en-IE"/>
              </w:rPr>
            </w:pPr>
          </w:p>
        </w:tc>
        <w:tc>
          <w:tcPr>
            <w:tcW w:w="639" w:type="dxa"/>
            <w:gridSpan w:val="5"/>
            <w:tcBorders>
              <w:bottom w:val="single" w:sz="4" w:space="0" w:color="auto"/>
            </w:tcBorders>
          </w:tcPr>
          <w:p w14:paraId="779B11FC" w14:textId="77777777" w:rsidR="006565F5" w:rsidRPr="00177184" w:rsidRDefault="006565F5">
            <w:pPr>
              <w:spacing w:line="240" w:lineRule="auto"/>
              <w:rPr>
                <w:rFonts w:ascii="Lato" w:hAnsi="Lato"/>
                <w:lang w:val="en-IE"/>
              </w:rPr>
            </w:pPr>
          </w:p>
        </w:tc>
        <w:tc>
          <w:tcPr>
            <w:tcW w:w="351" w:type="dxa"/>
            <w:gridSpan w:val="5"/>
          </w:tcPr>
          <w:p w14:paraId="130DE73D" w14:textId="77777777" w:rsidR="006565F5" w:rsidRPr="00177184" w:rsidRDefault="006565F5">
            <w:pPr>
              <w:spacing w:line="240" w:lineRule="auto"/>
              <w:rPr>
                <w:rFonts w:ascii="Lato" w:hAnsi="Lato"/>
                <w:lang w:val="en-IE"/>
              </w:rPr>
            </w:pPr>
          </w:p>
        </w:tc>
        <w:tc>
          <w:tcPr>
            <w:tcW w:w="873" w:type="dxa"/>
            <w:gridSpan w:val="3"/>
          </w:tcPr>
          <w:p w14:paraId="176CB7D9" w14:textId="77777777" w:rsidR="006565F5" w:rsidRPr="00177184" w:rsidRDefault="006565F5">
            <w:pPr>
              <w:spacing w:line="240" w:lineRule="auto"/>
              <w:rPr>
                <w:rFonts w:ascii="Lato" w:hAnsi="Lato"/>
                <w:lang w:val="en-IE"/>
              </w:rPr>
            </w:pPr>
          </w:p>
        </w:tc>
      </w:tr>
      <w:tr w:rsidR="006565F5" w:rsidRPr="009D518E" w14:paraId="2F08F92D" w14:textId="77777777" w:rsidTr="00F006BA">
        <w:tc>
          <w:tcPr>
            <w:tcW w:w="946" w:type="dxa"/>
            <w:gridSpan w:val="2"/>
          </w:tcPr>
          <w:p w14:paraId="64ED2599" w14:textId="77777777" w:rsidR="006565F5" w:rsidRPr="00177184" w:rsidRDefault="006565F5">
            <w:pPr>
              <w:spacing w:line="240" w:lineRule="auto"/>
              <w:rPr>
                <w:rFonts w:ascii="Lato" w:hAnsi="Lato"/>
                <w:lang w:val="en-IE"/>
              </w:rPr>
            </w:pPr>
            <w:r w:rsidRPr="00177184">
              <w:rPr>
                <w:rFonts w:ascii="Lato" w:hAnsi="Lato"/>
                <w:lang w:val="en-IE"/>
              </w:rPr>
              <w:t>3.3.1</w:t>
            </w:r>
          </w:p>
        </w:tc>
        <w:tc>
          <w:tcPr>
            <w:tcW w:w="6610" w:type="dxa"/>
            <w:gridSpan w:val="4"/>
            <w:tcBorders>
              <w:right w:val="single" w:sz="4" w:space="0" w:color="auto"/>
            </w:tcBorders>
          </w:tcPr>
          <w:p w14:paraId="78C84395" w14:textId="77777777" w:rsidR="006565F5" w:rsidRPr="00177184" w:rsidRDefault="006565F5" w:rsidP="00C33381">
            <w:pPr>
              <w:spacing w:line="240" w:lineRule="auto"/>
              <w:rPr>
                <w:rFonts w:ascii="Lato" w:hAnsi="Lato"/>
                <w:lang w:val="en-IE"/>
              </w:rPr>
            </w:pPr>
            <w:r w:rsidRPr="00177184">
              <w:rPr>
                <w:rFonts w:ascii="Lato" w:hAnsi="Lato"/>
                <w:lang w:val="en-IE"/>
              </w:rPr>
              <w:t xml:space="preserve">Provide that shares shall be issued or sold at a price arrived at by </w:t>
            </w:r>
          </w:p>
        </w:tc>
        <w:tc>
          <w:tcPr>
            <w:tcW w:w="1183" w:type="dxa"/>
            <w:gridSpan w:val="7"/>
            <w:tcBorders>
              <w:top w:val="single" w:sz="4" w:space="0" w:color="auto"/>
              <w:left w:val="single" w:sz="4" w:space="0" w:color="auto"/>
              <w:bottom w:val="single" w:sz="4" w:space="0" w:color="auto"/>
              <w:right w:val="single" w:sz="4" w:space="0" w:color="auto"/>
            </w:tcBorders>
          </w:tcPr>
          <w:p w14:paraId="35D5A5A3" w14:textId="77777777" w:rsidR="006565F5" w:rsidRPr="00177184" w:rsidRDefault="006565F5">
            <w:pPr>
              <w:spacing w:line="240" w:lineRule="auto"/>
              <w:rPr>
                <w:rFonts w:ascii="Lato" w:hAnsi="Lato"/>
                <w:lang w:val="en-IE"/>
              </w:rPr>
            </w:pPr>
          </w:p>
        </w:tc>
        <w:tc>
          <w:tcPr>
            <w:tcW w:w="342" w:type="dxa"/>
            <w:gridSpan w:val="6"/>
            <w:tcBorders>
              <w:left w:val="single" w:sz="4" w:space="0" w:color="auto"/>
              <w:right w:val="single" w:sz="4" w:space="0" w:color="auto"/>
            </w:tcBorders>
          </w:tcPr>
          <w:p w14:paraId="60403774"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1A9C43CC" w14:textId="77777777" w:rsidR="006565F5" w:rsidRPr="00177184" w:rsidRDefault="006565F5">
            <w:pPr>
              <w:spacing w:line="240" w:lineRule="auto"/>
              <w:rPr>
                <w:rFonts w:ascii="Lato" w:hAnsi="Lato"/>
                <w:lang w:val="en-IE"/>
              </w:rPr>
            </w:pPr>
          </w:p>
        </w:tc>
        <w:tc>
          <w:tcPr>
            <w:tcW w:w="351" w:type="dxa"/>
            <w:gridSpan w:val="5"/>
            <w:tcBorders>
              <w:left w:val="single" w:sz="4" w:space="0" w:color="auto"/>
            </w:tcBorders>
          </w:tcPr>
          <w:p w14:paraId="77E196BD" w14:textId="77777777" w:rsidR="006565F5" w:rsidRPr="00177184" w:rsidRDefault="006565F5">
            <w:pPr>
              <w:spacing w:line="240" w:lineRule="auto"/>
              <w:rPr>
                <w:rFonts w:ascii="Lato" w:hAnsi="Lato"/>
                <w:lang w:val="en-IE"/>
              </w:rPr>
            </w:pPr>
          </w:p>
        </w:tc>
        <w:tc>
          <w:tcPr>
            <w:tcW w:w="873" w:type="dxa"/>
            <w:gridSpan w:val="3"/>
          </w:tcPr>
          <w:p w14:paraId="2460C241" w14:textId="77777777" w:rsidR="006565F5" w:rsidRPr="00177184" w:rsidRDefault="006565F5">
            <w:pPr>
              <w:spacing w:line="240" w:lineRule="auto"/>
              <w:rPr>
                <w:rFonts w:ascii="Lato" w:hAnsi="Lato"/>
                <w:lang w:val="en-IE"/>
              </w:rPr>
            </w:pPr>
          </w:p>
        </w:tc>
      </w:tr>
      <w:tr w:rsidR="006565F5" w:rsidRPr="009D518E" w14:paraId="748618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64C0AB8"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2E43E061" w14:textId="77777777" w:rsidR="006565F5" w:rsidRPr="00177184" w:rsidRDefault="00C33381" w:rsidP="008F338A">
            <w:pPr>
              <w:spacing w:line="240" w:lineRule="auto"/>
              <w:rPr>
                <w:rFonts w:ascii="Lato" w:hAnsi="Lato"/>
                <w:lang w:val="en-IE"/>
              </w:rPr>
            </w:pPr>
            <w:r w:rsidRPr="00177184">
              <w:rPr>
                <w:rFonts w:ascii="Lato" w:hAnsi="Lato"/>
                <w:lang w:val="en-IE"/>
              </w:rPr>
              <w:t xml:space="preserve">dividing </w:t>
            </w:r>
            <w:r w:rsidR="006565F5" w:rsidRPr="00177184">
              <w:rPr>
                <w:rFonts w:ascii="Lato" w:hAnsi="Lato"/>
                <w:lang w:val="en-IE"/>
              </w:rPr>
              <w:t xml:space="preserve">the net asset value of the </w:t>
            </w:r>
            <w:r w:rsidR="008F338A" w:rsidRPr="00177184">
              <w:rPr>
                <w:rFonts w:ascii="Lato" w:hAnsi="Lato"/>
                <w:lang w:val="en-IE"/>
              </w:rPr>
              <w:t xml:space="preserve">UCITS </w:t>
            </w:r>
            <w:r w:rsidR="006565F5" w:rsidRPr="00177184">
              <w:rPr>
                <w:rFonts w:ascii="Lato" w:hAnsi="Lato"/>
                <w:lang w:val="en-IE"/>
              </w:rPr>
              <w:t>by the number of shares outstan</w:t>
            </w:r>
            <w:r w:rsidRPr="00177184">
              <w:rPr>
                <w:rFonts w:ascii="Lato" w:hAnsi="Lato"/>
                <w:lang w:val="en-IE"/>
              </w:rPr>
              <w:t>ding</w:t>
            </w:r>
            <w:r w:rsidR="006565F5" w:rsidRPr="00177184">
              <w:rPr>
                <w:rFonts w:ascii="Lato" w:hAnsi="Lato"/>
                <w:lang w:val="en-IE"/>
              </w:rPr>
              <w:t xml:space="preserve"> (such price may be increased by duties and charges)</w:t>
            </w:r>
            <w:r w:rsidRPr="00177184">
              <w:rPr>
                <w:rFonts w:ascii="Lato" w:hAnsi="Lato"/>
                <w:lang w:val="en-IE"/>
              </w:rPr>
              <w:t>.</w:t>
            </w:r>
          </w:p>
        </w:tc>
        <w:tc>
          <w:tcPr>
            <w:tcW w:w="1183" w:type="dxa"/>
            <w:gridSpan w:val="7"/>
            <w:tcBorders>
              <w:top w:val="single" w:sz="4" w:space="0" w:color="auto"/>
              <w:left w:val="nil"/>
              <w:bottom w:val="nil"/>
              <w:right w:val="nil"/>
            </w:tcBorders>
          </w:tcPr>
          <w:p w14:paraId="7D03B12B"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11B0A6D9"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40FD9FC9"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5CE7AA66"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3E80F6BA" w14:textId="77777777" w:rsidR="006565F5" w:rsidRPr="00177184" w:rsidRDefault="006565F5">
            <w:pPr>
              <w:spacing w:line="240" w:lineRule="auto"/>
              <w:rPr>
                <w:rFonts w:ascii="Lato" w:hAnsi="Lato"/>
                <w:lang w:val="en-IE"/>
              </w:rPr>
            </w:pPr>
          </w:p>
        </w:tc>
      </w:tr>
      <w:tr w:rsidR="006565F5" w:rsidRPr="009D518E" w14:paraId="0AF9E9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756C7A7"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37362C68" w14:textId="77777777" w:rsidR="006565F5" w:rsidRPr="00177184" w:rsidRDefault="006565F5">
            <w:pPr>
              <w:spacing w:line="240" w:lineRule="auto"/>
              <w:rPr>
                <w:rFonts w:ascii="Lato" w:hAnsi="Lato"/>
                <w:lang w:val="en-IE"/>
              </w:rPr>
            </w:pPr>
          </w:p>
        </w:tc>
        <w:tc>
          <w:tcPr>
            <w:tcW w:w="1183" w:type="dxa"/>
            <w:gridSpan w:val="7"/>
            <w:tcBorders>
              <w:top w:val="nil"/>
              <w:left w:val="nil"/>
              <w:bottom w:val="nil"/>
              <w:right w:val="nil"/>
            </w:tcBorders>
          </w:tcPr>
          <w:p w14:paraId="34526A59"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58C6A6A2" w14:textId="77777777" w:rsidR="006565F5" w:rsidRPr="00177184" w:rsidRDefault="006565F5">
            <w:pPr>
              <w:spacing w:line="240" w:lineRule="auto"/>
              <w:rPr>
                <w:rFonts w:ascii="Lato" w:hAnsi="Lato"/>
                <w:lang w:val="en-IE"/>
              </w:rPr>
            </w:pPr>
          </w:p>
        </w:tc>
        <w:tc>
          <w:tcPr>
            <w:tcW w:w="639" w:type="dxa"/>
            <w:gridSpan w:val="5"/>
            <w:tcBorders>
              <w:top w:val="nil"/>
              <w:left w:val="nil"/>
              <w:bottom w:val="single" w:sz="4" w:space="0" w:color="auto"/>
              <w:right w:val="nil"/>
            </w:tcBorders>
          </w:tcPr>
          <w:p w14:paraId="57F36792"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2FD93A43"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3B9CD73C" w14:textId="77777777" w:rsidR="006565F5" w:rsidRPr="00177184" w:rsidRDefault="006565F5">
            <w:pPr>
              <w:spacing w:line="240" w:lineRule="auto"/>
              <w:rPr>
                <w:rFonts w:ascii="Lato" w:hAnsi="Lato"/>
                <w:lang w:val="en-IE"/>
              </w:rPr>
            </w:pPr>
          </w:p>
        </w:tc>
      </w:tr>
      <w:tr w:rsidR="006565F5" w:rsidRPr="009D518E" w14:paraId="1A1B48F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08AF826" w14:textId="77777777" w:rsidR="006565F5" w:rsidRPr="00177184" w:rsidRDefault="006565F5">
            <w:pPr>
              <w:spacing w:line="240" w:lineRule="auto"/>
              <w:rPr>
                <w:rFonts w:ascii="Lato" w:hAnsi="Lato"/>
                <w:lang w:val="en-IE"/>
              </w:rPr>
            </w:pPr>
            <w:r w:rsidRPr="00177184">
              <w:rPr>
                <w:rFonts w:ascii="Lato" w:hAnsi="Lato"/>
                <w:lang w:val="en-IE"/>
              </w:rPr>
              <w:t>3.3.2</w:t>
            </w:r>
          </w:p>
        </w:tc>
        <w:tc>
          <w:tcPr>
            <w:tcW w:w="6610" w:type="dxa"/>
            <w:gridSpan w:val="4"/>
            <w:tcBorders>
              <w:top w:val="nil"/>
              <w:left w:val="nil"/>
              <w:bottom w:val="nil"/>
              <w:right w:val="nil"/>
            </w:tcBorders>
          </w:tcPr>
          <w:p w14:paraId="5E5E96C1" w14:textId="77777777" w:rsidR="006565F5" w:rsidRPr="00177184" w:rsidRDefault="006565F5">
            <w:pPr>
              <w:spacing w:line="240" w:lineRule="auto"/>
              <w:rPr>
                <w:rFonts w:ascii="Lato" w:hAnsi="Lato"/>
                <w:lang w:val="en-IE"/>
              </w:rPr>
            </w:pPr>
            <w:r w:rsidRPr="00177184">
              <w:rPr>
                <w:rFonts w:ascii="Lato" w:hAnsi="Lato"/>
                <w:lang w:val="en-IE"/>
              </w:rPr>
              <w:t xml:space="preserve">Confirm there is no reference to issuing shares at a fixed price </w:t>
            </w:r>
          </w:p>
        </w:tc>
        <w:tc>
          <w:tcPr>
            <w:tcW w:w="1183" w:type="dxa"/>
            <w:gridSpan w:val="7"/>
            <w:tcBorders>
              <w:top w:val="nil"/>
              <w:left w:val="nil"/>
              <w:bottom w:val="nil"/>
              <w:right w:val="nil"/>
            </w:tcBorders>
          </w:tcPr>
          <w:p w14:paraId="6DCA58DB"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06BFB53C"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3987307"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0A8177D0"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23DE16BE" w14:textId="77777777" w:rsidR="006565F5" w:rsidRPr="00177184" w:rsidRDefault="006565F5">
            <w:pPr>
              <w:spacing w:line="240" w:lineRule="auto"/>
              <w:rPr>
                <w:rFonts w:ascii="Lato" w:hAnsi="Lato"/>
                <w:lang w:val="en-IE"/>
              </w:rPr>
            </w:pPr>
          </w:p>
        </w:tc>
      </w:tr>
      <w:tr w:rsidR="006565F5" w:rsidRPr="009D518E" w14:paraId="2A5E61B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3CC2D8A"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6AFBC4DF" w14:textId="77777777" w:rsidR="006565F5" w:rsidRPr="00177184" w:rsidRDefault="004F5AEE">
            <w:pPr>
              <w:spacing w:line="240" w:lineRule="auto"/>
              <w:rPr>
                <w:rFonts w:ascii="Lato" w:hAnsi="Lato"/>
                <w:lang w:val="en-IE"/>
              </w:rPr>
            </w:pPr>
            <w:r w:rsidRPr="00276986">
              <w:rPr>
                <w:rFonts w:ascii="Lato" w:hAnsi="Lato"/>
                <w:lang w:val="en-IE"/>
              </w:rPr>
              <w:t xml:space="preserve">(other </w:t>
            </w:r>
            <w:r w:rsidR="006565F5" w:rsidRPr="00177184">
              <w:rPr>
                <w:rFonts w:ascii="Lato" w:hAnsi="Lato"/>
                <w:lang w:val="en-IE"/>
              </w:rPr>
              <w:t>than the initial offer price)</w:t>
            </w:r>
            <w:r w:rsidR="00507439" w:rsidRPr="00177184">
              <w:rPr>
                <w:rFonts w:ascii="Lato" w:hAnsi="Lato"/>
                <w:lang w:val="en-IE"/>
              </w:rPr>
              <w:t>.</w:t>
            </w:r>
          </w:p>
        </w:tc>
        <w:tc>
          <w:tcPr>
            <w:tcW w:w="1183" w:type="dxa"/>
            <w:gridSpan w:val="7"/>
            <w:tcBorders>
              <w:top w:val="nil"/>
              <w:left w:val="nil"/>
              <w:bottom w:val="nil"/>
              <w:right w:val="nil"/>
            </w:tcBorders>
          </w:tcPr>
          <w:p w14:paraId="57BC92A0"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7851E873"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794F8C4B"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7BC617A6"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798625A0" w14:textId="77777777" w:rsidR="006565F5" w:rsidRPr="00177184" w:rsidRDefault="006565F5">
            <w:pPr>
              <w:spacing w:line="240" w:lineRule="auto"/>
              <w:rPr>
                <w:rFonts w:ascii="Lato" w:hAnsi="Lato"/>
                <w:lang w:val="en-IE"/>
              </w:rPr>
            </w:pPr>
          </w:p>
        </w:tc>
      </w:tr>
      <w:tr w:rsidR="006565F5" w:rsidRPr="009D518E" w14:paraId="49AE315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1D857D2"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63ADC3B1" w14:textId="77777777" w:rsidR="006565F5" w:rsidRPr="00177184" w:rsidRDefault="006565F5">
            <w:pPr>
              <w:spacing w:line="240" w:lineRule="auto"/>
              <w:rPr>
                <w:rFonts w:ascii="Lato" w:hAnsi="Lato"/>
                <w:lang w:val="en-IE"/>
              </w:rPr>
            </w:pPr>
          </w:p>
        </w:tc>
        <w:tc>
          <w:tcPr>
            <w:tcW w:w="1183" w:type="dxa"/>
            <w:gridSpan w:val="7"/>
            <w:tcBorders>
              <w:top w:val="nil"/>
              <w:left w:val="nil"/>
              <w:bottom w:val="single" w:sz="4" w:space="0" w:color="auto"/>
              <w:right w:val="nil"/>
            </w:tcBorders>
          </w:tcPr>
          <w:p w14:paraId="1C39442F"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5BF97240" w14:textId="77777777" w:rsidR="006565F5" w:rsidRPr="00177184" w:rsidRDefault="006565F5">
            <w:pPr>
              <w:spacing w:line="240" w:lineRule="auto"/>
              <w:rPr>
                <w:rFonts w:ascii="Lato" w:hAnsi="Lato"/>
                <w:lang w:val="en-IE"/>
              </w:rPr>
            </w:pPr>
          </w:p>
        </w:tc>
        <w:tc>
          <w:tcPr>
            <w:tcW w:w="639" w:type="dxa"/>
            <w:gridSpan w:val="5"/>
            <w:tcBorders>
              <w:top w:val="nil"/>
              <w:left w:val="nil"/>
              <w:bottom w:val="single" w:sz="4" w:space="0" w:color="auto"/>
              <w:right w:val="nil"/>
            </w:tcBorders>
          </w:tcPr>
          <w:p w14:paraId="0BA0DD6A"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355AEF05"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7C905F8A" w14:textId="77777777" w:rsidR="006565F5" w:rsidRPr="00177184" w:rsidRDefault="006565F5">
            <w:pPr>
              <w:spacing w:line="240" w:lineRule="auto"/>
              <w:rPr>
                <w:rFonts w:ascii="Lato" w:hAnsi="Lato"/>
                <w:lang w:val="en-IE"/>
              </w:rPr>
            </w:pPr>
          </w:p>
        </w:tc>
      </w:tr>
      <w:tr w:rsidR="006565F5" w:rsidRPr="009D518E" w14:paraId="1A2E087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AA781FD" w14:textId="77777777" w:rsidR="006565F5" w:rsidRPr="00177184" w:rsidRDefault="006565F5">
            <w:pPr>
              <w:spacing w:line="240" w:lineRule="auto"/>
              <w:rPr>
                <w:rFonts w:ascii="Lato" w:hAnsi="Lato"/>
                <w:lang w:val="en-IE"/>
              </w:rPr>
            </w:pPr>
            <w:r w:rsidRPr="00177184">
              <w:rPr>
                <w:rFonts w:ascii="Lato" w:hAnsi="Lato"/>
                <w:lang w:val="en-IE"/>
              </w:rPr>
              <w:t>3.3.3</w:t>
            </w:r>
          </w:p>
        </w:tc>
        <w:tc>
          <w:tcPr>
            <w:tcW w:w="6610" w:type="dxa"/>
            <w:gridSpan w:val="4"/>
            <w:tcBorders>
              <w:top w:val="nil"/>
              <w:left w:val="nil"/>
              <w:bottom w:val="nil"/>
              <w:right w:val="single" w:sz="4" w:space="0" w:color="auto"/>
            </w:tcBorders>
          </w:tcPr>
          <w:p w14:paraId="4732A745" w14:textId="77777777" w:rsidR="006565F5" w:rsidRPr="00177184" w:rsidRDefault="006565F5">
            <w:pPr>
              <w:spacing w:line="240" w:lineRule="auto"/>
              <w:rPr>
                <w:rFonts w:ascii="Lato" w:hAnsi="Lato"/>
                <w:lang w:val="en-IE"/>
              </w:rPr>
            </w:pPr>
            <w:r w:rsidRPr="00177184">
              <w:rPr>
                <w:rFonts w:ascii="Lato" w:hAnsi="Lato"/>
                <w:lang w:val="en-IE"/>
              </w:rPr>
              <w:t xml:space="preserve">Provide that shares may not be issued unless the equivalent of the </w:t>
            </w:r>
          </w:p>
        </w:tc>
        <w:tc>
          <w:tcPr>
            <w:tcW w:w="1183" w:type="dxa"/>
            <w:gridSpan w:val="7"/>
            <w:tcBorders>
              <w:top w:val="single" w:sz="4" w:space="0" w:color="auto"/>
              <w:left w:val="single" w:sz="4" w:space="0" w:color="auto"/>
              <w:bottom w:val="single" w:sz="4" w:space="0" w:color="auto"/>
              <w:right w:val="single" w:sz="4" w:space="0" w:color="auto"/>
            </w:tcBorders>
          </w:tcPr>
          <w:p w14:paraId="7D47CC2B" w14:textId="77777777" w:rsidR="006565F5" w:rsidRPr="00177184" w:rsidRDefault="006565F5">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4670801D"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4EFA0FD"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57FFFC8D"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1288839E" w14:textId="77777777" w:rsidR="006565F5" w:rsidRPr="00177184" w:rsidRDefault="006565F5">
            <w:pPr>
              <w:spacing w:line="240" w:lineRule="auto"/>
              <w:rPr>
                <w:rFonts w:ascii="Lato" w:hAnsi="Lato"/>
                <w:lang w:val="en-IE"/>
              </w:rPr>
            </w:pPr>
          </w:p>
        </w:tc>
      </w:tr>
      <w:tr w:rsidR="006565F5" w:rsidRPr="009D518E" w14:paraId="13F78F6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3066177"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56D5F596" w14:textId="77777777" w:rsidR="006565F5" w:rsidRPr="00177184" w:rsidRDefault="004F5AEE" w:rsidP="008F338A">
            <w:pPr>
              <w:spacing w:line="240" w:lineRule="auto"/>
              <w:rPr>
                <w:rFonts w:ascii="Lato" w:hAnsi="Lato"/>
                <w:lang w:val="en-IE"/>
              </w:rPr>
            </w:pPr>
            <w:r w:rsidRPr="00276986">
              <w:rPr>
                <w:rFonts w:ascii="Lato" w:hAnsi="Lato"/>
                <w:lang w:val="en-IE"/>
              </w:rPr>
              <w:t xml:space="preserve">net </w:t>
            </w:r>
            <w:r w:rsidR="006565F5" w:rsidRPr="00177184">
              <w:rPr>
                <w:rFonts w:ascii="Lato" w:hAnsi="Lato"/>
                <w:lang w:val="en-IE"/>
              </w:rPr>
              <w:t xml:space="preserve">issue price is paid into the assets of the </w:t>
            </w:r>
            <w:r w:rsidR="008F338A" w:rsidRPr="00177184">
              <w:rPr>
                <w:rFonts w:ascii="Lato" w:hAnsi="Lato"/>
                <w:lang w:val="en-IE"/>
              </w:rPr>
              <w:t xml:space="preserve">UCITS </w:t>
            </w:r>
            <w:r w:rsidR="00507439" w:rsidRPr="00177184">
              <w:rPr>
                <w:rFonts w:ascii="Lato" w:hAnsi="Lato"/>
                <w:lang w:val="en-IE"/>
              </w:rPr>
              <w:t>within:</w:t>
            </w:r>
          </w:p>
        </w:tc>
        <w:tc>
          <w:tcPr>
            <w:tcW w:w="1183" w:type="dxa"/>
            <w:gridSpan w:val="7"/>
            <w:tcBorders>
              <w:top w:val="single" w:sz="4" w:space="0" w:color="auto"/>
              <w:left w:val="nil"/>
              <w:bottom w:val="nil"/>
              <w:right w:val="nil"/>
            </w:tcBorders>
          </w:tcPr>
          <w:p w14:paraId="693B4FEF"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237678DD"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1307857D"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2298BFAA"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58FD9986" w14:textId="77777777" w:rsidR="006565F5" w:rsidRPr="00177184" w:rsidRDefault="006565F5">
            <w:pPr>
              <w:spacing w:line="240" w:lineRule="auto"/>
              <w:rPr>
                <w:rFonts w:ascii="Lato" w:hAnsi="Lato"/>
                <w:lang w:val="en-IE"/>
              </w:rPr>
            </w:pPr>
          </w:p>
        </w:tc>
      </w:tr>
      <w:tr w:rsidR="006565F5" w:rsidRPr="009D518E" w14:paraId="503D444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B46626E" w14:textId="77777777" w:rsidR="006565F5" w:rsidRPr="00177184" w:rsidRDefault="006565F5">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nil"/>
            </w:tcBorders>
          </w:tcPr>
          <w:p w14:paraId="763AC5E9" w14:textId="77777777" w:rsidR="006565F5" w:rsidRPr="00177184" w:rsidRDefault="006565F5">
            <w:pPr>
              <w:spacing w:line="240" w:lineRule="auto"/>
              <w:rPr>
                <w:rFonts w:ascii="Lato" w:hAnsi="Lato"/>
                <w:lang w:val="en-IE"/>
              </w:rPr>
            </w:pPr>
            <w:r w:rsidRPr="00177184">
              <w:rPr>
                <w:rFonts w:ascii="Lato" w:hAnsi="Lato"/>
                <w:lang w:val="en-IE"/>
              </w:rPr>
              <w:t>the usual time limits, or</w:t>
            </w:r>
          </w:p>
        </w:tc>
        <w:tc>
          <w:tcPr>
            <w:tcW w:w="1183" w:type="dxa"/>
            <w:gridSpan w:val="7"/>
            <w:tcBorders>
              <w:top w:val="nil"/>
              <w:left w:val="nil"/>
              <w:bottom w:val="nil"/>
              <w:right w:val="nil"/>
            </w:tcBorders>
          </w:tcPr>
          <w:p w14:paraId="47C78570"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4C56F506"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3F02D121"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6A1DB2AE"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105CB94C" w14:textId="77777777" w:rsidR="006565F5" w:rsidRPr="00177184" w:rsidRDefault="006565F5">
            <w:pPr>
              <w:spacing w:line="240" w:lineRule="auto"/>
              <w:rPr>
                <w:rFonts w:ascii="Lato" w:hAnsi="Lato"/>
                <w:lang w:val="en-IE"/>
              </w:rPr>
            </w:pPr>
          </w:p>
        </w:tc>
      </w:tr>
      <w:tr w:rsidR="006565F5" w:rsidRPr="009D518E" w14:paraId="54B2D34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971C71D" w14:textId="77777777" w:rsidR="006565F5" w:rsidRPr="00177184" w:rsidRDefault="006565F5">
            <w:pPr>
              <w:spacing w:line="240" w:lineRule="auto"/>
              <w:rPr>
                <w:rFonts w:ascii="Lato" w:hAnsi="Lato"/>
                <w:lang w:val="en-IE"/>
              </w:rPr>
            </w:pPr>
            <w:r w:rsidRPr="00177184">
              <w:rPr>
                <w:rFonts w:ascii="Lato" w:hAnsi="Lato"/>
                <w:lang w:val="en-IE"/>
              </w:rPr>
              <w:t>b)</w:t>
            </w:r>
          </w:p>
        </w:tc>
        <w:tc>
          <w:tcPr>
            <w:tcW w:w="6610" w:type="dxa"/>
            <w:gridSpan w:val="4"/>
            <w:tcBorders>
              <w:top w:val="nil"/>
              <w:left w:val="nil"/>
              <w:bottom w:val="nil"/>
              <w:right w:val="nil"/>
            </w:tcBorders>
          </w:tcPr>
          <w:p w14:paraId="7CF08384" w14:textId="77777777" w:rsidR="006565F5" w:rsidRPr="00177184" w:rsidRDefault="00507439" w:rsidP="00C33381">
            <w:pPr>
              <w:spacing w:line="240" w:lineRule="auto"/>
              <w:rPr>
                <w:rFonts w:ascii="Lato" w:hAnsi="Lato"/>
                <w:lang w:val="en-IE"/>
              </w:rPr>
            </w:pPr>
            <w:r w:rsidRPr="00177184">
              <w:rPr>
                <w:rFonts w:ascii="Lato" w:hAnsi="Lato"/>
                <w:lang w:val="en-IE"/>
              </w:rPr>
              <w:t>a reasonable time.</w:t>
            </w:r>
          </w:p>
        </w:tc>
        <w:tc>
          <w:tcPr>
            <w:tcW w:w="1183" w:type="dxa"/>
            <w:gridSpan w:val="7"/>
            <w:tcBorders>
              <w:top w:val="nil"/>
              <w:left w:val="nil"/>
              <w:bottom w:val="nil"/>
              <w:right w:val="nil"/>
            </w:tcBorders>
          </w:tcPr>
          <w:p w14:paraId="31F252F1"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3864C849"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D645F1B"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5EA14654"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6C13F535" w14:textId="77777777" w:rsidR="006565F5" w:rsidRPr="00177184" w:rsidRDefault="006565F5">
            <w:pPr>
              <w:spacing w:line="240" w:lineRule="auto"/>
              <w:rPr>
                <w:rFonts w:ascii="Lato" w:hAnsi="Lato"/>
                <w:lang w:val="en-IE"/>
              </w:rPr>
            </w:pPr>
          </w:p>
        </w:tc>
      </w:tr>
      <w:tr w:rsidR="006565F5" w:rsidRPr="009D518E" w14:paraId="705F761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6B607A0C"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6F371917" w14:textId="77777777" w:rsidR="006565F5" w:rsidRPr="00177184" w:rsidRDefault="00C33381">
            <w:pPr>
              <w:spacing w:line="240" w:lineRule="auto"/>
              <w:rPr>
                <w:rFonts w:ascii="Lato" w:hAnsi="Lato"/>
                <w:lang w:val="en-IE"/>
              </w:rPr>
            </w:pPr>
            <w:r w:rsidRPr="00177184">
              <w:rPr>
                <w:rFonts w:ascii="Lato" w:hAnsi="Lato"/>
                <w:bCs/>
                <w:i/>
                <w:lang w:val="en-IE"/>
              </w:rPr>
              <w:t>(tick option provided for)</w:t>
            </w:r>
          </w:p>
        </w:tc>
        <w:tc>
          <w:tcPr>
            <w:tcW w:w="1183" w:type="dxa"/>
            <w:gridSpan w:val="7"/>
            <w:tcBorders>
              <w:top w:val="nil"/>
              <w:left w:val="nil"/>
              <w:bottom w:val="nil"/>
              <w:right w:val="nil"/>
            </w:tcBorders>
          </w:tcPr>
          <w:p w14:paraId="2FCA7594"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050D69BD" w14:textId="77777777" w:rsidR="006565F5" w:rsidRPr="00177184" w:rsidRDefault="006565F5">
            <w:pPr>
              <w:spacing w:line="240" w:lineRule="auto"/>
              <w:rPr>
                <w:rFonts w:ascii="Lato" w:hAnsi="Lato"/>
                <w:lang w:val="en-IE"/>
              </w:rPr>
            </w:pPr>
          </w:p>
        </w:tc>
        <w:tc>
          <w:tcPr>
            <w:tcW w:w="639" w:type="dxa"/>
            <w:gridSpan w:val="5"/>
            <w:tcBorders>
              <w:top w:val="nil"/>
              <w:left w:val="nil"/>
              <w:bottom w:val="nil"/>
              <w:right w:val="nil"/>
            </w:tcBorders>
          </w:tcPr>
          <w:p w14:paraId="6E9E2943"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44A1D29F"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0F19EB2A" w14:textId="77777777" w:rsidR="006565F5" w:rsidRPr="00177184" w:rsidRDefault="006565F5">
            <w:pPr>
              <w:spacing w:line="240" w:lineRule="auto"/>
              <w:rPr>
                <w:rFonts w:ascii="Lato" w:hAnsi="Lato"/>
                <w:lang w:val="en-IE"/>
              </w:rPr>
            </w:pPr>
          </w:p>
        </w:tc>
      </w:tr>
      <w:tr w:rsidR="00C33381" w:rsidRPr="009D518E" w14:paraId="547BD44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941FCF1" w14:textId="77777777" w:rsidR="00C33381" w:rsidRPr="00177184" w:rsidRDefault="00C33381">
            <w:pPr>
              <w:spacing w:line="240" w:lineRule="auto"/>
              <w:rPr>
                <w:rFonts w:ascii="Lato" w:hAnsi="Lato"/>
                <w:lang w:val="en-IE"/>
              </w:rPr>
            </w:pPr>
          </w:p>
        </w:tc>
        <w:tc>
          <w:tcPr>
            <w:tcW w:w="6610" w:type="dxa"/>
            <w:gridSpan w:val="4"/>
            <w:tcBorders>
              <w:top w:val="nil"/>
              <w:left w:val="nil"/>
              <w:bottom w:val="nil"/>
              <w:right w:val="nil"/>
            </w:tcBorders>
          </w:tcPr>
          <w:p w14:paraId="13916007" w14:textId="77777777" w:rsidR="00C33381" w:rsidRPr="00177184" w:rsidRDefault="00C33381">
            <w:pPr>
              <w:spacing w:line="240" w:lineRule="auto"/>
              <w:rPr>
                <w:rFonts w:ascii="Lato" w:hAnsi="Lato"/>
                <w:lang w:val="en-IE"/>
              </w:rPr>
            </w:pPr>
          </w:p>
        </w:tc>
        <w:tc>
          <w:tcPr>
            <w:tcW w:w="1183" w:type="dxa"/>
            <w:gridSpan w:val="7"/>
            <w:tcBorders>
              <w:top w:val="nil"/>
              <w:left w:val="nil"/>
              <w:bottom w:val="nil"/>
              <w:right w:val="nil"/>
            </w:tcBorders>
          </w:tcPr>
          <w:p w14:paraId="4B1DA20B" w14:textId="77777777" w:rsidR="00C33381" w:rsidRPr="00177184" w:rsidRDefault="00C33381">
            <w:pPr>
              <w:spacing w:line="240" w:lineRule="auto"/>
              <w:rPr>
                <w:rFonts w:ascii="Lato" w:hAnsi="Lato"/>
                <w:lang w:val="en-IE"/>
              </w:rPr>
            </w:pPr>
          </w:p>
        </w:tc>
        <w:tc>
          <w:tcPr>
            <w:tcW w:w="342" w:type="dxa"/>
            <w:gridSpan w:val="6"/>
            <w:tcBorders>
              <w:top w:val="nil"/>
              <w:left w:val="nil"/>
              <w:bottom w:val="nil"/>
              <w:right w:val="nil"/>
            </w:tcBorders>
          </w:tcPr>
          <w:p w14:paraId="4ADE4DFF" w14:textId="77777777" w:rsidR="00C33381" w:rsidRPr="00177184" w:rsidRDefault="00C33381">
            <w:pPr>
              <w:spacing w:line="240" w:lineRule="auto"/>
              <w:rPr>
                <w:rFonts w:ascii="Lato" w:hAnsi="Lato"/>
                <w:lang w:val="en-IE"/>
              </w:rPr>
            </w:pPr>
          </w:p>
        </w:tc>
        <w:tc>
          <w:tcPr>
            <w:tcW w:w="639" w:type="dxa"/>
            <w:gridSpan w:val="5"/>
            <w:tcBorders>
              <w:top w:val="nil"/>
              <w:left w:val="nil"/>
              <w:bottom w:val="single" w:sz="4" w:space="0" w:color="auto"/>
              <w:right w:val="nil"/>
            </w:tcBorders>
          </w:tcPr>
          <w:p w14:paraId="4D630CD9" w14:textId="77777777" w:rsidR="00C33381" w:rsidRPr="00177184" w:rsidRDefault="00C33381">
            <w:pPr>
              <w:spacing w:line="240" w:lineRule="auto"/>
              <w:rPr>
                <w:rFonts w:ascii="Lato" w:hAnsi="Lato"/>
                <w:lang w:val="en-IE"/>
              </w:rPr>
            </w:pPr>
          </w:p>
        </w:tc>
        <w:tc>
          <w:tcPr>
            <w:tcW w:w="351" w:type="dxa"/>
            <w:gridSpan w:val="5"/>
            <w:tcBorders>
              <w:top w:val="nil"/>
              <w:left w:val="nil"/>
              <w:bottom w:val="nil"/>
              <w:right w:val="nil"/>
            </w:tcBorders>
          </w:tcPr>
          <w:p w14:paraId="6BF0B92C" w14:textId="77777777" w:rsidR="00C33381" w:rsidRPr="00177184" w:rsidRDefault="00C33381">
            <w:pPr>
              <w:spacing w:line="240" w:lineRule="auto"/>
              <w:rPr>
                <w:rFonts w:ascii="Lato" w:hAnsi="Lato"/>
                <w:lang w:val="en-IE"/>
              </w:rPr>
            </w:pPr>
          </w:p>
        </w:tc>
        <w:tc>
          <w:tcPr>
            <w:tcW w:w="873" w:type="dxa"/>
            <w:gridSpan w:val="3"/>
            <w:tcBorders>
              <w:top w:val="nil"/>
              <w:left w:val="nil"/>
              <w:bottom w:val="nil"/>
              <w:right w:val="nil"/>
            </w:tcBorders>
          </w:tcPr>
          <w:p w14:paraId="0CFCACBF" w14:textId="77777777" w:rsidR="00C33381" w:rsidRPr="00177184" w:rsidRDefault="00C33381">
            <w:pPr>
              <w:spacing w:line="240" w:lineRule="auto"/>
              <w:rPr>
                <w:rFonts w:ascii="Lato" w:hAnsi="Lato"/>
                <w:lang w:val="en-IE"/>
              </w:rPr>
            </w:pPr>
          </w:p>
        </w:tc>
      </w:tr>
      <w:tr w:rsidR="006565F5" w:rsidRPr="009D518E" w14:paraId="11B4471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D8ABCA6" w14:textId="77777777" w:rsidR="006565F5" w:rsidRPr="00177184" w:rsidRDefault="006565F5">
            <w:pPr>
              <w:spacing w:line="240" w:lineRule="auto"/>
              <w:rPr>
                <w:rFonts w:ascii="Lato" w:hAnsi="Lato"/>
                <w:lang w:val="en-IE"/>
              </w:rPr>
            </w:pPr>
            <w:r w:rsidRPr="00177184">
              <w:rPr>
                <w:rFonts w:ascii="Lato" w:hAnsi="Lato"/>
                <w:lang w:val="en-IE"/>
              </w:rPr>
              <w:t>3.3.4</w:t>
            </w:r>
          </w:p>
        </w:tc>
        <w:tc>
          <w:tcPr>
            <w:tcW w:w="6610" w:type="dxa"/>
            <w:gridSpan w:val="4"/>
            <w:tcBorders>
              <w:top w:val="nil"/>
              <w:left w:val="nil"/>
              <w:bottom w:val="nil"/>
              <w:right w:val="nil"/>
            </w:tcBorders>
          </w:tcPr>
          <w:p w14:paraId="3E73E986" w14:textId="77777777" w:rsidR="006565F5" w:rsidRPr="00177184" w:rsidRDefault="006565F5">
            <w:pPr>
              <w:spacing w:line="240" w:lineRule="auto"/>
              <w:rPr>
                <w:rFonts w:ascii="Lato" w:hAnsi="Lato"/>
                <w:lang w:val="en-IE"/>
              </w:rPr>
            </w:pPr>
            <w:r w:rsidRPr="00177184">
              <w:rPr>
                <w:rFonts w:ascii="Lato" w:hAnsi="Lato"/>
                <w:lang w:val="en-IE"/>
              </w:rPr>
              <w:t>Confirm that the issue of partly paid shares is not provided for</w:t>
            </w:r>
            <w:r w:rsidR="00C33381" w:rsidRPr="00177184">
              <w:rPr>
                <w:rFonts w:ascii="Lato" w:hAnsi="Lato"/>
                <w:lang w:val="en-IE"/>
              </w:rPr>
              <w:t>.</w:t>
            </w:r>
          </w:p>
        </w:tc>
        <w:tc>
          <w:tcPr>
            <w:tcW w:w="1183" w:type="dxa"/>
            <w:gridSpan w:val="7"/>
            <w:tcBorders>
              <w:top w:val="nil"/>
              <w:left w:val="nil"/>
              <w:bottom w:val="nil"/>
              <w:right w:val="nil"/>
            </w:tcBorders>
          </w:tcPr>
          <w:p w14:paraId="7FD27C83"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48FFAEB1"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13DD94F2"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36A7B6D2"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5B1D64E3" w14:textId="77777777" w:rsidR="006565F5" w:rsidRPr="00177184" w:rsidRDefault="006565F5">
            <w:pPr>
              <w:spacing w:line="240" w:lineRule="auto"/>
              <w:rPr>
                <w:rFonts w:ascii="Lato" w:hAnsi="Lato"/>
                <w:lang w:val="en-IE"/>
              </w:rPr>
            </w:pPr>
          </w:p>
        </w:tc>
      </w:tr>
      <w:tr w:rsidR="006565F5" w:rsidRPr="009D518E" w14:paraId="682D898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C16E82F"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25D635D5" w14:textId="77777777" w:rsidR="006565F5" w:rsidRPr="00177184" w:rsidRDefault="006565F5">
            <w:pPr>
              <w:spacing w:line="240" w:lineRule="auto"/>
              <w:rPr>
                <w:rFonts w:ascii="Lato" w:hAnsi="Lato"/>
                <w:lang w:val="en-IE"/>
              </w:rPr>
            </w:pPr>
          </w:p>
        </w:tc>
        <w:tc>
          <w:tcPr>
            <w:tcW w:w="1183" w:type="dxa"/>
            <w:gridSpan w:val="7"/>
            <w:tcBorders>
              <w:top w:val="nil"/>
              <w:left w:val="nil"/>
              <w:bottom w:val="single" w:sz="4" w:space="0" w:color="auto"/>
              <w:right w:val="nil"/>
            </w:tcBorders>
          </w:tcPr>
          <w:p w14:paraId="25DBEF4B"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0177CB98" w14:textId="77777777" w:rsidR="006565F5" w:rsidRPr="00177184" w:rsidRDefault="006565F5">
            <w:pPr>
              <w:spacing w:line="240" w:lineRule="auto"/>
              <w:rPr>
                <w:rFonts w:ascii="Lato" w:hAnsi="Lato"/>
                <w:lang w:val="en-IE"/>
              </w:rPr>
            </w:pPr>
          </w:p>
        </w:tc>
        <w:tc>
          <w:tcPr>
            <w:tcW w:w="639" w:type="dxa"/>
            <w:gridSpan w:val="5"/>
            <w:tcBorders>
              <w:top w:val="nil"/>
              <w:left w:val="nil"/>
              <w:bottom w:val="single" w:sz="4" w:space="0" w:color="auto"/>
              <w:right w:val="nil"/>
            </w:tcBorders>
          </w:tcPr>
          <w:p w14:paraId="6BCA344C"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47453CA6"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4634870B" w14:textId="77777777" w:rsidR="006565F5" w:rsidRPr="00177184" w:rsidRDefault="006565F5">
            <w:pPr>
              <w:spacing w:line="240" w:lineRule="auto"/>
              <w:rPr>
                <w:rFonts w:ascii="Lato" w:hAnsi="Lato"/>
                <w:lang w:val="en-IE"/>
              </w:rPr>
            </w:pPr>
          </w:p>
        </w:tc>
      </w:tr>
      <w:tr w:rsidR="006565F5" w:rsidRPr="009D518E" w14:paraId="700E627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603279D" w14:textId="77777777" w:rsidR="006565F5" w:rsidRPr="00177184" w:rsidRDefault="006565F5">
            <w:pPr>
              <w:spacing w:line="240" w:lineRule="auto"/>
              <w:rPr>
                <w:rFonts w:ascii="Lato" w:hAnsi="Lato"/>
                <w:lang w:val="en-IE"/>
              </w:rPr>
            </w:pPr>
            <w:r w:rsidRPr="00177184">
              <w:rPr>
                <w:rFonts w:ascii="Lato" w:hAnsi="Lato"/>
                <w:lang w:val="en-IE"/>
              </w:rPr>
              <w:t>3.3.5</w:t>
            </w:r>
          </w:p>
        </w:tc>
        <w:tc>
          <w:tcPr>
            <w:tcW w:w="6610" w:type="dxa"/>
            <w:gridSpan w:val="4"/>
            <w:tcBorders>
              <w:top w:val="nil"/>
              <w:left w:val="nil"/>
              <w:bottom w:val="nil"/>
              <w:right w:val="single" w:sz="4" w:space="0" w:color="auto"/>
            </w:tcBorders>
          </w:tcPr>
          <w:p w14:paraId="321384C2" w14:textId="77777777" w:rsidR="006565F5" w:rsidRPr="00177184" w:rsidRDefault="006565F5">
            <w:pPr>
              <w:spacing w:line="240" w:lineRule="auto"/>
              <w:rPr>
                <w:rFonts w:ascii="Lato" w:hAnsi="Lato"/>
                <w:lang w:val="en-IE"/>
              </w:rPr>
            </w:pPr>
            <w:r w:rsidRPr="00177184">
              <w:rPr>
                <w:rFonts w:ascii="Lato" w:hAnsi="Lato"/>
                <w:lang w:val="en-IE"/>
              </w:rPr>
              <w:t>Provide for the issue of</w:t>
            </w:r>
            <w:r w:rsidR="003E5522" w:rsidRPr="00177184">
              <w:rPr>
                <w:rFonts w:ascii="Lato" w:hAnsi="Lato"/>
                <w:lang w:val="en-IE"/>
              </w:rPr>
              <w:t>:</w:t>
            </w:r>
            <w:r w:rsidRPr="00177184">
              <w:rPr>
                <w:rFonts w:ascii="Lato" w:hAnsi="Lato"/>
                <w:lang w:val="en-IE"/>
              </w:rPr>
              <w:t xml:space="preserve"> </w:t>
            </w:r>
          </w:p>
        </w:tc>
        <w:tc>
          <w:tcPr>
            <w:tcW w:w="1183" w:type="dxa"/>
            <w:gridSpan w:val="7"/>
            <w:tcBorders>
              <w:top w:val="single" w:sz="4" w:space="0" w:color="auto"/>
              <w:left w:val="single" w:sz="4" w:space="0" w:color="auto"/>
              <w:bottom w:val="single" w:sz="4" w:space="0" w:color="auto"/>
              <w:right w:val="single" w:sz="4" w:space="0" w:color="auto"/>
            </w:tcBorders>
          </w:tcPr>
          <w:p w14:paraId="31D8CE56" w14:textId="77777777" w:rsidR="006565F5" w:rsidRPr="00177184" w:rsidRDefault="006565F5">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65707422"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262433B7"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55E0B484"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287A1F45" w14:textId="77777777" w:rsidR="006565F5" w:rsidRPr="00177184" w:rsidRDefault="006565F5">
            <w:pPr>
              <w:spacing w:line="240" w:lineRule="auto"/>
              <w:rPr>
                <w:rFonts w:ascii="Lato" w:hAnsi="Lato"/>
                <w:lang w:val="en-IE"/>
              </w:rPr>
            </w:pPr>
          </w:p>
        </w:tc>
      </w:tr>
      <w:tr w:rsidR="006565F5" w:rsidRPr="009D518E" w14:paraId="138905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2E39B15" w14:textId="77777777" w:rsidR="006565F5" w:rsidRPr="00177184" w:rsidRDefault="006565F5">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nil"/>
            </w:tcBorders>
          </w:tcPr>
          <w:p w14:paraId="20C17595" w14:textId="77777777" w:rsidR="006565F5" w:rsidRPr="00177184" w:rsidRDefault="006565F5">
            <w:pPr>
              <w:spacing w:line="240" w:lineRule="auto"/>
              <w:rPr>
                <w:rFonts w:ascii="Lato" w:hAnsi="Lato"/>
                <w:lang w:val="en-IE"/>
              </w:rPr>
            </w:pPr>
            <w:r w:rsidRPr="00177184">
              <w:rPr>
                <w:rFonts w:ascii="Lato" w:hAnsi="Lato"/>
                <w:lang w:val="en-IE"/>
              </w:rPr>
              <w:t xml:space="preserve">share certificates; </w:t>
            </w:r>
          </w:p>
        </w:tc>
        <w:tc>
          <w:tcPr>
            <w:tcW w:w="1183" w:type="dxa"/>
            <w:gridSpan w:val="7"/>
            <w:tcBorders>
              <w:top w:val="single" w:sz="4" w:space="0" w:color="auto"/>
              <w:left w:val="nil"/>
              <w:bottom w:val="nil"/>
              <w:right w:val="nil"/>
            </w:tcBorders>
          </w:tcPr>
          <w:p w14:paraId="38C89FD5"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03A88BE5"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740B77AD"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76FB1D7B"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1AA6FEC8" w14:textId="77777777" w:rsidR="006565F5" w:rsidRPr="00177184" w:rsidRDefault="006565F5">
            <w:pPr>
              <w:spacing w:line="240" w:lineRule="auto"/>
              <w:rPr>
                <w:rFonts w:ascii="Lato" w:hAnsi="Lato"/>
                <w:lang w:val="en-IE"/>
              </w:rPr>
            </w:pPr>
          </w:p>
        </w:tc>
      </w:tr>
      <w:tr w:rsidR="006565F5" w:rsidRPr="009D518E" w14:paraId="6C2F880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A9DB2EB"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5EE5A794" w14:textId="77777777" w:rsidR="006565F5" w:rsidRPr="00177184" w:rsidRDefault="006565F5">
            <w:pPr>
              <w:spacing w:line="240" w:lineRule="auto"/>
              <w:rPr>
                <w:rFonts w:ascii="Lato" w:hAnsi="Lato"/>
                <w:lang w:val="en-IE"/>
              </w:rPr>
            </w:pPr>
            <w:r w:rsidRPr="00177184">
              <w:rPr>
                <w:rFonts w:ascii="Lato" w:hAnsi="Lato"/>
                <w:lang w:val="en-IE"/>
              </w:rPr>
              <w:t>or/and</w:t>
            </w:r>
          </w:p>
        </w:tc>
        <w:tc>
          <w:tcPr>
            <w:tcW w:w="1183" w:type="dxa"/>
            <w:gridSpan w:val="7"/>
            <w:tcBorders>
              <w:top w:val="nil"/>
              <w:left w:val="nil"/>
              <w:bottom w:val="nil"/>
              <w:right w:val="nil"/>
            </w:tcBorders>
          </w:tcPr>
          <w:p w14:paraId="2B5ABA2D"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52A508EB"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2053FE88"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5158751B"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49917482" w14:textId="77777777" w:rsidR="006565F5" w:rsidRPr="00177184" w:rsidRDefault="006565F5">
            <w:pPr>
              <w:spacing w:line="240" w:lineRule="auto"/>
              <w:rPr>
                <w:rFonts w:ascii="Lato" w:hAnsi="Lato"/>
                <w:lang w:val="en-IE"/>
              </w:rPr>
            </w:pPr>
          </w:p>
        </w:tc>
      </w:tr>
      <w:tr w:rsidR="006565F5" w:rsidRPr="009D518E" w14:paraId="7318968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68338FB" w14:textId="77777777" w:rsidR="006565F5" w:rsidRPr="00177184" w:rsidRDefault="006565F5">
            <w:pPr>
              <w:spacing w:line="240" w:lineRule="auto"/>
              <w:rPr>
                <w:rFonts w:ascii="Lato" w:hAnsi="Lato"/>
                <w:lang w:val="en-IE"/>
              </w:rPr>
            </w:pPr>
            <w:r w:rsidRPr="00177184">
              <w:rPr>
                <w:rFonts w:ascii="Lato" w:hAnsi="Lato"/>
                <w:lang w:val="en-IE"/>
              </w:rPr>
              <w:t>b)</w:t>
            </w:r>
          </w:p>
        </w:tc>
        <w:tc>
          <w:tcPr>
            <w:tcW w:w="6610" w:type="dxa"/>
            <w:gridSpan w:val="4"/>
            <w:tcBorders>
              <w:top w:val="nil"/>
              <w:left w:val="nil"/>
              <w:bottom w:val="nil"/>
              <w:right w:val="nil"/>
            </w:tcBorders>
          </w:tcPr>
          <w:p w14:paraId="232DE282" w14:textId="77777777" w:rsidR="006565F5" w:rsidRPr="00177184" w:rsidRDefault="006565F5">
            <w:pPr>
              <w:spacing w:line="240" w:lineRule="auto"/>
              <w:rPr>
                <w:rFonts w:ascii="Lato" w:hAnsi="Lato"/>
                <w:lang w:val="en-IE"/>
              </w:rPr>
            </w:pPr>
            <w:r w:rsidRPr="00177184">
              <w:rPr>
                <w:rFonts w:ascii="Lato" w:hAnsi="Lato"/>
                <w:lang w:val="en-IE"/>
              </w:rPr>
              <w:t>a written confirmation of entry on the register.</w:t>
            </w:r>
          </w:p>
        </w:tc>
        <w:tc>
          <w:tcPr>
            <w:tcW w:w="1183" w:type="dxa"/>
            <w:gridSpan w:val="7"/>
            <w:tcBorders>
              <w:top w:val="nil"/>
              <w:left w:val="nil"/>
              <w:bottom w:val="nil"/>
              <w:right w:val="nil"/>
            </w:tcBorders>
          </w:tcPr>
          <w:p w14:paraId="3257494E"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single" w:sz="4" w:space="0" w:color="auto"/>
            </w:tcBorders>
          </w:tcPr>
          <w:p w14:paraId="59A3F207"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188D555"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796CC8BC"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5D5DD09A" w14:textId="77777777" w:rsidR="006565F5" w:rsidRPr="00177184" w:rsidRDefault="006565F5">
            <w:pPr>
              <w:spacing w:line="240" w:lineRule="auto"/>
              <w:rPr>
                <w:rFonts w:ascii="Lato" w:hAnsi="Lato"/>
                <w:lang w:val="en-IE"/>
              </w:rPr>
            </w:pPr>
          </w:p>
        </w:tc>
      </w:tr>
      <w:tr w:rsidR="006565F5" w:rsidRPr="009D518E" w14:paraId="7434B14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152EF04"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35A8349C" w14:textId="77777777" w:rsidR="006565F5" w:rsidRPr="00177184" w:rsidRDefault="006565F5">
            <w:pPr>
              <w:spacing w:line="240" w:lineRule="auto"/>
              <w:rPr>
                <w:rFonts w:ascii="Lato" w:hAnsi="Lato"/>
                <w:bCs/>
                <w:i/>
                <w:iCs/>
                <w:lang w:val="en-IE"/>
              </w:rPr>
            </w:pPr>
            <w:r w:rsidRPr="00177184">
              <w:rPr>
                <w:rFonts w:ascii="Lato" w:hAnsi="Lato"/>
                <w:lang w:val="en-IE"/>
              </w:rPr>
              <w:t>(</w:t>
            </w:r>
            <w:r w:rsidRPr="00177184">
              <w:rPr>
                <w:rFonts w:ascii="Lato" w:hAnsi="Lato"/>
                <w:bCs/>
                <w:i/>
                <w:iCs/>
                <w:lang w:val="en-IE"/>
              </w:rPr>
              <w:t>tick option provided for)</w:t>
            </w:r>
          </w:p>
        </w:tc>
        <w:tc>
          <w:tcPr>
            <w:tcW w:w="1183" w:type="dxa"/>
            <w:gridSpan w:val="7"/>
            <w:tcBorders>
              <w:top w:val="nil"/>
              <w:left w:val="nil"/>
              <w:bottom w:val="nil"/>
              <w:right w:val="nil"/>
            </w:tcBorders>
          </w:tcPr>
          <w:p w14:paraId="10F71B71"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72E47E90"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42D84336"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7D9753D8"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31786E85" w14:textId="77777777" w:rsidR="006565F5" w:rsidRPr="00177184" w:rsidRDefault="006565F5">
            <w:pPr>
              <w:spacing w:line="240" w:lineRule="auto"/>
              <w:rPr>
                <w:rFonts w:ascii="Lato" w:hAnsi="Lato"/>
                <w:lang w:val="en-IE"/>
              </w:rPr>
            </w:pPr>
          </w:p>
        </w:tc>
      </w:tr>
      <w:tr w:rsidR="006565F5" w:rsidRPr="009D518E" w14:paraId="0F52168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4816C73"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142A3D3D" w14:textId="77777777" w:rsidR="006565F5" w:rsidRPr="00177184" w:rsidRDefault="006565F5">
            <w:pPr>
              <w:spacing w:line="240" w:lineRule="auto"/>
              <w:rPr>
                <w:rFonts w:ascii="Lato" w:hAnsi="Lato"/>
                <w:lang w:val="en-IE"/>
              </w:rPr>
            </w:pPr>
          </w:p>
        </w:tc>
        <w:tc>
          <w:tcPr>
            <w:tcW w:w="1183" w:type="dxa"/>
            <w:gridSpan w:val="7"/>
            <w:tcBorders>
              <w:top w:val="nil"/>
              <w:left w:val="nil"/>
              <w:bottom w:val="single" w:sz="4" w:space="0" w:color="auto"/>
              <w:right w:val="nil"/>
            </w:tcBorders>
          </w:tcPr>
          <w:p w14:paraId="337C0F3F"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3961C5AB" w14:textId="77777777" w:rsidR="006565F5" w:rsidRPr="00177184" w:rsidRDefault="006565F5">
            <w:pPr>
              <w:spacing w:line="240" w:lineRule="auto"/>
              <w:rPr>
                <w:rFonts w:ascii="Lato" w:hAnsi="Lato"/>
                <w:lang w:val="en-IE"/>
              </w:rPr>
            </w:pPr>
          </w:p>
        </w:tc>
        <w:tc>
          <w:tcPr>
            <w:tcW w:w="639" w:type="dxa"/>
            <w:gridSpan w:val="5"/>
            <w:tcBorders>
              <w:top w:val="nil"/>
              <w:left w:val="nil"/>
              <w:bottom w:val="single" w:sz="4" w:space="0" w:color="auto"/>
              <w:right w:val="nil"/>
            </w:tcBorders>
          </w:tcPr>
          <w:p w14:paraId="76E90C88"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6592AE52"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473675CD" w14:textId="77777777" w:rsidR="006565F5" w:rsidRPr="00177184" w:rsidRDefault="006565F5">
            <w:pPr>
              <w:spacing w:line="240" w:lineRule="auto"/>
              <w:rPr>
                <w:rFonts w:ascii="Lato" w:hAnsi="Lato"/>
                <w:lang w:val="en-IE"/>
              </w:rPr>
            </w:pPr>
          </w:p>
        </w:tc>
      </w:tr>
      <w:tr w:rsidR="006565F5" w:rsidRPr="009D518E" w14:paraId="5951EA5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B37502C" w14:textId="77777777" w:rsidR="006565F5" w:rsidRPr="00177184" w:rsidRDefault="006565F5">
            <w:pPr>
              <w:spacing w:line="240" w:lineRule="auto"/>
              <w:rPr>
                <w:rFonts w:ascii="Lato" w:hAnsi="Lato"/>
                <w:lang w:val="en-IE"/>
              </w:rPr>
            </w:pPr>
            <w:r w:rsidRPr="00177184">
              <w:rPr>
                <w:rFonts w:ascii="Lato" w:hAnsi="Lato"/>
                <w:lang w:val="en-IE"/>
              </w:rPr>
              <w:t>3.3.6</w:t>
            </w:r>
          </w:p>
        </w:tc>
        <w:tc>
          <w:tcPr>
            <w:tcW w:w="6610" w:type="dxa"/>
            <w:gridSpan w:val="4"/>
            <w:tcBorders>
              <w:top w:val="nil"/>
              <w:left w:val="nil"/>
              <w:bottom w:val="nil"/>
              <w:right w:val="single" w:sz="4" w:space="0" w:color="auto"/>
            </w:tcBorders>
          </w:tcPr>
          <w:p w14:paraId="740B8FFB" w14:textId="77777777" w:rsidR="006565F5" w:rsidRPr="00177184" w:rsidRDefault="006565F5" w:rsidP="00C4088D">
            <w:pPr>
              <w:spacing w:line="240" w:lineRule="auto"/>
              <w:rPr>
                <w:rFonts w:ascii="Lato" w:hAnsi="Lato"/>
                <w:lang w:val="en-IE"/>
              </w:rPr>
            </w:pPr>
            <w:r w:rsidRPr="00177184">
              <w:rPr>
                <w:rFonts w:ascii="Lato" w:hAnsi="Lato"/>
                <w:lang w:val="en-IE"/>
              </w:rPr>
              <w:t xml:space="preserve">Provide that share certificates must be signed by the </w:t>
            </w:r>
            <w:r w:rsidR="00164FBC" w:rsidRPr="00177184">
              <w:rPr>
                <w:rFonts w:ascii="Lato" w:hAnsi="Lato"/>
                <w:lang w:val="en-IE"/>
              </w:rPr>
              <w:t>Depositary</w:t>
            </w:r>
            <w:r w:rsidR="00507439" w:rsidRPr="00177184">
              <w:rPr>
                <w:rFonts w:ascii="Lato" w:hAnsi="Lato"/>
                <w:lang w:val="en-IE"/>
              </w:rPr>
              <w:t>.</w:t>
            </w:r>
            <w:r w:rsidR="00164FBC" w:rsidRPr="00177184">
              <w:rPr>
                <w:rFonts w:ascii="Lato" w:hAnsi="Lato"/>
                <w:lang w:val="en-IE"/>
              </w:rPr>
              <w:t xml:space="preserve"> </w:t>
            </w:r>
          </w:p>
        </w:tc>
        <w:tc>
          <w:tcPr>
            <w:tcW w:w="1183" w:type="dxa"/>
            <w:gridSpan w:val="7"/>
            <w:tcBorders>
              <w:top w:val="single" w:sz="4" w:space="0" w:color="auto"/>
              <w:left w:val="single" w:sz="4" w:space="0" w:color="auto"/>
              <w:bottom w:val="single" w:sz="4" w:space="0" w:color="auto"/>
              <w:right w:val="single" w:sz="4" w:space="0" w:color="auto"/>
            </w:tcBorders>
          </w:tcPr>
          <w:p w14:paraId="7A9F94E1" w14:textId="77777777" w:rsidR="006565F5" w:rsidRPr="00177184" w:rsidRDefault="006565F5">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571F6FF3"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C16B2FD"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3DDD7B76"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74D638E7" w14:textId="77777777" w:rsidR="006565F5" w:rsidRPr="00177184" w:rsidRDefault="006565F5">
            <w:pPr>
              <w:spacing w:line="240" w:lineRule="auto"/>
              <w:rPr>
                <w:rFonts w:ascii="Lato" w:hAnsi="Lato"/>
                <w:lang w:val="en-IE"/>
              </w:rPr>
            </w:pPr>
          </w:p>
        </w:tc>
      </w:tr>
      <w:tr w:rsidR="006565F5" w:rsidRPr="009D518E" w14:paraId="392E218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6988963"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14DB7D20" w14:textId="77777777" w:rsidR="006565F5" w:rsidRPr="00177184" w:rsidRDefault="006565F5">
            <w:pPr>
              <w:spacing w:line="240" w:lineRule="auto"/>
              <w:rPr>
                <w:rFonts w:ascii="Lato" w:hAnsi="Lato"/>
                <w:lang w:val="en-IE"/>
              </w:rPr>
            </w:pPr>
            <w:r w:rsidRPr="00177184">
              <w:rPr>
                <w:rFonts w:ascii="Lato" w:hAnsi="Lato"/>
                <w:lang w:val="en-IE"/>
              </w:rPr>
              <w:t>(This signature may be reproduced mechanically)</w:t>
            </w:r>
          </w:p>
        </w:tc>
        <w:tc>
          <w:tcPr>
            <w:tcW w:w="1183" w:type="dxa"/>
            <w:gridSpan w:val="7"/>
            <w:tcBorders>
              <w:top w:val="single" w:sz="4" w:space="0" w:color="auto"/>
              <w:left w:val="nil"/>
              <w:bottom w:val="nil"/>
              <w:right w:val="nil"/>
            </w:tcBorders>
          </w:tcPr>
          <w:p w14:paraId="435BE627"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3799427B"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0D983A22"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23FAEED7"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6CA96254" w14:textId="77777777" w:rsidR="006565F5" w:rsidRPr="00177184" w:rsidRDefault="006565F5">
            <w:pPr>
              <w:spacing w:line="240" w:lineRule="auto"/>
              <w:rPr>
                <w:rFonts w:ascii="Lato" w:hAnsi="Lato"/>
                <w:lang w:val="en-IE"/>
              </w:rPr>
            </w:pPr>
          </w:p>
        </w:tc>
      </w:tr>
      <w:tr w:rsidR="008F338A" w:rsidRPr="009D518E" w14:paraId="43806F2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9C84EC5" w14:textId="77777777" w:rsidR="008F338A" w:rsidRPr="00177184" w:rsidRDefault="008F338A">
            <w:pPr>
              <w:spacing w:line="240" w:lineRule="auto"/>
              <w:rPr>
                <w:rFonts w:ascii="Lato" w:hAnsi="Lato"/>
                <w:lang w:val="en-IE"/>
              </w:rPr>
            </w:pPr>
          </w:p>
        </w:tc>
        <w:tc>
          <w:tcPr>
            <w:tcW w:w="6610" w:type="dxa"/>
            <w:gridSpan w:val="4"/>
            <w:tcBorders>
              <w:top w:val="nil"/>
              <w:left w:val="nil"/>
              <w:bottom w:val="nil"/>
              <w:right w:val="nil"/>
            </w:tcBorders>
          </w:tcPr>
          <w:p w14:paraId="5482AD89" w14:textId="77777777" w:rsidR="008F338A" w:rsidRPr="00177184" w:rsidRDefault="008F338A">
            <w:pPr>
              <w:spacing w:line="240" w:lineRule="auto"/>
              <w:rPr>
                <w:rFonts w:ascii="Lato" w:hAnsi="Lato"/>
                <w:lang w:val="en-IE"/>
              </w:rPr>
            </w:pPr>
          </w:p>
        </w:tc>
        <w:tc>
          <w:tcPr>
            <w:tcW w:w="1183" w:type="dxa"/>
            <w:gridSpan w:val="7"/>
            <w:tcBorders>
              <w:top w:val="nil"/>
              <w:left w:val="nil"/>
              <w:bottom w:val="single" w:sz="4" w:space="0" w:color="auto"/>
              <w:right w:val="nil"/>
            </w:tcBorders>
          </w:tcPr>
          <w:p w14:paraId="34485609" w14:textId="77777777" w:rsidR="008F338A" w:rsidRPr="00177184" w:rsidRDefault="008F338A">
            <w:pPr>
              <w:spacing w:line="240" w:lineRule="auto"/>
              <w:rPr>
                <w:rFonts w:ascii="Lato" w:hAnsi="Lato"/>
                <w:lang w:val="en-IE"/>
              </w:rPr>
            </w:pPr>
          </w:p>
        </w:tc>
        <w:tc>
          <w:tcPr>
            <w:tcW w:w="342" w:type="dxa"/>
            <w:gridSpan w:val="6"/>
            <w:tcBorders>
              <w:top w:val="nil"/>
              <w:left w:val="nil"/>
              <w:bottom w:val="nil"/>
              <w:right w:val="nil"/>
            </w:tcBorders>
          </w:tcPr>
          <w:p w14:paraId="56195502" w14:textId="77777777" w:rsidR="008F338A" w:rsidRPr="00177184" w:rsidRDefault="008F338A">
            <w:pPr>
              <w:spacing w:line="240" w:lineRule="auto"/>
              <w:rPr>
                <w:rFonts w:ascii="Lato" w:hAnsi="Lato"/>
                <w:lang w:val="en-IE"/>
              </w:rPr>
            </w:pPr>
          </w:p>
        </w:tc>
        <w:tc>
          <w:tcPr>
            <w:tcW w:w="639" w:type="dxa"/>
            <w:gridSpan w:val="5"/>
            <w:tcBorders>
              <w:top w:val="nil"/>
              <w:left w:val="nil"/>
              <w:bottom w:val="single" w:sz="4" w:space="0" w:color="auto"/>
              <w:right w:val="nil"/>
            </w:tcBorders>
          </w:tcPr>
          <w:p w14:paraId="24DF2158" w14:textId="77777777" w:rsidR="008F338A" w:rsidRPr="00177184" w:rsidRDefault="008F338A">
            <w:pPr>
              <w:spacing w:line="240" w:lineRule="auto"/>
              <w:rPr>
                <w:rFonts w:ascii="Lato" w:hAnsi="Lato"/>
                <w:lang w:val="en-IE"/>
              </w:rPr>
            </w:pPr>
          </w:p>
        </w:tc>
        <w:tc>
          <w:tcPr>
            <w:tcW w:w="351" w:type="dxa"/>
            <w:gridSpan w:val="5"/>
            <w:tcBorders>
              <w:top w:val="nil"/>
              <w:left w:val="nil"/>
              <w:bottom w:val="nil"/>
              <w:right w:val="nil"/>
            </w:tcBorders>
          </w:tcPr>
          <w:p w14:paraId="1F0EEADD"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1A54D51D" w14:textId="77777777" w:rsidR="008F338A" w:rsidRPr="00177184" w:rsidRDefault="008F338A">
            <w:pPr>
              <w:spacing w:line="240" w:lineRule="auto"/>
              <w:rPr>
                <w:rFonts w:ascii="Lato" w:hAnsi="Lato"/>
                <w:lang w:val="en-IE"/>
              </w:rPr>
            </w:pPr>
          </w:p>
        </w:tc>
      </w:tr>
      <w:tr w:rsidR="008F338A" w:rsidRPr="009D518E" w14:paraId="435AE3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1363A03" w14:textId="77777777" w:rsidR="008F338A" w:rsidRPr="00177184" w:rsidRDefault="0033439A">
            <w:pPr>
              <w:spacing w:line="240" w:lineRule="auto"/>
              <w:rPr>
                <w:rFonts w:ascii="Lato" w:hAnsi="Lato"/>
                <w:lang w:val="en-IE"/>
              </w:rPr>
            </w:pPr>
            <w:r w:rsidRPr="00177184">
              <w:rPr>
                <w:rFonts w:ascii="Lato" w:hAnsi="Lato"/>
                <w:lang w:val="en-IE"/>
              </w:rPr>
              <w:t>3.3.7</w:t>
            </w:r>
          </w:p>
        </w:tc>
        <w:tc>
          <w:tcPr>
            <w:tcW w:w="6610" w:type="dxa"/>
            <w:gridSpan w:val="4"/>
            <w:tcBorders>
              <w:top w:val="nil"/>
              <w:left w:val="nil"/>
              <w:bottom w:val="nil"/>
              <w:right w:val="single" w:sz="4" w:space="0" w:color="auto"/>
            </w:tcBorders>
          </w:tcPr>
          <w:p w14:paraId="085C5A10" w14:textId="77777777" w:rsidR="008F338A" w:rsidRPr="00177184" w:rsidRDefault="008F338A" w:rsidP="000200B4">
            <w:pPr>
              <w:spacing w:line="240" w:lineRule="auto"/>
              <w:rPr>
                <w:rFonts w:ascii="Lato" w:hAnsi="Lato"/>
                <w:lang w:val="en-IE"/>
              </w:rPr>
            </w:pPr>
            <w:r w:rsidRPr="00177184">
              <w:rPr>
                <w:rFonts w:ascii="Lato" w:hAnsi="Lato"/>
                <w:lang w:val="en-IE"/>
              </w:rPr>
              <w:t xml:space="preserve">Indicate the maximum subscription charge </w:t>
            </w:r>
          </w:p>
        </w:tc>
        <w:tc>
          <w:tcPr>
            <w:tcW w:w="1183" w:type="dxa"/>
            <w:gridSpan w:val="7"/>
            <w:tcBorders>
              <w:top w:val="single" w:sz="4" w:space="0" w:color="auto"/>
              <w:left w:val="single" w:sz="4" w:space="0" w:color="auto"/>
              <w:bottom w:val="single" w:sz="4" w:space="0" w:color="auto"/>
              <w:right w:val="single" w:sz="4" w:space="0" w:color="auto"/>
            </w:tcBorders>
          </w:tcPr>
          <w:p w14:paraId="59F7CA8A" w14:textId="77777777" w:rsidR="008F338A" w:rsidRPr="00177184" w:rsidRDefault="008F338A">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1221E8DA" w14:textId="77777777" w:rsidR="008F338A" w:rsidRPr="00177184" w:rsidRDefault="008F338A">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39EEA912" w14:textId="77777777" w:rsidR="008F338A" w:rsidRPr="00177184" w:rsidRDefault="008F338A">
            <w:pPr>
              <w:spacing w:line="240" w:lineRule="auto"/>
              <w:rPr>
                <w:rFonts w:ascii="Lato" w:hAnsi="Lato"/>
                <w:lang w:val="en-IE"/>
              </w:rPr>
            </w:pPr>
          </w:p>
        </w:tc>
        <w:tc>
          <w:tcPr>
            <w:tcW w:w="351" w:type="dxa"/>
            <w:gridSpan w:val="5"/>
            <w:tcBorders>
              <w:top w:val="nil"/>
              <w:left w:val="single" w:sz="4" w:space="0" w:color="auto"/>
              <w:bottom w:val="nil"/>
              <w:right w:val="nil"/>
            </w:tcBorders>
          </w:tcPr>
          <w:p w14:paraId="13D8E205"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0263A26D" w14:textId="77777777" w:rsidR="008F338A" w:rsidRPr="00177184" w:rsidRDefault="008F338A">
            <w:pPr>
              <w:spacing w:line="240" w:lineRule="auto"/>
              <w:rPr>
                <w:rFonts w:ascii="Lato" w:hAnsi="Lato"/>
                <w:lang w:val="en-IE"/>
              </w:rPr>
            </w:pPr>
          </w:p>
        </w:tc>
      </w:tr>
      <w:tr w:rsidR="008F338A" w:rsidRPr="009D518E" w14:paraId="4C1C67A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10D480EF" w14:textId="77777777" w:rsidR="008F338A" w:rsidRPr="00177184" w:rsidRDefault="008F338A">
            <w:pPr>
              <w:spacing w:line="240" w:lineRule="auto"/>
              <w:rPr>
                <w:rFonts w:ascii="Lato" w:hAnsi="Lato"/>
                <w:lang w:val="en-IE"/>
              </w:rPr>
            </w:pPr>
          </w:p>
        </w:tc>
        <w:tc>
          <w:tcPr>
            <w:tcW w:w="6610" w:type="dxa"/>
            <w:gridSpan w:val="4"/>
            <w:tcBorders>
              <w:top w:val="nil"/>
              <w:left w:val="nil"/>
              <w:bottom w:val="nil"/>
              <w:right w:val="nil"/>
            </w:tcBorders>
          </w:tcPr>
          <w:p w14:paraId="43630640" w14:textId="77777777" w:rsidR="008F338A" w:rsidRPr="00177184" w:rsidRDefault="008F338A">
            <w:pPr>
              <w:spacing w:line="240" w:lineRule="auto"/>
              <w:rPr>
                <w:rFonts w:ascii="Lato" w:hAnsi="Lato"/>
                <w:lang w:val="en-IE"/>
              </w:rPr>
            </w:pPr>
          </w:p>
        </w:tc>
        <w:tc>
          <w:tcPr>
            <w:tcW w:w="1183" w:type="dxa"/>
            <w:gridSpan w:val="7"/>
            <w:tcBorders>
              <w:top w:val="single" w:sz="4" w:space="0" w:color="auto"/>
              <w:left w:val="nil"/>
              <w:bottom w:val="nil"/>
              <w:right w:val="nil"/>
            </w:tcBorders>
          </w:tcPr>
          <w:p w14:paraId="48F38C48" w14:textId="77777777" w:rsidR="008F338A" w:rsidRPr="00177184" w:rsidRDefault="008F338A">
            <w:pPr>
              <w:spacing w:line="240" w:lineRule="auto"/>
              <w:rPr>
                <w:rFonts w:ascii="Lato" w:hAnsi="Lato"/>
                <w:lang w:val="en-IE"/>
              </w:rPr>
            </w:pPr>
          </w:p>
        </w:tc>
        <w:tc>
          <w:tcPr>
            <w:tcW w:w="342" w:type="dxa"/>
            <w:gridSpan w:val="6"/>
            <w:tcBorders>
              <w:top w:val="nil"/>
              <w:left w:val="nil"/>
              <w:bottom w:val="nil"/>
              <w:right w:val="nil"/>
            </w:tcBorders>
          </w:tcPr>
          <w:p w14:paraId="4259877D" w14:textId="77777777" w:rsidR="008F338A" w:rsidRPr="00177184" w:rsidRDefault="008F338A">
            <w:pPr>
              <w:spacing w:line="240" w:lineRule="auto"/>
              <w:rPr>
                <w:rFonts w:ascii="Lato" w:hAnsi="Lato"/>
                <w:lang w:val="en-IE"/>
              </w:rPr>
            </w:pPr>
          </w:p>
        </w:tc>
        <w:tc>
          <w:tcPr>
            <w:tcW w:w="639" w:type="dxa"/>
            <w:gridSpan w:val="5"/>
            <w:tcBorders>
              <w:top w:val="single" w:sz="4" w:space="0" w:color="auto"/>
              <w:left w:val="nil"/>
              <w:bottom w:val="nil"/>
              <w:right w:val="nil"/>
            </w:tcBorders>
          </w:tcPr>
          <w:p w14:paraId="7FAF9E5F" w14:textId="77777777" w:rsidR="008F338A" w:rsidRPr="00177184" w:rsidRDefault="008F338A">
            <w:pPr>
              <w:spacing w:line="240" w:lineRule="auto"/>
              <w:rPr>
                <w:rFonts w:ascii="Lato" w:hAnsi="Lato"/>
                <w:lang w:val="en-IE"/>
              </w:rPr>
            </w:pPr>
          </w:p>
        </w:tc>
        <w:tc>
          <w:tcPr>
            <w:tcW w:w="351" w:type="dxa"/>
            <w:gridSpan w:val="5"/>
            <w:tcBorders>
              <w:top w:val="nil"/>
              <w:left w:val="nil"/>
              <w:bottom w:val="nil"/>
              <w:right w:val="nil"/>
            </w:tcBorders>
          </w:tcPr>
          <w:p w14:paraId="0F5BAC29"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4AE847EF" w14:textId="77777777" w:rsidR="008F338A" w:rsidRPr="00177184" w:rsidRDefault="008F338A">
            <w:pPr>
              <w:spacing w:line="240" w:lineRule="auto"/>
              <w:rPr>
                <w:rFonts w:ascii="Lato" w:hAnsi="Lato"/>
                <w:lang w:val="en-IE"/>
              </w:rPr>
            </w:pPr>
          </w:p>
        </w:tc>
      </w:tr>
      <w:tr w:rsidR="008F338A" w:rsidRPr="009D518E" w14:paraId="1242DE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8C1449C" w14:textId="77777777" w:rsidR="008F338A" w:rsidRPr="00177184" w:rsidRDefault="008F338A">
            <w:pPr>
              <w:spacing w:line="240" w:lineRule="auto"/>
              <w:rPr>
                <w:rFonts w:ascii="Lato" w:hAnsi="Lato"/>
                <w:lang w:val="en-IE"/>
              </w:rPr>
            </w:pPr>
          </w:p>
        </w:tc>
        <w:tc>
          <w:tcPr>
            <w:tcW w:w="6610" w:type="dxa"/>
            <w:gridSpan w:val="4"/>
            <w:tcBorders>
              <w:top w:val="nil"/>
              <w:left w:val="nil"/>
              <w:bottom w:val="nil"/>
              <w:right w:val="nil"/>
            </w:tcBorders>
          </w:tcPr>
          <w:p w14:paraId="297217CC" w14:textId="77777777" w:rsidR="008F338A" w:rsidRPr="00177184" w:rsidRDefault="000200B4">
            <w:pPr>
              <w:spacing w:line="240" w:lineRule="auto"/>
              <w:rPr>
                <w:rFonts w:ascii="Lato" w:hAnsi="Lato"/>
                <w:lang w:val="en-IE"/>
              </w:rPr>
            </w:pPr>
            <w:r w:rsidRPr="00177184">
              <w:rPr>
                <w:rFonts w:ascii="Lato" w:hAnsi="Lato"/>
                <w:lang w:val="en-IE"/>
              </w:rPr>
              <w:t>Note: It is not the Central Bank’s practice to approve subscription arrangements that include subscription charges above 5% of the subscription amount</w:t>
            </w:r>
          </w:p>
        </w:tc>
        <w:tc>
          <w:tcPr>
            <w:tcW w:w="1183" w:type="dxa"/>
            <w:gridSpan w:val="7"/>
            <w:tcBorders>
              <w:top w:val="nil"/>
              <w:left w:val="nil"/>
              <w:bottom w:val="nil"/>
              <w:right w:val="nil"/>
            </w:tcBorders>
          </w:tcPr>
          <w:p w14:paraId="1907C228" w14:textId="77777777" w:rsidR="008F338A" w:rsidRPr="00177184" w:rsidRDefault="008F338A">
            <w:pPr>
              <w:spacing w:line="240" w:lineRule="auto"/>
              <w:rPr>
                <w:rFonts w:ascii="Lato" w:hAnsi="Lato"/>
                <w:lang w:val="en-IE"/>
              </w:rPr>
            </w:pPr>
          </w:p>
        </w:tc>
        <w:tc>
          <w:tcPr>
            <w:tcW w:w="342" w:type="dxa"/>
            <w:gridSpan w:val="6"/>
            <w:tcBorders>
              <w:top w:val="nil"/>
              <w:left w:val="nil"/>
              <w:bottom w:val="nil"/>
              <w:right w:val="nil"/>
            </w:tcBorders>
          </w:tcPr>
          <w:p w14:paraId="59B0323A" w14:textId="77777777" w:rsidR="008F338A" w:rsidRPr="00177184" w:rsidRDefault="008F338A">
            <w:pPr>
              <w:spacing w:line="240" w:lineRule="auto"/>
              <w:rPr>
                <w:rFonts w:ascii="Lato" w:hAnsi="Lato"/>
                <w:lang w:val="en-IE"/>
              </w:rPr>
            </w:pPr>
          </w:p>
        </w:tc>
        <w:tc>
          <w:tcPr>
            <w:tcW w:w="639" w:type="dxa"/>
            <w:gridSpan w:val="5"/>
            <w:tcBorders>
              <w:top w:val="nil"/>
              <w:left w:val="nil"/>
              <w:bottom w:val="nil"/>
              <w:right w:val="nil"/>
            </w:tcBorders>
          </w:tcPr>
          <w:p w14:paraId="5783AFAA" w14:textId="77777777" w:rsidR="008F338A" w:rsidRPr="00177184" w:rsidRDefault="008F338A">
            <w:pPr>
              <w:spacing w:line="240" w:lineRule="auto"/>
              <w:rPr>
                <w:rFonts w:ascii="Lato" w:hAnsi="Lato"/>
                <w:lang w:val="en-IE"/>
              </w:rPr>
            </w:pPr>
          </w:p>
        </w:tc>
        <w:tc>
          <w:tcPr>
            <w:tcW w:w="351" w:type="dxa"/>
            <w:gridSpan w:val="5"/>
            <w:tcBorders>
              <w:top w:val="nil"/>
              <w:left w:val="nil"/>
              <w:bottom w:val="nil"/>
              <w:right w:val="nil"/>
            </w:tcBorders>
          </w:tcPr>
          <w:p w14:paraId="71F6E95E"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2863A878" w14:textId="77777777" w:rsidR="008F338A" w:rsidRPr="00177184" w:rsidRDefault="008F338A">
            <w:pPr>
              <w:spacing w:line="240" w:lineRule="auto"/>
              <w:rPr>
                <w:rFonts w:ascii="Lato" w:hAnsi="Lato"/>
                <w:lang w:val="en-IE"/>
              </w:rPr>
            </w:pPr>
          </w:p>
        </w:tc>
      </w:tr>
      <w:tr w:rsidR="008F338A" w:rsidRPr="009D518E" w14:paraId="60F8B16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A4CBBF7" w14:textId="77777777" w:rsidR="008F338A" w:rsidRPr="00177184" w:rsidRDefault="008F338A">
            <w:pPr>
              <w:spacing w:line="240" w:lineRule="auto"/>
              <w:rPr>
                <w:rFonts w:ascii="Lato" w:hAnsi="Lato"/>
                <w:lang w:val="en-IE"/>
              </w:rPr>
            </w:pPr>
          </w:p>
        </w:tc>
        <w:tc>
          <w:tcPr>
            <w:tcW w:w="6610" w:type="dxa"/>
            <w:gridSpan w:val="4"/>
            <w:tcBorders>
              <w:top w:val="nil"/>
              <w:left w:val="nil"/>
              <w:bottom w:val="nil"/>
              <w:right w:val="nil"/>
            </w:tcBorders>
          </w:tcPr>
          <w:p w14:paraId="5CD3AB26" w14:textId="77777777" w:rsidR="008F338A" w:rsidRPr="00177184" w:rsidRDefault="008F338A">
            <w:pPr>
              <w:spacing w:line="240" w:lineRule="auto"/>
              <w:rPr>
                <w:rFonts w:ascii="Lato" w:hAnsi="Lato"/>
                <w:lang w:val="en-IE"/>
              </w:rPr>
            </w:pPr>
          </w:p>
        </w:tc>
        <w:tc>
          <w:tcPr>
            <w:tcW w:w="1183" w:type="dxa"/>
            <w:gridSpan w:val="7"/>
            <w:tcBorders>
              <w:top w:val="nil"/>
              <w:left w:val="nil"/>
              <w:bottom w:val="single" w:sz="4" w:space="0" w:color="auto"/>
              <w:right w:val="nil"/>
            </w:tcBorders>
          </w:tcPr>
          <w:p w14:paraId="3F59C864" w14:textId="77777777" w:rsidR="008F338A" w:rsidRPr="00177184" w:rsidRDefault="008F338A">
            <w:pPr>
              <w:spacing w:line="240" w:lineRule="auto"/>
              <w:rPr>
                <w:rFonts w:ascii="Lato" w:hAnsi="Lato"/>
                <w:lang w:val="en-IE"/>
              </w:rPr>
            </w:pPr>
            <w:r w:rsidRPr="00177184">
              <w:rPr>
                <w:rFonts w:ascii="Lato" w:hAnsi="Lato"/>
                <w:lang w:val="en-IE"/>
              </w:rPr>
              <w:t>Yes/No</w:t>
            </w:r>
          </w:p>
        </w:tc>
        <w:tc>
          <w:tcPr>
            <w:tcW w:w="342" w:type="dxa"/>
            <w:gridSpan w:val="6"/>
            <w:tcBorders>
              <w:top w:val="nil"/>
              <w:left w:val="nil"/>
              <w:bottom w:val="nil"/>
              <w:right w:val="nil"/>
            </w:tcBorders>
          </w:tcPr>
          <w:p w14:paraId="72697A45" w14:textId="77777777" w:rsidR="008F338A" w:rsidRPr="00177184" w:rsidRDefault="008F338A">
            <w:pPr>
              <w:spacing w:line="240" w:lineRule="auto"/>
              <w:rPr>
                <w:rFonts w:ascii="Lato" w:hAnsi="Lato"/>
                <w:lang w:val="en-IE"/>
              </w:rPr>
            </w:pPr>
          </w:p>
        </w:tc>
        <w:tc>
          <w:tcPr>
            <w:tcW w:w="639" w:type="dxa"/>
            <w:gridSpan w:val="5"/>
            <w:tcBorders>
              <w:top w:val="nil"/>
              <w:left w:val="nil"/>
              <w:bottom w:val="single" w:sz="4" w:space="0" w:color="auto"/>
              <w:right w:val="nil"/>
            </w:tcBorders>
          </w:tcPr>
          <w:p w14:paraId="53849004" w14:textId="77777777" w:rsidR="008F338A" w:rsidRPr="00177184" w:rsidRDefault="008F338A">
            <w:pPr>
              <w:spacing w:line="240" w:lineRule="auto"/>
              <w:rPr>
                <w:rFonts w:ascii="Lato" w:hAnsi="Lato"/>
                <w:lang w:val="en-IE"/>
              </w:rPr>
            </w:pPr>
          </w:p>
        </w:tc>
        <w:tc>
          <w:tcPr>
            <w:tcW w:w="351" w:type="dxa"/>
            <w:gridSpan w:val="5"/>
            <w:tcBorders>
              <w:top w:val="nil"/>
              <w:left w:val="nil"/>
              <w:bottom w:val="nil"/>
              <w:right w:val="nil"/>
            </w:tcBorders>
          </w:tcPr>
          <w:p w14:paraId="1F95D979"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52C4BFA3" w14:textId="77777777" w:rsidR="008F338A" w:rsidRPr="00177184" w:rsidRDefault="008F338A">
            <w:pPr>
              <w:spacing w:line="240" w:lineRule="auto"/>
              <w:rPr>
                <w:rFonts w:ascii="Lato" w:hAnsi="Lato"/>
                <w:lang w:val="en-IE"/>
              </w:rPr>
            </w:pPr>
          </w:p>
        </w:tc>
      </w:tr>
      <w:tr w:rsidR="008F338A" w:rsidRPr="009D518E" w14:paraId="482601E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3FBA6016" w14:textId="77777777" w:rsidR="008F338A" w:rsidRPr="00177184" w:rsidRDefault="008F338A" w:rsidP="0033439A">
            <w:pPr>
              <w:spacing w:line="240" w:lineRule="auto"/>
              <w:rPr>
                <w:rFonts w:ascii="Lato" w:hAnsi="Lato"/>
                <w:lang w:val="en-IE"/>
              </w:rPr>
            </w:pPr>
            <w:r w:rsidRPr="00177184">
              <w:rPr>
                <w:rFonts w:ascii="Lato" w:hAnsi="Lato"/>
                <w:lang w:val="en-IE"/>
              </w:rPr>
              <w:t>3.3.</w:t>
            </w:r>
            <w:r w:rsidR="0033439A" w:rsidRPr="00177184">
              <w:rPr>
                <w:rFonts w:ascii="Lato" w:hAnsi="Lato"/>
                <w:lang w:val="en-IE"/>
              </w:rPr>
              <w:t>8</w:t>
            </w:r>
          </w:p>
        </w:tc>
        <w:tc>
          <w:tcPr>
            <w:tcW w:w="6610" w:type="dxa"/>
            <w:gridSpan w:val="4"/>
            <w:tcBorders>
              <w:top w:val="nil"/>
              <w:left w:val="nil"/>
              <w:bottom w:val="nil"/>
              <w:right w:val="single" w:sz="4" w:space="0" w:color="auto"/>
            </w:tcBorders>
          </w:tcPr>
          <w:p w14:paraId="6C04F126" w14:textId="77777777" w:rsidR="008F338A" w:rsidRPr="00177184" w:rsidRDefault="008F338A">
            <w:pPr>
              <w:spacing w:line="240" w:lineRule="auto"/>
              <w:rPr>
                <w:rFonts w:ascii="Lato" w:hAnsi="Lato"/>
                <w:lang w:val="en-IE"/>
              </w:rPr>
            </w:pPr>
            <w:r w:rsidRPr="00177184">
              <w:rPr>
                <w:rFonts w:ascii="Lato" w:hAnsi="Lato"/>
                <w:lang w:val="en-IE"/>
              </w:rPr>
              <w:t xml:space="preserve">Does the Instrument of Incorporation provide for subscription in </w:t>
            </w:r>
          </w:p>
        </w:tc>
        <w:tc>
          <w:tcPr>
            <w:tcW w:w="1183" w:type="dxa"/>
            <w:gridSpan w:val="7"/>
            <w:tcBorders>
              <w:top w:val="single" w:sz="4" w:space="0" w:color="auto"/>
              <w:left w:val="single" w:sz="4" w:space="0" w:color="auto"/>
              <w:bottom w:val="single" w:sz="4" w:space="0" w:color="auto"/>
              <w:right w:val="single" w:sz="4" w:space="0" w:color="auto"/>
            </w:tcBorders>
          </w:tcPr>
          <w:p w14:paraId="14A431BF" w14:textId="77777777" w:rsidR="008F338A" w:rsidRPr="00177184" w:rsidRDefault="008F338A">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7A153870" w14:textId="77777777" w:rsidR="008F338A" w:rsidRPr="00177184" w:rsidRDefault="008F338A">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1B23088A" w14:textId="77777777" w:rsidR="008F338A" w:rsidRPr="00177184" w:rsidRDefault="008F338A">
            <w:pPr>
              <w:spacing w:line="240" w:lineRule="auto"/>
              <w:rPr>
                <w:rFonts w:ascii="Lato" w:hAnsi="Lato"/>
                <w:lang w:val="en-IE"/>
              </w:rPr>
            </w:pPr>
          </w:p>
        </w:tc>
        <w:tc>
          <w:tcPr>
            <w:tcW w:w="351" w:type="dxa"/>
            <w:gridSpan w:val="5"/>
            <w:tcBorders>
              <w:top w:val="nil"/>
              <w:left w:val="single" w:sz="4" w:space="0" w:color="auto"/>
              <w:bottom w:val="nil"/>
              <w:right w:val="nil"/>
            </w:tcBorders>
          </w:tcPr>
          <w:p w14:paraId="2A0B66AF"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126F052B" w14:textId="77777777" w:rsidR="008F338A" w:rsidRPr="00177184" w:rsidRDefault="008F338A">
            <w:pPr>
              <w:spacing w:line="240" w:lineRule="auto"/>
              <w:rPr>
                <w:rFonts w:ascii="Lato" w:hAnsi="Lato"/>
                <w:lang w:val="en-IE"/>
              </w:rPr>
            </w:pPr>
          </w:p>
        </w:tc>
      </w:tr>
      <w:tr w:rsidR="008F338A" w:rsidRPr="009D518E" w14:paraId="4395598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5251A51" w14:textId="77777777" w:rsidR="008F338A" w:rsidRPr="00177184" w:rsidRDefault="008F338A">
            <w:pPr>
              <w:spacing w:line="240" w:lineRule="auto"/>
              <w:rPr>
                <w:rFonts w:ascii="Lato" w:hAnsi="Lato"/>
                <w:lang w:val="en-IE"/>
              </w:rPr>
            </w:pPr>
          </w:p>
        </w:tc>
        <w:tc>
          <w:tcPr>
            <w:tcW w:w="6610" w:type="dxa"/>
            <w:gridSpan w:val="4"/>
            <w:tcBorders>
              <w:top w:val="nil"/>
              <w:left w:val="nil"/>
              <w:bottom w:val="nil"/>
              <w:right w:val="nil"/>
            </w:tcBorders>
          </w:tcPr>
          <w:p w14:paraId="2B6F963B" w14:textId="77777777" w:rsidR="008F338A" w:rsidRPr="00177184" w:rsidRDefault="004F5AEE">
            <w:pPr>
              <w:spacing w:line="240" w:lineRule="auto"/>
              <w:rPr>
                <w:rFonts w:ascii="Lato" w:hAnsi="Lato"/>
                <w:lang w:val="en-IE"/>
              </w:rPr>
            </w:pPr>
            <w:r w:rsidRPr="00276986">
              <w:rPr>
                <w:rFonts w:ascii="Lato" w:hAnsi="Lato"/>
                <w:lang w:val="en-IE"/>
              </w:rPr>
              <w:t>specie?</w:t>
            </w:r>
            <w:r w:rsidR="00AA4DE9">
              <w:rPr>
                <w:rFonts w:ascii="Lato" w:hAnsi="Lato"/>
                <w:lang w:val="en-IE"/>
              </w:rPr>
              <w:t xml:space="preserve"> </w:t>
            </w:r>
            <w:r w:rsidR="008F338A" w:rsidRPr="00177184">
              <w:rPr>
                <w:rFonts w:ascii="Lato" w:hAnsi="Lato"/>
                <w:lang w:val="en-IE"/>
              </w:rPr>
              <w:t>If yes,  provide that:</w:t>
            </w:r>
          </w:p>
        </w:tc>
        <w:tc>
          <w:tcPr>
            <w:tcW w:w="1183" w:type="dxa"/>
            <w:gridSpan w:val="7"/>
            <w:tcBorders>
              <w:top w:val="nil"/>
              <w:left w:val="nil"/>
              <w:bottom w:val="single" w:sz="4" w:space="0" w:color="auto"/>
              <w:right w:val="nil"/>
            </w:tcBorders>
          </w:tcPr>
          <w:p w14:paraId="72E31233" w14:textId="77777777" w:rsidR="008F338A" w:rsidRPr="00177184" w:rsidRDefault="008F338A">
            <w:pPr>
              <w:spacing w:line="240" w:lineRule="auto"/>
              <w:rPr>
                <w:rFonts w:ascii="Lato" w:hAnsi="Lato"/>
                <w:lang w:val="en-IE"/>
              </w:rPr>
            </w:pPr>
          </w:p>
        </w:tc>
        <w:tc>
          <w:tcPr>
            <w:tcW w:w="342" w:type="dxa"/>
            <w:gridSpan w:val="6"/>
            <w:tcBorders>
              <w:top w:val="nil"/>
              <w:left w:val="nil"/>
              <w:bottom w:val="nil"/>
              <w:right w:val="nil"/>
            </w:tcBorders>
          </w:tcPr>
          <w:p w14:paraId="0C3E1449" w14:textId="77777777" w:rsidR="008F338A" w:rsidRPr="00177184" w:rsidRDefault="008F338A">
            <w:pPr>
              <w:spacing w:line="240" w:lineRule="auto"/>
              <w:rPr>
                <w:rFonts w:ascii="Lato" w:hAnsi="Lato"/>
                <w:lang w:val="en-IE"/>
              </w:rPr>
            </w:pPr>
          </w:p>
        </w:tc>
        <w:tc>
          <w:tcPr>
            <w:tcW w:w="639" w:type="dxa"/>
            <w:gridSpan w:val="5"/>
            <w:tcBorders>
              <w:top w:val="nil"/>
              <w:left w:val="nil"/>
              <w:bottom w:val="single" w:sz="4" w:space="0" w:color="auto"/>
              <w:right w:val="nil"/>
            </w:tcBorders>
          </w:tcPr>
          <w:p w14:paraId="449CDB68" w14:textId="77777777" w:rsidR="008F338A" w:rsidRPr="00177184" w:rsidRDefault="008F338A">
            <w:pPr>
              <w:spacing w:line="240" w:lineRule="auto"/>
              <w:rPr>
                <w:rFonts w:ascii="Lato" w:hAnsi="Lato"/>
                <w:lang w:val="en-IE"/>
              </w:rPr>
            </w:pPr>
          </w:p>
        </w:tc>
        <w:tc>
          <w:tcPr>
            <w:tcW w:w="351" w:type="dxa"/>
            <w:gridSpan w:val="5"/>
            <w:tcBorders>
              <w:top w:val="nil"/>
              <w:left w:val="nil"/>
              <w:bottom w:val="nil"/>
              <w:right w:val="nil"/>
            </w:tcBorders>
          </w:tcPr>
          <w:p w14:paraId="509A0909"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40597975" w14:textId="77777777" w:rsidR="008F338A" w:rsidRPr="00177184" w:rsidRDefault="008F338A">
            <w:pPr>
              <w:spacing w:line="240" w:lineRule="auto"/>
              <w:rPr>
                <w:rFonts w:ascii="Lato" w:hAnsi="Lato"/>
                <w:lang w:val="en-IE"/>
              </w:rPr>
            </w:pPr>
          </w:p>
        </w:tc>
      </w:tr>
      <w:tr w:rsidR="008F338A" w:rsidRPr="009D518E" w14:paraId="270D64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397F8E4" w14:textId="77777777" w:rsidR="008F338A" w:rsidRPr="00177184" w:rsidRDefault="008F338A">
            <w:pPr>
              <w:spacing w:line="240" w:lineRule="auto"/>
              <w:rPr>
                <w:rFonts w:ascii="Lato" w:hAnsi="Lato"/>
                <w:lang w:val="en-IE"/>
              </w:rPr>
            </w:pPr>
            <w:r w:rsidRPr="00177184">
              <w:rPr>
                <w:rFonts w:ascii="Lato" w:hAnsi="Lato"/>
                <w:lang w:val="en-IE"/>
              </w:rPr>
              <w:t>a)</w:t>
            </w:r>
          </w:p>
        </w:tc>
        <w:tc>
          <w:tcPr>
            <w:tcW w:w="6610" w:type="dxa"/>
            <w:gridSpan w:val="4"/>
            <w:tcBorders>
              <w:top w:val="nil"/>
              <w:left w:val="nil"/>
              <w:bottom w:val="nil"/>
              <w:right w:val="single" w:sz="4" w:space="0" w:color="auto"/>
            </w:tcBorders>
          </w:tcPr>
          <w:p w14:paraId="083417CD" w14:textId="77777777" w:rsidR="008F338A" w:rsidRPr="00177184" w:rsidRDefault="008F338A">
            <w:pPr>
              <w:spacing w:line="240" w:lineRule="auto"/>
              <w:rPr>
                <w:rFonts w:ascii="Lato" w:hAnsi="Lato"/>
                <w:lang w:val="en-IE"/>
              </w:rPr>
            </w:pPr>
            <w:r w:rsidRPr="00177184">
              <w:rPr>
                <w:rFonts w:ascii="Lato" w:hAnsi="Lato"/>
                <w:lang w:val="en-IE"/>
              </w:rPr>
              <w:t xml:space="preserve">The nature of the assets to be transferred into the </w:t>
            </w:r>
            <w:r w:rsidR="003757A8" w:rsidRPr="00177184">
              <w:rPr>
                <w:rFonts w:ascii="Lato" w:hAnsi="Lato"/>
                <w:lang w:val="en-IE"/>
              </w:rPr>
              <w:t>UCITS</w:t>
            </w:r>
            <w:r w:rsidRPr="00177184">
              <w:rPr>
                <w:rFonts w:ascii="Lato" w:hAnsi="Lato"/>
                <w:lang w:val="en-IE"/>
              </w:rPr>
              <w:t xml:space="preserve"> would </w:t>
            </w:r>
          </w:p>
        </w:tc>
        <w:tc>
          <w:tcPr>
            <w:tcW w:w="1183" w:type="dxa"/>
            <w:gridSpan w:val="7"/>
            <w:tcBorders>
              <w:top w:val="single" w:sz="4" w:space="0" w:color="auto"/>
              <w:left w:val="single" w:sz="4" w:space="0" w:color="auto"/>
              <w:bottom w:val="single" w:sz="4" w:space="0" w:color="auto"/>
              <w:right w:val="single" w:sz="4" w:space="0" w:color="auto"/>
            </w:tcBorders>
          </w:tcPr>
          <w:p w14:paraId="5181C633" w14:textId="77777777" w:rsidR="008F338A" w:rsidRPr="00177184" w:rsidRDefault="008F338A">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7A9D6B3D" w14:textId="77777777" w:rsidR="008F338A" w:rsidRPr="00177184" w:rsidRDefault="008F338A">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042805C4" w14:textId="77777777" w:rsidR="008F338A" w:rsidRPr="00177184" w:rsidRDefault="008F338A">
            <w:pPr>
              <w:spacing w:line="240" w:lineRule="auto"/>
              <w:rPr>
                <w:rFonts w:ascii="Lato" w:hAnsi="Lato"/>
                <w:lang w:val="en-IE"/>
              </w:rPr>
            </w:pPr>
          </w:p>
        </w:tc>
        <w:tc>
          <w:tcPr>
            <w:tcW w:w="351" w:type="dxa"/>
            <w:gridSpan w:val="5"/>
            <w:tcBorders>
              <w:top w:val="nil"/>
              <w:left w:val="single" w:sz="4" w:space="0" w:color="auto"/>
              <w:bottom w:val="nil"/>
              <w:right w:val="nil"/>
            </w:tcBorders>
          </w:tcPr>
          <w:p w14:paraId="0E71D466" w14:textId="77777777" w:rsidR="008F338A" w:rsidRPr="00177184" w:rsidRDefault="008F338A">
            <w:pPr>
              <w:spacing w:line="240" w:lineRule="auto"/>
              <w:rPr>
                <w:rFonts w:ascii="Lato" w:hAnsi="Lato"/>
                <w:lang w:val="en-IE"/>
              </w:rPr>
            </w:pPr>
          </w:p>
        </w:tc>
        <w:tc>
          <w:tcPr>
            <w:tcW w:w="873" w:type="dxa"/>
            <w:gridSpan w:val="3"/>
            <w:tcBorders>
              <w:top w:val="nil"/>
              <w:left w:val="nil"/>
              <w:bottom w:val="nil"/>
              <w:right w:val="nil"/>
            </w:tcBorders>
          </w:tcPr>
          <w:p w14:paraId="3FEDF644" w14:textId="77777777" w:rsidR="008F338A" w:rsidRPr="00177184" w:rsidRDefault="008F338A">
            <w:pPr>
              <w:spacing w:line="240" w:lineRule="auto"/>
              <w:rPr>
                <w:rFonts w:ascii="Lato" w:hAnsi="Lato"/>
                <w:lang w:val="en-IE"/>
              </w:rPr>
            </w:pPr>
          </w:p>
        </w:tc>
      </w:tr>
      <w:tr w:rsidR="00B849C0" w:rsidRPr="009D518E" w14:paraId="38DCEA1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7E0B4A2" w14:textId="77777777" w:rsidR="00B849C0" w:rsidRPr="00177184" w:rsidRDefault="00B849C0" w:rsidP="00164FBC">
            <w:pPr>
              <w:spacing w:line="240" w:lineRule="auto"/>
              <w:rPr>
                <w:rFonts w:ascii="Lato" w:hAnsi="Lato"/>
                <w:lang w:val="en-IE"/>
              </w:rPr>
            </w:pPr>
          </w:p>
        </w:tc>
        <w:tc>
          <w:tcPr>
            <w:tcW w:w="6610" w:type="dxa"/>
            <w:gridSpan w:val="4"/>
            <w:tcBorders>
              <w:top w:val="nil"/>
              <w:left w:val="nil"/>
              <w:bottom w:val="nil"/>
              <w:right w:val="nil"/>
            </w:tcBorders>
          </w:tcPr>
          <w:p w14:paraId="127E927B" w14:textId="77777777" w:rsidR="00B849C0" w:rsidRPr="00177184" w:rsidRDefault="004F5AEE" w:rsidP="0033439A">
            <w:pPr>
              <w:spacing w:line="240" w:lineRule="auto"/>
              <w:rPr>
                <w:rFonts w:ascii="Lato" w:hAnsi="Lato"/>
                <w:lang w:val="en-IE"/>
              </w:rPr>
            </w:pPr>
            <w:r w:rsidRPr="00276986">
              <w:rPr>
                <w:rFonts w:ascii="Lato" w:hAnsi="Lato"/>
                <w:lang w:val="en-IE"/>
              </w:rPr>
              <w:t>qualify</w:t>
            </w:r>
            <w:r w:rsidRPr="009D518E">
              <w:rPr>
                <w:rFonts w:ascii="Lato" w:hAnsi="Lato"/>
                <w:lang w:val="en-IE"/>
              </w:rPr>
              <w:t xml:space="preserve"> </w:t>
            </w:r>
            <w:r w:rsidR="00B849C0" w:rsidRPr="00177184">
              <w:rPr>
                <w:rFonts w:ascii="Lato" w:hAnsi="Lato"/>
                <w:lang w:val="en-IE"/>
              </w:rPr>
              <w:t xml:space="preserve">as investments of the </w:t>
            </w:r>
            <w:r w:rsidR="003757A8" w:rsidRPr="00177184">
              <w:rPr>
                <w:rFonts w:ascii="Lato" w:hAnsi="Lato"/>
                <w:lang w:val="en-IE"/>
              </w:rPr>
              <w:t>UCITS</w:t>
            </w:r>
            <w:r w:rsidR="00B849C0" w:rsidRPr="00177184">
              <w:rPr>
                <w:rFonts w:ascii="Lato" w:hAnsi="Lato"/>
                <w:lang w:val="en-IE"/>
              </w:rPr>
              <w:t xml:space="preserve"> in accordance with the investment </w:t>
            </w:r>
            <w:r w:rsidR="0033439A" w:rsidRPr="00177184">
              <w:rPr>
                <w:rFonts w:ascii="Lato" w:hAnsi="Lato"/>
                <w:lang w:val="en-IE"/>
              </w:rPr>
              <w:t>o</w:t>
            </w:r>
            <w:r w:rsidR="00B849C0" w:rsidRPr="00177184">
              <w:rPr>
                <w:rFonts w:ascii="Lato" w:hAnsi="Lato"/>
                <w:lang w:val="en-IE"/>
              </w:rPr>
              <w:t xml:space="preserve">bjectives, policies and restrictions of the </w:t>
            </w:r>
            <w:r w:rsidR="003757A8" w:rsidRPr="00177184">
              <w:rPr>
                <w:rFonts w:ascii="Lato" w:hAnsi="Lato"/>
                <w:lang w:val="en-IE"/>
              </w:rPr>
              <w:t>UCITS</w:t>
            </w:r>
            <w:r w:rsidR="00B849C0" w:rsidRPr="00177184">
              <w:rPr>
                <w:rFonts w:ascii="Lato" w:hAnsi="Lato"/>
                <w:lang w:val="en-IE"/>
              </w:rPr>
              <w:t>;</w:t>
            </w:r>
          </w:p>
        </w:tc>
        <w:tc>
          <w:tcPr>
            <w:tcW w:w="1183" w:type="dxa"/>
            <w:gridSpan w:val="7"/>
            <w:tcBorders>
              <w:top w:val="single" w:sz="4" w:space="0" w:color="auto"/>
              <w:left w:val="nil"/>
              <w:bottom w:val="nil"/>
              <w:right w:val="nil"/>
            </w:tcBorders>
          </w:tcPr>
          <w:p w14:paraId="1CC6342E" w14:textId="77777777" w:rsidR="00B849C0" w:rsidRPr="00177184" w:rsidRDefault="00B849C0" w:rsidP="00164FBC">
            <w:pPr>
              <w:spacing w:line="240" w:lineRule="auto"/>
              <w:rPr>
                <w:rFonts w:ascii="Lato" w:hAnsi="Lato"/>
                <w:lang w:val="en-IE"/>
              </w:rPr>
            </w:pPr>
          </w:p>
        </w:tc>
        <w:tc>
          <w:tcPr>
            <w:tcW w:w="342" w:type="dxa"/>
            <w:gridSpan w:val="6"/>
            <w:tcBorders>
              <w:top w:val="nil"/>
              <w:left w:val="nil"/>
              <w:bottom w:val="nil"/>
              <w:right w:val="nil"/>
            </w:tcBorders>
          </w:tcPr>
          <w:p w14:paraId="7ACC84BA" w14:textId="77777777" w:rsidR="00B849C0" w:rsidRPr="00177184" w:rsidRDefault="00B849C0" w:rsidP="00164FBC">
            <w:pPr>
              <w:spacing w:line="240" w:lineRule="auto"/>
              <w:rPr>
                <w:rFonts w:ascii="Lato" w:hAnsi="Lato"/>
                <w:lang w:val="en-IE"/>
              </w:rPr>
            </w:pPr>
          </w:p>
        </w:tc>
        <w:tc>
          <w:tcPr>
            <w:tcW w:w="639" w:type="dxa"/>
            <w:gridSpan w:val="5"/>
            <w:tcBorders>
              <w:top w:val="single" w:sz="4" w:space="0" w:color="auto"/>
              <w:left w:val="nil"/>
              <w:bottom w:val="nil"/>
              <w:right w:val="nil"/>
            </w:tcBorders>
          </w:tcPr>
          <w:p w14:paraId="130CC05F" w14:textId="77777777" w:rsidR="00B849C0" w:rsidRPr="00177184" w:rsidRDefault="00B849C0" w:rsidP="00164FBC">
            <w:pPr>
              <w:spacing w:line="240" w:lineRule="auto"/>
              <w:rPr>
                <w:rFonts w:ascii="Lato" w:hAnsi="Lato"/>
                <w:lang w:val="en-IE"/>
              </w:rPr>
            </w:pPr>
          </w:p>
        </w:tc>
        <w:tc>
          <w:tcPr>
            <w:tcW w:w="351" w:type="dxa"/>
            <w:gridSpan w:val="5"/>
            <w:tcBorders>
              <w:top w:val="nil"/>
              <w:left w:val="nil"/>
              <w:bottom w:val="nil"/>
              <w:right w:val="nil"/>
            </w:tcBorders>
          </w:tcPr>
          <w:p w14:paraId="6B3CA618" w14:textId="77777777" w:rsidR="00B849C0" w:rsidRPr="00177184" w:rsidRDefault="00B849C0" w:rsidP="00164FBC">
            <w:pPr>
              <w:spacing w:line="240" w:lineRule="auto"/>
              <w:rPr>
                <w:rFonts w:ascii="Lato" w:hAnsi="Lato"/>
                <w:lang w:val="en-IE"/>
              </w:rPr>
            </w:pPr>
          </w:p>
        </w:tc>
        <w:tc>
          <w:tcPr>
            <w:tcW w:w="873" w:type="dxa"/>
            <w:gridSpan w:val="3"/>
            <w:tcBorders>
              <w:top w:val="nil"/>
              <w:left w:val="nil"/>
              <w:bottom w:val="nil"/>
              <w:right w:val="nil"/>
            </w:tcBorders>
          </w:tcPr>
          <w:p w14:paraId="10BCDFA8" w14:textId="77777777" w:rsidR="00B849C0" w:rsidRPr="00177184" w:rsidRDefault="00B849C0" w:rsidP="00164FBC">
            <w:pPr>
              <w:spacing w:line="240" w:lineRule="auto"/>
              <w:rPr>
                <w:rFonts w:ascii="Lato" w:hAnsi="Lato"/>
                <w:lang w:val="en-IE"/>
              </w:rPr>
            </w:pPr>
          </w:p>
        </w:tc>
      </w:tr>
      <w:tr w:rsidR="003E5522" w:rsidRPr="009D518E" w14:paraId="470C876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0E0DB885" w14:textId="77777777" w:rsidR="003E5522" w:rsidRPr="00177184" w:rsidRDefault="003E5522" w:rsidP="00164FBC">
            <w:pPr>
              <w:spacing w:line="240" w:lineRule="auto"/>
              <w:rPr>
                <w:rFonts w:ascii="Lato" w:hAnsi="Lato"/>
                <w:lang w:val="en-IE"/>
              </w:rPr>
            </w:pPr>
          </w:p>
        </w:tc>
        <w:tc>
          <w:tcPr>
            <w:tcW w:w="6610" w:type="dxa"/>
            <w:gridSpan w:val="4"/>
            <w:tcBorders>
              <w:top w:val="nil"/>
              <w:left w:val="nil"/>
              <w:bottom w:val="nil"/>
              <w:right w:val="nil"/>
            </w:tcBorders>
          </w:tcPr>
          <w:p w14:paraId="3F6C8E53" w14:textId="77777777" w:rsidR="003E5522" w:rsidRPr="00177184" w:rsidRDefault="003E5522" w:rsidP="00164FBC">
            <w:pPr>
              <w:spacing w:line="240" w:lineRule="auto"/>
              <w:rPr>
                <w:rFonts w:ascii="Lato" w:hAnsi="Lato"/>
                <w:lang w:val="en-IE"/>
              </w:rPr>
            </w:pPr>
          </w:p>
        </w:tc>
        <w:tc>
          <w:tcPr>
            <w:tcW w:w="1183" w:type="dxa"/>
            <w:gridSpan w:val="7"/>
            <w:tcBorders>
              <w:top w:val="nil"/>
              <w:left w:val="nil"/>
              <w:bottom w:val="single" w:sz="4" w:space="0" w:color="auto"/>
              <w:right w:val="nil"/>
            </w:tcBorders>
          </w:tcPr>
          <w:p w14:paraId="429CCEFC" w14:textId="77777777" w:rsidR="003E5522" w:rsidRPr="00177184" w:rsidRDefault="003E5522" w:rsidP="00164FBC">
            <w:pPr>
              <w:spacing w:line="240" w:lineRule="auto"/>
              <w:rPr>
                <w:rFonts w:ascii="Lato" w:hAnsi="Lato"/>
                <w:lang w:val="en-IE"/>
              </w:rPr>
            </w:pPr>
          </w:p>
        </w:tc>
        <w:tc>
          <w:tcPr>
            <w:tcW w:w="342" w:type="dxa"/>
            <w:gridSpan w:val="6"/>
            <w:tcBorders>
              <w:top w:val="nil"/>
              <w:left w:val="nil"/>
              <w:bottom w:val="nil"/>
              <w:right w:val="nil"/>
            </w:tcBorders>
          </w:tcPr>
          <w:p w14:paraId="14BD624E" w14:textId="77777777" w:rsidR="003E5522" w:rsidRPr="00177184" w:rsidRDefault="003E5522" w:rsidP="00164FBC">
            <w:pPr>
              <w:spacing w:line="240" w:lineRule="auto"/>
              <w:rPr>
                <w:rFonts w:ascii="Lato" w:hAnsi="Lato"/>
                <w:lang w:val="en-IE"/>
              </w:rPr>
            </w:pPr>
          </w:p>
        </w:tc>
        <w:tc>
          <w:tcPr>
            <w:tcW w:w="639" w:type="dxa"/>
            <w:gridSpan w:val="5"/>
            <w:tcBorders>
              <w:top w:val="nil"/>
              <w:left w:val="nil"/>
              <w:bottom w:val="single" w:sz="4" w:space="0" w:color="auto"/>
              <w:right w:val="nil"/>
            </w:tcBorders>
          </w:tcPr>
          <w:p w14:paraId="40710C20" w14:textId="77777777" w:rsidR="003E5522" w:rsidRPr="00177184" w:rsidRDefault="003E5522" w:rsidP="00164FBC">
            <w:pPr>
              <w:spacing w:line="240" w:lineRule="auto"/>
              <w:rPr>
                <w:rFonts w:ascii="Lato" w:hAnsi="Lato"/>
                <w:lang w:val="en-IE"/>
              </w:rPr>
            </w:pPr>
          </w:p>
        </w:tc>
        <w:tc>
          <w:tcPr>
            <w:tcW w:w="351" w:type="dxa"/>
            <w:gridSpan w:val="5"/>
            <w:tcBorders>
              <w:top w:val="nil"/>
              <w:left w:val="nil"/>
              <w:bottom w:val="nil"/>
              <w:right w:val="nil"/>
            </w:tcBorders>
          </w:tcPr>
          <w:p w14:paraId="4BEAED88" w14:textId="77777777" w:rsidR="003E5522" w:rsidRPr="00177184" w:rsidRDefault="003E5522" w:rsidP="00164FBC">
            <w:pPr>
              <w:spacing w:line="240" w:lineRule="auto"/>
              <w:rPr>
                <w:rFonts w:ascii="Lato" w:hAnsi="Lato"/>
                <w:lang w:val="en-IE"/>
              </w:rPr>
            </w:pPr>
          </w:p>
        </w:tc>
        <w:tc>
          <w:tcPr>
            <w:tcW w:w="873" w:type="dxa"/>
            <w:gridSpan w:val="3"/>
            <w:tcBorders>
              <w:top w:val="nil"/>
              <w:left w:val="nil"/>
              <w:bottom w:val="nil"/>
              <w:right w:val="nil"/>
            </w:tcBorders>
          </w:tcPr>
          <w:p w14:paraId="0EA7664E" w14:textId="77777777" w:rsidR="003E5522" w:rsidRPr="00177184" w:rsidRDefault="003E5522" w:rsidP="00164FBC">
            <w:pPr>
              <w:spacing w:line="240" w:lineRule="auto"/>
              <w:rPr>
                <w:rFonts w:ascii="Lato" w:hAnsi="Lato"/>
                <w:lang w:val="en-IE"/>
              </w:rPr>
            </w:pPr>
          </w:p>
        </w:tc>
      </w:tr>
      <w:tr w:rsidR="00B849C0" w:rsidRPr="009D518E" w14:paraId="46B85E0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6B2E4FD" w14:textId="77777777" w:rsidR="00B849C0" w:rsidRPr="00177184" w:rsidRDefault="00B849C0" w:rsidP="001A7443">
            <w:pPr>
              <w:spacing w:line="240" w:lineRule="auto"/>
              <w:rPr>
                <w:rFonts w:ascii="Lato" w:hAnsi="Lato"/>
                <w:lang w:val="en-IE"/>
              </w:rPr>
            </w:pPr>
            <w:r w:rsidRPr="00177184">
              <w:rPr>
                <w:rFonts w:ascii="Lato" w:hAnsi="Lato"/>
                <w:lang w:val="en-IE"/>
              </w:rPr>
              <w:t xml:space="preserve">b) </w:t>
            </w:r>
          </w:p>
        </w:tc>
        <w:tc>
          <w:tcPr>
            <w:tcW w:w="6610" w:type="dxa"/>
            <w:gridSpan w:val="4"/>
            <w:tcBorders>
              <w:top w:val="nil"/>
              <w:left w:val="nil"/>
              <w:bottom w:val="nil"/>
              <w:right w:val="single" w:sz="4" w:space="0" w:color="auto"/>
            </w:tcBorders>
          </w:tcPr>
          <w:p w14:paraId="580799B2" w14:textId="77777777" w:rsidR="00B849C0" w:rsidRPr="00177184" w:rsidRDefault="001A7443" w:rsidP="00C4088D">
            <w:pPr>
              <w:spacing w:line="240" w:lineRule="auto"/>
              <w:rPr>
                <w:rFonts w:ascii="Lato" w:hAnsi="Lato"/>
                <w:lang w:val="en-IE"/>
              </w:rPr>
            </w:pPr>
            <w:r w:rsidRPr="00177184">
              <w:rPr>
                <w:rFonts w:ascii="Lato" w:hAnsi="Lato"/>
                <w:lang w:val="en-IE"/>
              </w:rPr>
              <w:t xml:space="preserve">(i) </w:t>
            </w:r>
            <w:r w:rsidR="00B849C0" w:rsidRPr="00177184">
              <w:rPr>
                <w:rFonts w:ascii="Lato" w:hAnsi="Lato"/>
                <w:lang w:val="en-IE"/>
              </w:rPr>
              <w:t xml:space="preserve">Assets to be transferred must be vested with the </w:t>
            </w:r>
            <w:r w:rsidR="0033439A" w:rsidRPr="00177184">
              <w:rPr>
                <w:rFonts w:ascii="Lato" w:hAnsi="Lato"/>
                <w:lang w:val="en-IE"/>
              </w:rPr>
              <w:t>D</w:t>
            </w:r>
            <w:r w:rsidR="00164FBC" w:rsidRPr="00177184">
              <w:rPr>
                <w:rFonts w:ascii="Lato" w:hAnsi="Lato"/>
                <w:lang w:val="en-IE"/>
              </w:rPr>
              <w:t>epositary</w:t>
            </w:r>
            <w:r w:rsidRPr="00177184">
              <w:rPr>
                <w:rFonts w:ascii="Lato" w:hAnsi="Lato"/>
                <w:lang w:val="en-IE"/>
              </w:rPr>
              <w:t>;</w:t>
            </w:r>
            <w:r w:rsidR="00164FBC" w:rsidRPr="00177184">
              <w:rPr>
                <w:rFonts w:ascii="Lato" w:hAnsi="Lato"/>
                <w:lang w:val="en-IE"/>
              </w:rPr>
              <w:t xml:space="preserve"> </w:t>
            </w:r>
            <w:r w:rsidR="00B849C0" w:rsidRPr="00177184">
              <w:rPr>
                <w:rFonts w:ascii="Lato" w:hAnsi="Lato"/>
                <w:lang w:val="en-IE"/>
              </w:rPr>
              <w:t>or</w:t>
            </w:r>
          </w:p>
        </w:tc>
        <w:tc>
          <w:tcPr>
            <w:tcW w:w="1183" w:type="dxa"/>
            <w:gridSpan w:val="7"/>
            <w:tcBorders>
              <w:top w:val="single" w:sz="4" w:space="0" w:color="auto"/>
              <w:left w:val="single" w:sz="4" w:space="0" w:color="auto"/>
              <w:bottom w:val="single" w:sz="4" w:space="0" w:color="auto"/>
              <w:right w:val="single" w:sz="4" w:space="0" w:color="auto"/>
            </w:tcBorders>
          </w:tcPr>
          <w:p w14:paraId="36A02F0F" w14:textId="77777777" w:rsidR="00B849C0" w:rsidRPr="00177184" w:rsidRDefault="00B849C0" w:rsidP="00164FBC">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3A3A33C8" w14:textId="77777777" w:rsidR="00B849C0" w:rsidRPr="00177184" w:rsidRDefault="00B849C0" w:rsidP="00164FBC">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65E1579F" w14:textId="77777777" w:rsidR="00B849C0" w:rsidRPr="00177184" w:rsidRDefault="00B849C0" w:rsidP="00164FBC">
            <w:pPr>
              <w:spacing w:line="240" w:lineRule="auto"/>
              <w:rPr>
                <w:rFonts w:ascii="Lato" w:hAnsi="Lato"/>
                <w:lang w:val="en-IE"/>
              </w:rPr>
            </w:pPr>
          </w:p>
        </w:tc>
        <w:tc>
          <w:tcPr>
            <w:tcW w:w="351" w:type="dxa"/>
            <w:gridSpan w:val="5"/>
            <w:tcBorders>
              <w:top w:val="nil"/>
              <w:left w:val="single" w:sz="4" w:space="0" w:color="auto"/>
              <w:bottom w:val="nil"/>
              <w:right w:val="nil"/>
            </w:tcBorders>
          </w:tcPr>
          <w:p w14:paraId="10EB520B" w14:textId="77777777" w:rsidR="00B849C0" w:rsidRPr="00177184" w:rsidRDefault="00B849C0" w:rsidP="00164FBC">
            <w:pPr>
              <w:spacing w:line="240" w:lineRule="auto"/>
              <w:rPr>
                <w:rFonts w:ascii="Lato" w:hAnsi="Lato"/>
                <w:lang w:val="en-IE"/>
              </w:rPr>
            </w:pPr>
          </w:p>
        </w:tc>
        <w:tc>
          <w:tcPr>
            <w:tcW w:w="873" w:type="dxa"/>
            <w:gridSpan w:val="3"/>
            <w:tcBorders>
              <w:top w:val="nil"/>
              <w:left w:val="nil"/>
              <w:bottom w:val="nil"/>
              <w:right w:val="nil"/>
            </w:tcBorders>
          </w:tcPr>
          <w:p w14:paraId="2EB73D53" w14:textId="77777777" w:rsidR="00B849C0" w:rsidRPr="00177184" w:rsidRDefault="00B849C0" w:rsidP="00164FBC">
            <w:pPr>
              <w:spacing w:line="240" w:lineRule="auto"/>
              <w:rPr>
                <w:rFonts w:ascii="Lato" w:hAnsi="Lato"/>
                <w:lang w:val="en-IE"/>
              </w:rPr>
            </w:pPr>
          </w:p>
        </w:tc>
      </w:tr>
      <w:tr w:rsidR="00B849C0" w:rsidRPr="009D518E" w14:paraId="2336872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9FB7028" w14:textId="77777777" w:rsidR="00B849C0" w:rsidRPr="00177184" w:rsidRDefault="00B849C0" w:rsidP="001A7443">
            <w:pPr>
              <w:spacing w:line="240" w:lineRule="auto"/>
              <w:rPr>
                <w:rFonts w:ascii="Lato" w:hAnsi="Lato"/>
                <w:lang w:val="en-IE"/>
              </w:rPr>
            </w:pPr>
            <w:r w:rsidRPr="00177184">
              <w:rPr>
                <w:rFonts w:ascii="Lato" w:hAnsi="Lato"/>
                <w:lang w:val="en-IE"/>
              </w:rPr>
              <w:t xml:space="preserve">    </w:t>
            </w:r>
          </w:p>
        </w:tc>
        <w:tc>
          <w:tcPr>
            <w:tcW w:w="6610" w:type="dxa"/>
            <w:gridSpan w:val="4"/>
            <w:tcBorders>
              <w:top w:val="nil"/>
              <w:left w:val="nil"/>
              <w:bottom w:val="nil"/>
              <w:right w:val="single" w:sz="4" w:space="0" w:color="auto"/>
            </w:tcBorders>
          </w:tcPr>
          <w:p w14:paraId="2E0A8AEB" w14:textId="77777777" w:rsidR="00B849C0" w:rsidRPr="00177184" w:rsidRDefault="001A7443" w:rsidP="00C4088D">
            <w:pPr>
              <w:spacing w:line="240" w:lineRule="auto"/>
              <w:rPr>
                <w:rFonts w:ascii="Lato" w:hAnsi="Lato"/>
                <w:lang w:val="en-IE"/>
              </w:rPr>
            </w:pPr>
            <w:r w:rsidRPr="00177184">
              <w:rPr>
                <w:rFonts w:ascii="Lato" w:hAnsi="Lato"/>
                <w:lang w:val="en-IE"/>
              </w:rPr>
              <w:t xml:space="preserve">(ii) </w:t>
            </w:r>
            <w:r w:rsidR="00B849C0" w:rsidRPr="00177184">
              <w:rPr>
                <w:rFonts w:ascii="Lato" w:hAnsi="Lato"/>
                <w:lang w:val="en-IE"/>
              </w:rPr>
              <w:t xml:space="preserve">Arrangements are made to vest the assets with the </w:t>
            </w:r>
            <w:r w:rsidR="0033439A" w:rsidRPr="00177184">
              <w:rPr>
                <w:rFonts w:ascii="Lato" w:hAnsi="Lato"/>
                <w:lang w:val="en-IE"/>
              </w:rPr>
              <w:t>D</w:t>
            </w:r>
            <w:r w:rsidR="00164FBC" w:rsidRPr="00177184">
              <w:rPr>
                <w:rFonts w:ascii="Lato" w:hAnsi="Lato"/>
                <w:lang w:val="en-IE"/>
              </w:rPr>
              <w:t>epositary</w:t>
            </w:r>
            <w:r w:rsidRPr="00177184">
              <w:rPr>
                <w:rFonts w:ascii="Lato" w:hAnsi="Lato"/>
                <w:lang w:val="en-IE"/>
              </w:rPr>
              <w:t>.</w:t>
            </w:r>
          </w:p>
        </w:tc>
        <w:tc>
          <w:tcPr>
            <w:tcW w:w="1183" w:type="dxa"/>
            <w:gridSpan w:val="7"/>
            <w:tcBorders>
              <w:top w:val="single" w:sz="4" w:space="0" w:color="auto"/>
              <w:left w:val="single" w:sz="4" w:space="0" w:color="auto"/>
              <w:bottom w:val="single" w:sz="4" w:space="0" w:color="auto"/>
              <w:right w:val="single" w:sz="4" w:space="0" w:color="auto"/>
            </w:tcBorders>
          </w:tcPr>
          <w:p w14:paraId="658031C9" w14:textId="77777777" w:rsidR="00B849C0" w:rsidRPr="00177184" w:rsidRDefault="00B849C0" w:rsidP="00164FBC">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0202D2C0" w14:textId="77777777" w:rsidR="00B849C0" w:rsidRPr="00177184" w:rsidRDefault="00B849C0" w:rsidP="00164FBC">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15BC45A" w14:textId="77777777" w:rsidR="00B849C0" w:rsidRPr="00177184" w:rsidRDefault="00B849C0" w:rsidP="00164FBC">
            <w:pPr>
              <w:spacing w:line="240" w:lineRule="auto"/>
              <w:rPr>
                <w:rFonts w:ascii="Lato" w:hAnsi="Lato"/>
                <w:lang w:val="en-IE"/>
              </w:rPr>
            </w:pPr>
          </w:p>
        </w:tc>
        <w:tc>
          <w:tcPr>
            <w:tcW w:w="351" w:type="dxa"/>
            <w:gridSpan w:val="5"/>
            <w:tcBorders>
              <w:top w:val="nil"/>
              <w:left w:val="single" w:sz="4" w:space="0" w:color="auto"/>
              <w:bottom w:val="nil"/>
              <w:right w:val="nil"/>
            </w:tcBorders>
          </w:tcPr>
          <w:p w14:paraId="788877CD" w14:textId="77777777" w:rsidR="00B849C0" w:rsidRPr="00177184" w:rsidRDefault="00B849C0" w:rsidP="00164FBC">
            <w:pPr>
              <w:spacing w:line="240" w:lineRule="auto"/>
              <w:rPr>
                <w:rFonts w:ascii="Lato" w:hAnsi="Lato"/>
                <w:lang w:val="en-IE"/>
              </w:rPr>
            </w:pPr>
          </w:p>
        </w:tc>
        <w:tc>
          <w:tcPr>
            <w:tcW w:w="873" w:type="dxa"/>
            <w:gridSpan w:val="3"/>
            <w:tcBorders>
              <w:top w:val="nil"/>
              <w:left w:val="nil"/>
              <w:bottom w:val="nil"/>
              <w:right w:val="nil"/>
            </w:tcBorders>
          </w:tcPr>
          <w:p w14:paraId="2668F2C7" w14:textId="77777777" w:rsidR="00B849C0" w:rsidRPr="00177184" w:rsidRDefault="00B849C0" w:rsidP="00164FBC">
            <w:pPr>
              <w:spacing w:line="240" w:lineRule="auto"/>
              <w:rPr>
                <w:rFonts w:ascii="Lato" w:hAnsi="Lato"/>
                <w:lang w:val="en-IE"/>
              </w:rPr>
            </w:pPr>
          </w:p>
        </w:tc>
      </w:tr>
      <w:tr w:rsidR="00B849C0" w:rsidRPr="009D518E" w14:paraId="31B09B2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7DEB81E3" w14:textId="77777777" w:rsidR="00B849C0" w:rsidRPr="00177184" w:rsidRDefault="00B849C0">
            <w:pPr>
              <w:spacing w:line="240" w:lineRule="auto"/>
              <w:rPr>
                <w:rFonts w:ascii="Lato" w:hAnsi="Lato"/>
                <w:lang w:val="en-IE"/>
              </w:rPr>
            </w:pPr>
          </w:p>
        </w:tc>
        <w:tc>
          <w:tcPr>
            <w:tcW w:w="6610" w:type="dxa"/>
            <w:gridSpan w:val="4"/>
            <w:tcBorders>
              <w:top w:val="nil"/>
              <w:left w:val="nil"/>
              <w:bottom w:val="nil"/>
              <w:right w:val="nil"/>
            </w:tcBorders>
          </w:tcPr>
          <w:p w14:paraId="4EE2CD70" w14:textId="77777777" w:rsidR="00B849C0" w:rsidRPr="00177184" w:rsidRDefault="00B849C0">
            <w:pPr>
              <w:spacing w:line="240" w:lineRule="auto"/>
              <w:rPr>
                <w:rFonts w:ascii="Lato" w:hAnsi="Lato"/>
                <w:lang w:val="en-IE"/>
              </w:rPr>
            </w:pPr>
          </w:p>
        </w:tc>
        <w:tc>
          <w:tcPr>
            <w:tcW w:w="1183" w:type="dxa"/>
            <w:gridSpan w:val="7"/>
            <w:tcBorders>
              <w:top w:val="single" w:sz="4" w:space="0" w:color="auto"/>
              <w:left w:val="nil"/>
              <w:bottom w:val="single" w:sz="4" w:space="0" w:color="auto"/>
              <w:right w:val="nil"/>
            </w:tcBorders>
          </w:tcPr>
          <w:p w14:paraId="6DF011C9" w14:textId="77777777" w:rsidR="00B849C0" w:rsidRPr="00177184" w:rsidRDefault="00B849C0">
            <w:pPr>
              <w:spacing w:line="240" w:lineRule="auto"/>
              <w:rPr>
                <w:rFonts w:ascii="Lato" w:hAnsi="Lato"/>
                <w:lang w:val="en-IE"/>
              </w:rPr>
            </w:pPr>
          </w:p>
        </w:tc>
        <w:tc>
          <w:tcPr>
            <w:tcW w:w="342" w:type="dxa"/>
            <w:gridSpan w:val="6"/>
            <w:tcBorders>
              <w:top w:val="nil"/>
              <w:left w:val="nil"/>
              <w:bottom w:val="nil"/>
              <w:right w:val="nil"/>
            </w:tcBorders>
          </w:tcPr>
          <w:p w14:paraId="2DE72C87" w14:textId="77777777" w:rsidR="00B849C0" w:rsidRPr="00177184" w:rsidRDefault="00B849C0">
            <w:pPr>
              <w:spacing w:line="240" w:lineRule="auto"/>
              <w:rPr>
                <w:rFonts w:ascii="Lato" w:hAnsi="Lato"/>
                <w:lang w:val="en-IE"/>
              </w:rPr>
            </w:pPr>
          </w:p>
        </w:tc>
        <w:tc>
          <w:tcPr>
            <w:tcW w:w="639" w:type="dxa"/>
            <w:gridSpan w:val="5"/>
            <w:tcBorders>
              <w:top w:val="single" w:sz="4" w:space="0" w:color="auto"/>
              <w:left w:val="nil"/>
              <w:bottom w:val="single" w:sz="4" w:space="0" w:color="auto"/>
              <w:right w:val="nil"/>
            </w:tcBorders>
          </w:tcPr>
          <w:p w14:paraId="18A40F16" w14:textId="77777777" w:rsidR="00B849C0" w:rsidRPr="00177184" w:rsidRDefault="00B849C0">
            <w:pPr>
              <w:spacing w:line="240" w:lineRule="auto"/>
              <w:rPr>
                <w:rFonts w:ascii="Lato" w:hAnsi="Lato"/>
                <w:lang w:val="en-IE"/>
              </w:rPr>
            </w:pPr>
          </w:p>
        </w:tc>
        <w:tc>
          <w:tcPr>
            <w:tcW w:w="351" w:type="dxa"/>
            <w:gridSpan w:val="5"/>
            <w:tcBorders>
              <w:top w:val="nil"/>
              <w:left w:val="nil"/>
              <w:bottom w:val="nil"/>
              <w:right w:val="nil"/>
            </w:tcBorders>
          </w:tcPr>
          <w:p w14:paraId="68E382E0" w14:textId="77777777" w:rsidR="00B849C0" w:rsidRPr="00177184" w:rsidRDefault="00B849C0">
            <w:pPr>
              <w:spacing w:line="240" w:lineRule="auto"/>
              <w:rPr>
                <w:rFonts w:ascii="Lato" w:hAnsi="Lato"/>
                <w:lang w:val="en-IE"/>
              </w:rPr>
            </w:pPr>
          </w:p>
        </w:tc>
        <w:tc>
          <w:tcPr>
            <w:tcW w:w="873" w:type="dxa"/>
            <w:gridSpan w:val="3"/>
            <w:tcBorders>
              <w:top w:val="nil"/>
              <w:left w:val="nil"/>
              <w:bottom w:val="nil"/>
              <w:right w:val="nil"/>
            </w:tcBorders>
          </w:tcPr>
          <w:p w14:paraId="7B20BAF1" w14:textId="77777777" w:rsidR="00B849C0" w:rsidRPr="00177184" w:rsidRDefault="00B849C0">
            <w:pPr>
              <w:spacing w:line="240" w:lineRule="auto"/>
              <w:rPr>
                <w:rFonts w:ascii="Lato" w:hAnsi="Lato"/>
                <w:lang w:val="en-IE"/>
              </w:rPr>
            </w:pPr>
          </w:p>
        </w:tc>
      </w:tr>
      <w:tr w:rsidR="006565F5" w:rsidRPr="009D518E" w14:paraId="0FC24A7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5F3CD459" w14:textId="77777777" w:rsidR="006565F5" w:rsidRPr="00177184" w:rsidRDefault="006565F5">
            <w:pPr>
              <w:spacing w:line="240" w:lineRule="auto"/>
              <w:rPr>
                <w:rFonts w:ascii="Lato" w:hAnsi="Lato"/>
                <w:lang w:val="en-IE"/>
              </w:rPr>
            </w:pPr>
            <w:r w:rsidRPr="00177184">
              <w:rPr>
                <w:rFonts w:ascii="Lato" w:hAnsi="Lato"/>
                <w:lang w:val="en-IE"/>
              </w:rPr>
              <w:t>c)</w:t>
            </w:r>
          </w:p>
        </w:tc>
        <w:tc>
          <w:tcPr>
            <w:tcW w:w="6610" w:type="dxa"/>
            <w:gridSpan w:val="4"/>
            <w:tcBorders>
              <w:top w:val="nil"/>
              <w:left w:val="nil"/>
              <w:bottom w:val="nil"/>
              <w:right w:val="single" w:sz="4" w:space="0" w:color="auto"/>
            </w:tcBorders>
          </w:tcPr>
          <w:p w14:paraId="3BAB487A" w14:textId="77777777" w:rsidR="006565F5" w:rsidRPr="00177184" w:rsidRDefault="006565F5">
            <w:pPr>
              <w:spacing w:line="240" w:lineRule="auto"/>
              <w:rPr>
                <w:rFonts w:ascii="Lato" w:hAnsi="Lato"/>
                <w:lang w:val="en-IE"/>
              </w:rPr>
            </w:pPr>
            <w:r w:rsidRPr="00177184">
              <w:rPr>
                <w:rFonts w:ascii="Lato" w:hAnsi="Lato"/>
                <w:lang w:val="en-IE"/>
              </w:rPr>
              <w:t xml:space="preserve">The </w:t>
            </w:r>
            <w:r w:rsidR="00164FBC" w:rsidRPr="00177184">
              <w:rPr>
                <w:rFonts w:ascii="Lato" w:hAnsi="Lato"/>
                <w:lang w:val="en-IE"/>
              </w:rPr>
              <w:t xml:space="preserve">amount </w:t>
            </w:r>
            <w:r w:rsidRPr="00177184">
              <w:rPr>
                <w:rFonts w:ascii="Lato" w:hAnsi="Lato"/>
                <w:lang w:val="en-IE"/>
              </w:rPr>
              <w:t xml:space="preserve">of shares to be issued must not exceed the amount </w:t>
            </w:r>
          </w:p>
        </w:tc>
        <w:tc>
          <w:tcPr>
            <w:tcW w:w="1183" w:type="dxa"/>
            <w:gridSpan w:val="7"/>
            <w:tcBorders>
              <w:top w:val="single" w:sz="4" w:space="0" w:color="auto"/>
              <w:left w:val="single" w:sz="4" w:space="0" w:color="auto"/>
              <w:bottom w:val="single" w:sz="4" w:space="0" w:color="auto"/>
              <w:right w:val="single" w:sz="4" w:space="0" w:color="auto"/>
            </w:tcBorders>
          </w:tcPr>
          <w:p w14:paraId="35084A9C" w14:textId="77777777" w:rsidR="006565F5" w:rsidRPr="00177184" w:rsidRDefault="006565F5">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1A2317CB"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4F548769"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78DB979D"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1B546563" w14:textId="77777777" w:rsidR="006565F5" w:rsidRPr="00177184" w:rsidRDefault="006565F5">
            <w:pPr>
              <w:spacing w:line="240" w:lineRule="auto"/>
              <w:rPr>
                <w:rFonts w:ascii="Lato" w:hAnsi="Lato"/>
                <w:lang w:val="en-IE"/>
              </w:rPr>
            </w:pPr>
          </w:p>
        </w:tc>
      </w:tr>
      <w:tr w:rsidR="006565F5" w:rsidRPr="009D518E" w14:paraId="1671F63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BAFF70C"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18A56133" w14:textId="77777777" w:rsidR="006565F5" w:rsidRPr="00177184" w:rsidRDefault="004F5AEE">
            <w:pPr>
              <w:spacing w:line="240" w:lineRule="auto"/>
              <w:rPr>
                <w:rFonts w:ascii="Lato" w:hAnsi="Lato"/>
                <w:lang w:val="en-IE"/>
              </w:rPr>
            </w:pPr>
            <w:r w:rsidRPr="00276986">
              <w:rPr>
                <w:rFonts w:ascii="Lato" w:hAnsi="Lato"/>
                <w:lang w:val="en-IE"/>
              </w:rPr>
              <w:t xml:space="preserve">that </w:t>
            </w:r>
            <w:r w:rsidR="006565F5" w:rsidRPr="00177184">
              <w:rPr>
                <w:rFonts w:ascii="Lato" w:hAnsi="Lato"/>
                <w:lang w:val="en-IE"/>
              </w:rPr>
              <w:t>would be issued for the cash equivalent</w:t>
            </w:r>
            <w:r w:rsidR="00164FBC" w:rsidRPr="00177184">
              <w:rPr>
                <w:rFonts w:ascii="Lato" w:hAnsi="Lato"/>
                <w:lang w:val="en-IE"/>
              </w:rPr>
              <w:t xml:space="preserve"> of the subscription in specie</w:t>
            </w:r>
            <w:r w:rsidR="006565F5" w:rsidRPr="00177184">
              <w:rPr>
                <w:rFonts w:ascii="Lato" w:hAnsi="Lato"/>
                <w:lang w:val="en-IE"/>
              </w:rPr>
              <w:t>; and</w:t>
            </w:r>
          </w:p>
        </w:tc>
        <w:tc>
          <w:tcPr>
            <w:tcW w:w="1183" w:type="dxa"/>
            <w:gridSpan w:val="7"/>
            <w:tcBorders>
              <w:top w:val="single" w:sz="4" w:space="0" w:color="auto"/>
              <w:left w:val="nil"/>
              <w:bottom w:val="nil"/>
              <w:right w:val="nil"/>
            </w:tcBorders>
          </w:tcPr>
          <w:p w14:paraId="1B8EB334"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4C7D84EB"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0660F99A"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51542E55"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25826539" w14:textId="77777777" w:rsidR="006565F5" w:rsidRPr="00177184" w:rsidRDefault="006565F5">
            <w:pPr>
              <w:spacing w:line="240" w:lineRule="auto"/>
              <w:rPr>
                <w:rFonts w:ascii="Lato" w:hAnsi="Lato"/>
                <w:lang w:val="en-IE"/>
              </w:rPr>
            </w:pPr>
          </w:p>
        </w:tc>
      </w:tr>
      <w:tr w:rsidR="006565F5" w:rsidRPr="009D518E" w14:paraId="0536E8B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CFFE397"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6FCAED7F" w14:textId="77777777" w:rsidR="006565F5" w:rsidRPr="00177184" w:rsidRDefault="006565F5">
            <w:pPr>
              <w:spacing w:line="240" w:lineRule="auto"/>
              <w:rPr>
                <w:rFonts w:ascii="Lato" w:hAnsi="Lato"/>
                <w:lang w:val="en-IE"/>
              </w:rPr>
            </w:pPr>
          </w:p>
        </w:tc>
        <w:tc>
          <w:tcPr>
            <w:tcW w:w="1183" w:type="dxa"/>
            <w:gridSpan w:val="7"/>
            <w:tcBorders>
              <w:top w:val="nil"/>
              <w:left w:val="nil"/>
              <w:bottom w:val="single" w:sz="4" w:space="0" w:color="auto"/>
              <w:right w:val="nil"/>
            </w:tcBorders>
          </w:tcPr>
          <w:p w14:paraId="57061294"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1F0391E8" w14:textId="77777777" w:rsidR="006565F5" w:rsidRPr="00177184" w:rsidRDefault="006565F5">
            <w:pPr>
              <w:spacing w:line="240" w:lineRule="auto"/>
              <w:rPr>
                <w:rFonts w:ascii="Lato" w:hAnsi="Lato"/>
                <w:lang w:val="en-IE"/>
              </w:rPr>
            </w:pPr>
          </w:p>
        </w:tc>
        <w:tc>
          <w:tcPr>
            <w:tcW w:w="639" w:type="dxa"/>
            <w:gridSpan w:val="5"/>
            <w:tcBorders>
              <w:top w:val="nil"/>
              <w:left w:val="nil"/>
              <w:bottom w:val="single" w:sz="4" w:space="0" w:color="auto"/>
              <w:right w:val="nil"/>
            </w:tcBorders>
          </w:tcPr>
          <w:p w14:paraId="67013876"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34DFF623"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0EF26C71" w14:textId="77777777" w:rsidR="006565F5" w:rsidRPr="00177184" w:rsidRDefault="006565F5">
            <w:pPr>
              <w:spacing w:line="240" w:lineRule="auto"/>
              <w:rPr>
                <w:rFonts w:ascii="Lato" w:hAnsi="Lato"/>
                <w:lang w:val="en-IE"/>
              </w:rPr>
            </w:pPr>
          </w:p>
        </w:tc>
      </w:tr>
      <w:tr w:rsidR="006565F5" w:rsidRPr="009D518E" w14:paraId="289A93B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268AA121" w14:textId="77777777" w:rsidR="006565F5" w:rsidRPr="00177184" w:rsidRDefault="0033439A">
            <w:pPr>
              <w:spacing w:line="240" w:lineRule="auto"/>
              <w:rPr>
                <w:rFonts w:ascii="Lato" w:hAnsi="Lato"/>
                <w:lang w:val="en-IE"/>
              </w:rPr>
            </w:pPr>
            <w:r w:rsidRPr="00177184">
              <w:rPr>
                <w:rFonts w:ascii="Lato" w:hAnsi="Lato"/>
                <w:lang w:val="en-IE"/>
              </w:rPr>
              <w:t>d)</w:t>
            </w:r>
          </w:p>
        </w:tc>
        <w:tc>
          <w:tcPr>
            <w:tcW w:w="6610" w:type="dxa"/>
            <w:gridSpan w:val="4"/>
            <w:tcBorders>
              <w:top w:val="nil"/>
              <w:left w:val="nil"/>
              <w:bottom w:val="nil"/>
              <w:right w:val="single" w:sz="4" w:space="0" w:color="auto"/>
            </w:tcBorders>
          </w:tcPr>
          <w:p w14:paraId="2F543100" w14:textId="77777777" w:rsidR="006565F5" w:rsidRPr="00177184" w:rsidRDefault="006565F5">
            <w:pPr>
              <w:spacing w:line="240" w:lineRule="auto"/>
              <w:rPr>
                <w:rFonts w:ascii="Lato" w:hAnsi="Lato"/>
                <w:lang w:val="en-IE"/>
              </w:rPr>
            </w:pPr>
            <w:r w:rsidRPr="00177184">
              <w:rPr>
                <w:rFonts w:ascii="Lato" w:hAnsi="Lato"/>
                <w:lang w:val="en-IE"/>
              </w:rPr>
              <w:t xml:space="preserve">The </w:t>
            </w:r>
            <w:r w:rsidR="0033439A" w:rsidRPr="00177184">
              <w:rPr>
                <w:rFonts w:ascii="Lato" w:hAnsi="Lato"/>
                <w:lang w:val="en-IE"/>
              </w:rPr>
              <w:t>D</w:t>
            </w:r>
            <w:r w:rsidR="00164FBC" w:rsidRPr="00177184">
              <w:rPr>
                <w:rFonts w:ascii="Lato" w:hAnsi="Lato"/>
                <w:lang w:val="en-IE"/>
              </w:rPr>
              <w:t>epositary</w:t>
            </w:r>
            <w:r w:rsidRPr="00177184">
              <w:rPr>
                <w:rFonts w:ascii="Lato" w:hAnsi="Lato"/>
                <w:lang w:val="en-IE"/>
              </w:rPr>
              <w:t xml:space="preserve"> is satisfied that the terms </w:t>
            </w:r>
            <w:r w:rsidR="0033439A" w:rsidRPr="00177184">
              <w:rPr>
                <w:rFonts w:ascii="Lato" w:hAnsi="Lato"/>
                <w:lang w:val="en-IE"/>
              </w:rPr>
              <w:t xml:space="preserve">of any exchange will not </w:t>
            </w:r>
          </w:p>
        </w:tc>
        <w:tc>
          <w:tcPr>
            <w:tcW w:w="1183" w:type="dxa"/>
            <w:gridSpan w:val="7"/>
            <w:tcBorders>
              <w:top w:val="single" w:sz="4" w:space="0" w:color="auto"/>
              <w:left w:val="single" w:sz="4" w:space="0" w:color="auto"/>
              <w:bottom w:val="single" w:sz="4" w:space="0" w:color="auto"/>
              <w:right w:val="single" w:sz="4" w:space="0" w:color="auto"/>
            </w:tcBorders>
          </w:tcPr>
          <w:p w14:paraId="4BE8A7D0" w14:textId="77777777" w:rsidR="006565F5" w:rsidRPr="00177184" w:rsidRDefault="006565F5">
            <w:pPr>
              <w:spacing w:line="240" w:lineRule="auto"/>
              <w:rPr>
                <w:rFonts w:ascii="Lato" w:hAnsi="Lato"/>
                <w:lang w:val="en-IE"/>
              </w:rPr>
            </w:pPr>
          </w:p>
        </w:tc>
        <w:tc>
          <w:tcPr>
            <w:tcW w:w="342" w:type="dxa"/>
            <w:gridSpan w:val="6"/>
            <w:tcBorders>
              <w:top w:val="nil"/>
              <w:left w:val="single" w:sz="4" w:space="0" w:color="auto"/>
              <w:bottom w:val="nil"/>
              <w:right w:val="single" w:sz="4" w:space="0" w:color="auto"/>
            </w:tcBorders>
          </w:tcPr>
          <w:p w14:paraId="377AB619"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single" w:sz="4" w:space="0" w:color="auto"/>
              <w:bottom w:val="single" w:sz="4" w:space="0" w:color="auto"/>
              <w:right w:val="single" w:sz="4" w:space="0" w:color="auto"/>
            </w:tcBorders>
          </w:tcPr>
          <w:p w14:paraId="79A8A742" w14:textId="77777777" w:rsidR="006565F5" w:rsidRPr="00177184" w:rsidRDefault="006565F5">
            <w:pPr>
              <w:spacing w:line="240" w:lineRule="auto"/>
              <w:rPr>
                <w:rFonts w:ascii="Lato" w:hAnsi="Lato"/>
                <w:lang w:val="en-IE"/>
              </w:rPr>
            </w:pPr>
          </w:p>
        </w:tc>
        <w:tc>
          <w:tcPr>
            <w:tcW w:w="351" w:type="dxa"/>
            <w:gridSpan w:val="5"/>
            <w:tcBorders>
              <w:top w:val="nil"/>
              <w:left w:val="single" w:sz="4" w:space="0" w:color="auto"/>
              <w:bottom w:val="nil"/>
              <w:right w:val="nil"/>
            </w:tcBorders>
          </w:tcPr>
          <w:p w14:paraId="5625886F"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78EFF518" w14:textId="77777777" w:rsidR="006565F5" w:rsidRPr="00177184" w:rsidRDefault="006565F5">
            <w:pPr>
              <w:spacing w:line="240" w:lineRule="auto"/>
              <w:rPr>
                <w:rFonts w:ascii="Lato" w:hAnsi="Lato"/>
                <w:lang w:val="en-IE"/>
              </w:rPr>
            </w:pPr>
          </w:p>
        </w:tc>
      </w:tr>
      <w:tr w:rsidR="006565F5" w:rsidRPr="009D518E" w14:paraId="1A1230A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2"/>
            <w:tcBorders>
              <w:top w:val="nil"/>
              <w:left w:val="nil"/>
              <w:bottom w:val="nil"/>
              <w:right w:val="nil"/>
            </w:tcBorders>
          </w:tcPr>
          <w:p w14:paraId="4D212F24" w14:textId="77777777" w:rsidR="006565F5" w:rsidRPr="00177184" w:rsidRDefault="006565F5">
            <w:pPr>
              <w:spacing w:line="240" w:lineRule="auto"/>
              <w:rPr>
                <w:rFonts w:ascii="Lato" w:hAnsi="Lato"/>
                <w:lang w:val="en-IE"/>
              </w:rPr>
            </w:pPr>
          </w:p>
        </w:tc>
        <w:tc>
          <w:tcPr>
            <w:tcW w:w="6610" w:type="dxa"/>
            <w:gridSpan w:val="4"/>
            <w:tcBorders>
              <w:top w:val="nil"/>
              <w:left w:val="nil"/>
              <w:bottom w:val="nil"/>
              <w:right w:val="nil"/>
            </w:tcBorders>
          </w:tcPr>
          <w:p w14:paraId="0D1A4E40" w14:textId="77777777" w:rsidR="006565F5" w:rsidRPr="00177184" w:rsidRDefault="004F5AEE">
            <w:pPr>
              <w:spacing w:line="240" w:lineRule="auto"/>
              <w:rPr>
                <w:rFonts w:ascii="Lato" w:hAnsi="Lato"/>
                <w:lang w:val="en-IE"/>
              </w:rPr>
            </w:pPr>
            <w:r w:rsidRPr="00276986">
              <w:rPr>
                <w:rFonts w:ascii="Lato" w:hAnsi="Lato"/>
                <w:lang w:val="en-IE"/>
              </w:rPr>
              <w:t xml:space="preserve">be </w:t>
            </w:r>
            <w:r w:rsidR="0033439A" w:rsidRPr="00177184">
              <w:rPr>
                <w:rFonts w:ascii="Lato" w:hAnsi="Lato"/>
                <w:lang w:val="en-IE"/>
              </w:rPr>
              <w:t xml:space="preserve">such </w:t>
            </w:r>
            <w:r w:rsidR="006565F5" w:rsidRPr="00177184">
              <w:rPr>
                <w:rFonts w:ascii="Lato" w:hAnsi="Lato"/>
                <w:lang w:val="en-IE"/>
              </w:rPr>
              <w:t xml:space="preserve">as are likely to result in any </w:t>
            </w:r>
            <w:r w:rsidR="00164FBC" w:rsidRPr="00177184">
              <w:rPr>
                <w:rFonts w:ascii="Lato" w:hAnsi="Lato"/>
                <w:lang w:val="en-IE"/>
              </w:rPr>
              <w:t xml:space="preserve">material </w:t>
            </w:r>
            <w:r w:rsidR="006565F5" w:rsidRPr="00177184">
              <w:rPr>
                <w:rFonts w:ascii="Lato" w:hAnsi="Lato"/>
                <w:lang w:val="en-IE"/>
              </w:rPr>
              <w:t>prejudice to the existing shareholders of the</w:t>
            </w:r>
            <w:r w:rsidR="0033439A" w:rsidRPr="00177184">
              <w:rPr>
                <w:rFonts w:ascii="Lato" w:hAnsi="Lato"/>
                <w:lang w:val="en-IE"/>
              </w:rPr>
              <w:t xml:space="preserve"> UCITS</w:t>
            </w:r>
            <w:r w:rsidR="00507439" w:rsidRPr="00177184">
              <w:rPr>
                <w:rFonts w:ascii="Lato" w:hAnsi="Lato"/>
                <w:lang w:val="en-IE"/>
              </w:rPr>
              <w:t>.</w:t>
            </w:r>
          </w:p>
        </w:tc>
        <w:tc>
          <w:tcPr>
            <w:tcW w:w="1183" w:type="dxa"/>
            <w:gridSpan w:val="7"/>
            <w:tcBorders>
              <w:top w:val="single" w:sz="4" w:space="0" w:color="auto"/>
              <w:left w:val="nil"/>
              <w:bottom w:val="nil"/>
              <w:right w:val="nil"/>
            </w:tcBorders>
          </w:tcPr>
          <w:p w14:paraId="45389C61" w14:textId="77777777" w:rsidR="006565F5" w:rsidRPr="00177184" w:rsidRDefault="006565F5">
            <w:pPr>
              <w:spacing w:line="240" w:lineRule="auto"/>
              <w:rPr>
                <w:rFonts w:ascii="Lato" w:hAnsi="Lato"/>
                <w:lang w:val="en-IE"/>
              </w:rPr>
            </w:pPr>
          </w:p>
        </w:tc>
        <w:tc>
          <w:tcPr>
            <w:tcW w:w="342" w:type="dxa"/>
            <w:gridSpan w:val="6"/>
            <w:tcBorders>
              <w:top w:val="nil"/>
              <w:left w:val="nil"/>
              <w:bottom w:val="nil"/>
              <w:right w:val="nil"/>
            </w:tcBorders>
          </w:tcPr>
          <w:p w14:paraId="27D418BF" w14:textId="77777777" w:rsidR="006565F5" w:rsidRPr="00177184" w:rsidRDefault="006565F5">
            <w:pPr>
              <w:spacing w:line="240" w:lineRule="auto"/>
              <w:rPr>
                <w:rFonts w:ascii="Lato" w:hAnsi="Lato"/>
                <w:lang w:val="en-IE"/>
              </w:rPr>
            </w:pPr>
          </w:p>
        </w:tc>
        <w:tc>
          <w:tcPr>
            <w:tcW w:w="639" w:type="dxa"/>
            <w:gridSpan w:val="5"/>
            <w:tcBorders>
              <w:top w:val="single" w:sz="4" w:space="0" w:color="auto"/>
              <w:left w:val="nil"/>
              <w:bottom w:val="nil"/>
              <w:right w:val="nil"/>
            </w:tcBorders>
          </w:tcPr>
          <w:p w14:paraId="0EC61342" w14:textId="77777777" w:rsidR="006565F5" w:rsidRPr="00177184" w:rsidRDefault="006565F5">
            <w:pPr>
              <w:spacing w:line="240" w:lineRule="auto"/>
              <w:rPr>
                <w:rFonts w:ascii="Lato" w:hAnsi="Lato"/>
                <w:lang w:val="en-IE"/>
              </w:rPr>
            </w:pPr>
          </w:p>
        </w:tc>
        <w:tc>
          <w:tcPr>
            <w:tcW w:w="351" w:type="dxa"/>
            <w:gridSpan w:val="5"/>
            <w:tcBorders>
              <w:top w:val="nil"/>
              <w:left w:val="nil"/>
              <w:bottom w:val="nil"/>
              <w:right w:val="nil"/>
            </w:tcBorders>
          </w:tcPr>
          <w:p w14:paraId="5FDD8379" w14:textId="77777777" w:rsidR="006565F5" w:rsidRPr="00177184" w:rsidRDefault="006565F5">
            <w:pPr>
              <w:spacing w:line="240" w:lineRule="auto"/>
              <w:rPr>
                <w:rFonts w:ascii="Lato" w:hAnsi="Lato"/>
                <w:lang w:val="en-IE"/>
              </w:rPr>
            </w:pPr>
          </w:p>
        </w:tc>
        <w:tc>
          <w:tcPr>
            <w:tcW w:w="873" w:type="dxa"/>
            <w:gridSpan w:val="3"/>
            <w:tcBorders>
              <w:top w:val="nil"/>
              <w:left w:val="nil"/>
              <w:bottom w:val="nil"/>
              <w:right w:val="nil"/>
            </w:tcBorders>
          </w:tcPr>
          <w:p w14:paraId="50099126" w14:textId="77777777" w:rsidR="006565F5" w:rsidRPr="00177184" w:rsidRDefault="006565F5">
            <w:pPr>
              <w:spacing w:line="240" w:lineRule="auto"/>
              <w:rPr>
                <w:rFonts w:ascii="Lato" w:hAnsi="Lato"/>
                <w:lang w:val="en-IE"/>
              </w:rPr>
            </w:pPr>
          </w:p>
        </w:tc>
      </w:tr>
      <w:tr w:rsidR="006565F5" w:rsidRPr="009D518E" w14:paraId="30D48FE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single" w:sz="4" w:space="0" w:color="auto"/>
              <w:right w:val="nil"/>
            </w:tcBorders>
          </w:tcPr>
          <w:p w14:paraId="46E05173" w14:textId="77777777" w:rsidR="006565F5" w:rsidRPr="00177184" w:rsidRDefault="006565F5">
            <w:pPr>
              <w:spacing w:line="240" w:lineRule="auto"/>
              <w:rPr>
                <w:rFonts w:ascii="Lato" w:hAnsi="Lato"/>
                <w:lang w:val="en-IE"/>
              </w:rPr>
            </w:pPr>
          </w:p>
        </w:tc>
        <w:tc>
          <w:tcPr>
            <w:tcW w:w="6716" w:type="dxa"/>
            <w:gridSpan w:val="5"/>
            <w:tcBorders>
              <w:top w:val="nil"/>
              <w:left w:val="nil"/>
              <w:bottom w:val="single" w:sz="4" w:space="0" w:color="auto"/>
              <w:right w:val="nil"/>
            </w:tcBorders>
          </w:tcPr>
          <w:p w14:paraId="26A19520"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1FE2B921"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57E4EBEC"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043B9AC6"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7DAD4FD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CDC772A" w14:textId="77777777" w:rsidR="006565F5" w:rsidRPr="00177184" w:rsidRDefault="006565F5">
            <w:pPr>
              <w:spacing w:line="240" w:lineRule="auto"/>
              <w:rPr>
                <w:rFonts w:ascii="Lato" w:hAnsi="Lato"/>
                <w:lang w:val="en-IE"/>
              </w:rPr>
            </w:pPr>
          </w:p>
        </w:tc>
      </w:tr>
      <w:tr w:rsidR="006565F5" w:rsidRPr="009D518E" w14:paraId="4D9683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single" w:sz="4" w:space="0" w:color="auto"/>
              <w:left w:val="single" w:sz="4" w:space="0" w:color="auto"/>
              <w:bottom w:val="single" w:sz="4" w:space="0" w:color="auto"/>
              <w:right w:val="single" w:sz="4" w:space="0" w:color="auto"/>
            </w:tcBorders>
          </w:tcPr>
          <w:p w14:paraId="65A15E51" w14:textId="77777777" w:rsidR="006565F5" w:rsidRPr="00177184" w:rsidRDefault="006565F5">
            <w:pPr>
              <w:spacing w:line="240" w:lineRule="auto"/>
              <w:rPr>
                <w:rFonts w:ascii="Lato" w:hAnsi="Lato"/>
                <w:lang w:val="en-IE"/>
              </w:rPr>
            </w:pPr>
            <w:r w:rsidRPr="00177184">
              <w:rPr>
                <w:rFonts w:ascii="Lato" w:hAnsi="Lato"/>
                <w:lang w:val="en-IE"/>
              </w:rPr>
              <w:t>3.4</w:t>
            </w:r>
          </w:p>
        </w:tc>
        <w:tc>
          <w:tcPr>
            <w:tcW w:w="6716" w:type="dxa"/>
            <w:gridSpan w:val="5"/>
            <w:tcBorders>
              <w:top w:val="single" w:sz="4" w:space="0" w:color="auto"/>
              <w:left w:val="single" w:sz="4" w:space="0" w:color="auto"/>
              <w:bottom w:val="single" w:sz="4" w:space="0" w:color="auto"/>
              <w:right w:val="single" w:sz="4" w:space="0" w:color="auto"/>
            </w:tcBorders>
          </w:tcPr>
          <w:p w14:paraId="7AAC3B9D" w14:textId="77777777" w:rsidR="006565F5" w:rsidRPr="00177184" w:rsidRDefault="006565F5">
            <w:pPr>
              <w:spacing w:line="240" w:lineRule="auto"/>
              <w:rPr>
                <w:rFonts w:ascii="Lato" w:hAnsi="Lato"/>
                <w:lang w:val="en-IE"/>
              </w:rPr>
            </w:pPr>
            <w:r w:rsidRPr="00177184">
              <w:rPr>
                <w:rFonts w:ascii="Lato" w:hAnsi="Lato"/>
                <w:lang w:val="en-IE"/>
              </w:rPr>
              <w:t>Redemption/Repurchase of Participating Shares</w:t>
            </w:r>
          </w:p>
        </w:tc>
        <w:tc>
          <w:tcPr>
            <w:tcW w:w="1233" w:type="dxa"/>
            <w:gridSpan w:val="8"/>
            <w:tcBorders>
              <w:top w:val="nil"/>
              <w:left w:val="single" w:sz="4" w:space="0" w:color="auto"/>
              <w:bottom w:val="nil"/>
              <w:right w:val="nil"/>
            </w:tcBorders>
          </w:tcPr>
          <w:p w14:paraId="3C77EF58"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025DFCE"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2807BDB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C054A07"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1F5CBC2" w14:textId="77777777" w:rsidR="006565F5" w:rsidRPr="00177184" w:rsidRDefault="006565F5">
            <w:pPr>
              <w:spacing w:line="240" w:lineRule="auto"/>
              <w:rPr>
                <w:rFonts w:ascii="Lato" w:hAnsi="Lato"/>
                <w:lang w:val="en-IE"/>
              </w:rPr>
            </w:pPr>
          </w:p>
        </w:tc>
      </w:tr>
      <w:tr w:rsidR="0033439A" w:rsidRPr="009D518E" w14:paraId="3156BD5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single" w:sz="4" w:space="0" w:color="auto"/>
              <w:left w:val="nil"/>
              <w:bottom w:val="nil"/>
              <w:right w:val="nil"/>
            </w:tcBorders>
          </w:tcPr>
          <w:p w14:paraId="223DD8E7" w14:textId="77777777" w:rsidR="0033439A" w:rsidRPr="00177184" w:rsidRDefault="0033439A">
            <w:pPr>
              <w:spacing w:line="240" w:lineRule="auto"/>
              <w:rPr>
                <w:rFonts w:ascii="Lato" w:hAnsi="Lato"/>
                <w:lang w:val="en-IE"/>
              </w:rPr>
            </w:pPr>
          </w:p>
        </w:tc>
        <w:tc>
          <w:tcPr>
            <w:tcW w:w="6716" w:type="dxa"/>
            <w:gridSpan w:val="5"/>
            <w:tcBorders>
              <w:top w:val="single" w:sz="4" w:space="0" w:color="auto"/>
              <w:left w:val="nil"/>
              <w:bottom w:val="nil"/>
              <w:right w:val="nil"/>
            </w:tcBorders>
          </w:tcPr>
          <w:p w14:paraId="39B6E5A4" w14:textId="77777777" w:rsidR="0033439A" w:rsidRPr="00177184" w:rsidRDefault="0033439A">
            <w:pPr>
              <w:spacing w:line="240" w:lineRule="auto"/>
              <w:rPr>
                <w:rFonts w:ascii="Lato" w:hAnsi="Lato"/>
                <w:lang w:val="en-IE"/>
              </w:rPr>
            </w:pPr>
          </w:p>
        </w:tc>
        <w:tc>
          <w:tcPr>
            <w:tcW w:w="1233" w:type="dxa"/>
            <w:gridSpan w:val="8"/>
            <w:tcBorders>
              <w:top w:val="nil"/>
              <w:left w:val="nil"/>
              <w:bottom w:val="nil"/>
              <w:right w:val="nil"/>
            </w:tcBorders>
          </w:tcPr>
          <w:p w14:paraId="3894A89C" w14:textId="77777777" w:rsidR="0033439A" w:rsidRPr="00177184" w:rsidRDefault="0033439A">
            <w:pPr>
              <w:spacing w:line="240" w:lineRule="auto"/>
              <w:rPr>
                <w:rFonts w:ascii="Lato" w:hAnsi="Lato"/>
                <w:lang w:val="en-IE"/>
              </w:rPr>
            </w:pPr>
          </w:p>
        </w:tc>
        <w:tc>
          <w:tcPr>
            <w:tcW w:w="328" w:type="dxa"/>
            <w:gridSpan w:val="5"/>
            <w:tcBorders>
              <w:top w:val="nil"/>
              <w:left w:val="nil"/>
              <w:bottom w:val="nil"/>
              <w:right w:val="nil"/>
            </w:tcBorders>
          </w:tcPr>
          <w:p w14:paraId="3A152EF5" w14:textId="77777777" w:rsidR="0033439A" w:rsidRPr="00177184" w:rsidRDefault="0033439A">
            <w:pPr>
              <w:spacing w:line="240" w:lineRule="auto"/>
              <w:rPr>
                <w:rFonts w:ascii="Lato" w:hAnsi="Lato"/>
                <w:lang w:val="en-IE"/>
              </w:rPr>
            </w:pPr>
          </w:p>
        </w:tc>
        <w:tc>
          <w:tcPr>
            <w:tcW w:w="636" w:type="dxa"/>
            <w:gridSpan w:val="5"/>
            <w:tcBorders>
              <w:top w:val="nil"/>
              <w:left w:val="nil"/>
              <w:bottom w:val="nil"/>
              <w:right w:val="nil"/>
            </w:tcBorders>
          </w:tcPr>
          <w:p w14:paraId="59B72F04" w14:textId="77777777" w:rsidR="0033439A" w:rsidRPr="00177184" w:rsidRDefault="0033439A">
            <w:pPr>
              <w:spacing w:line="240" w:lineRule="auto"/>
              <w:rPr>
                <w:rFonts w:ascii="Lato" w:hAnsi="Lato"/>
                <w:lang w:val="en-IE"/>
              </w:rPr>
            </w:pPr>
          </w:p>
        </w:tc>
        <w:tc>
          <w:tcPr>
            <w:tcW w:w="350" w:type="dxa"/>
            <w:gridSpan w:val="4"/>
            <w:tcBorders>
              <w:top w:val="nil"/>
              <w:left w:val="nil"/>
              <w:bottom w:val="nil"/>
              <w:right w:val="nil"/>
            </w:tcBorders>
          </w:tcPr>
          <w:p w14:paraId="63938744" w14:textId="77777777" w:rsidR="0033439A" w:rsidRPr="00177184" w:rsidRDefault="0033439A">
            <w:pPr>
              <w:spacing w:line="240" w:lineRule="auto"/>
              <w:rPr>
                <w:rFonts w:ascii="Lato" w:hAnsi="Lato"/>
                <w:lang w:val="en-IE"/>
              </w:rPr>
            </w:pPr>
          </w:p>
        </w:tc>
        <w:tc>
          <w:tcPr>
            <w:tcW w:w="682" w:type="dxa"/>
            <w:gridSpan w:val="2"/>
            <w:tcBorders>
              <w:top w:val="nil"/>
              <w:left w:val="nil"/>
              <w:bottom w:val="nil"/>
              <w:right w:val="nil"/>
            </w:tcBorders>
          </w:tcPr>
          <w:p w14:paraId="2DB91B3D" w14:textId="77777777" w:rsidR="0033439A" w:rsidRPr="00177184" w:rsidRDefault="0033439A">
            <w:pPr>
              <w:spacing w:line="240" w:lineRule="auto"/>
              <w:rPr>
                <w:rFonts w:ascii="Lato" w:hAnsi="Lato"/>
                <w:lang w:val="en-IE"/>
              </w:rPr>
            </w:pPr>
          </w:p>
        </w:tc>
      </w:tr>
      <w:tr w:rsidR="006565F5" w:rsidRPr="009D518E" w14:paraId="13C215A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7AA85B3" w14:textId="77777777" w:rsidR="006565F5" w:rsidRPr="00177184" w:rsidRDefault="003E5522">
            <w:pPr>
              <w:spacing w:line="240" w:lineRule="auto"/>
              <w:rPr>
                <w:rFonts w:ascii="Lato" w:hAnsi="Lato"/>
                <w:lang w:val="en-IE"/>
              </w:rPr>
            </w:pPr>
            <w:r w:rsidRPr="00177184">
              <w:rPr>
                <w:rFonts w:ascii="Lato" w:hAnsi="Lato"/>
                <w:lang w:val="en-IE"/>
              </w:rPr>
              <w:t>3.4.1</w:t>
            </w:r>
            <w:r w:rsidR="006565F5" w:rsidRPr="00177184">
              <w:rPr>
                <w:rFonts w:ascii="Lato" w:hAnsi="Lato"/>
                <w:lang w:val="en-IE"/>
              </w:rPr>
              <w:t xml:space="preserve"> a)</w:t>
            </w:r>
          </w:p>
        </w:tc>
        <w:tc>
          <w:tcPr>
            <w:tcW w:w="6716" w:type="dxa"/>
            <w:gridSpan w:val="5"/>
            <w:tcBorders>
              <w:top w:val="nil"/>
              <w:left w:val="nil"/>
              <w:bottom w:val="nil"/>
              <w:right w:val="single" w:sz="4" w:space="0" w:color="auto"/>
            </w:tcBorders>
          </w:tcPr>
          <w:p w14:paraId="13D80EBA" w14:textId="77777777" w:rsidR="006565F5" w:rsidRPr="00177184" w:rsidRDefault="003757A8" w:rsidP="003757A8">
            <w:pPr>
              <w:spacing w:line="240" w:lineRule="auto"/>
              <w:rPr>
                <w:rFonts w:ascii="Lato" w:hAnsi="Lato"/>
                <w:lang w:val="en-IE"/>
              </w:rPr>
            </w:pPr>
            <w:r w:rsidRPr="00177184">
              <w:rPr>
                <w:rFonts w:ascii="Lato" w:hAnsi="Lato"/>
                <w:lang w:val="en-IE"/>
              </w:rPr>
              <w:t xml:space="preserve">Provide for authorisation by the ICAV to repurchase its own shares </w:t>
            </w:r>
            <w:r w:rsidR="006565F5" w:rsidRPr="00177184">
              <w:rPr>
                <w:rFonts w:ascii="Lato" w:hAnsi="Lato"/>
                <w:lang w:val="en-IE"/>
              </w:rPr>
              <w:t xml:space="preserve"> </w:t>
            </w:r>
          </w:p>
        </w:tc>
        <w:tc>
          <w:tcPr>
            <w:tcW w:w="1233" w:type="dxa"/>
            <w:gridSpan w:val="8"/>
            <w:tcBorders>
              <w:top w:val="single" w:sz="4" w:space="0" w:color="auto"/>
              <w:left w:val="single" w:sz="4" w:space="0" w:color="auto"/>
              <w:bottom w:val="single" w:sz="4" w:space="0" w:color="auto"/>
              <w:right w:val="single" w:sz="4" w:space="0" w:color="auto"/>
            </w:tcBorders>
          </w:tcPr>
          <w:p w14:paraId="62B9C238"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B5CD795"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3C71E90"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08EC2CF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785D17A" w14:textId="77777777" w:rsidR="006565F5" w:rsidRPr="00177184" w:rsidRDefault="006565F5">
            <w:pPr>
              <w:spacing w:line="240" w:lineRule="auto"/>
              <w:rPr>
                <w:rFonts w:ascii="Lato" w:hAnsi="Lato"/>
                <w:lang w:val="en-IE"/>
              </w:rPr>
            </w:pPr>
          </w:p>
        </w:tc>
      </w:tr>
      <w:tr w:rsidR="006565F5" w:rsidRPr="009D518E" w14:paraId="1BB3FDA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7C67E51"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34E8B58E" w14:textId="77777777" w:rsidR="006565F5" w:rsidRPr="00177184" w:rsidRDefault="001A7443">
            <w:pPr>
              <w:spacing w:line="240" w:lineRule="auto"/>
              <w:rPr>
                <w:rFonts w:ascii="Lato" w:hAnsi="Lato"/>
                <w:b/>
                <w:lang w:val="en-IE"/>
              </w:rPr>
            </w:pPr>
            <w:r w:rsidRPr="00177184">
              <w:rPr>
                <w:rFonts w:ascii="Lato" w:hAnsi="Lato"/>
                <w:b/>
                <w:lang w:val="en-IE"/>
              </w:rPr>
              <w:t>Or</w:t>
            </w:r>
          </w:p>
        </w:tc>
        <w:tc>
          <w:tcPr>
            <w:tcW w:w="1233" w:type="dxa"/>
            <w:gridSpan w:val="8"/>
            <w:tcBorders>
              <w:top w:val="nil"/>
              <w:left w:val="nil"/>
              <w:bottom w:val="single" w:sz="4" w:space="0" w:color="auto"/>
              <w:right w:val="nil"/>
            </w:tcBorders>
          </w:tcPr>
          <w:p w14:paraId="5E89D10A"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8255F45"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7CC4D6D2"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67220B0"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35CD715" w14:textId="77777777" w:rsidR="006565F5" w:rsidRPr="00177184" w:rsidRDefault="006565F5">
            <w:pPr>
              <w:spacing w:line="240" w:lineRule="auto"/>
              <w:rPr>
                <w:rFonts w:ascii="Lato" w:hAnsi="Lato"/>
                <w:lang w:val="en-IE"/>
              </w:rPr>
            </w:pPr>
          </w:p>
        </w:tc>
      </w:tr>
      <w:tr w:rsidR="006565F5" w:rsidRPr="009D518E" w14:paraId="68A711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315910E" w14:textId="77777777" w:rsidR="006565F5" w:rsidRPr="00177184" w:rsidRDefault="009F28E8" w:rsidP="009F28E8">
            <w:pPr>
              <w:spacing w:line="240" w:lineRule="auto"/>
              <w:jc w:val="center"/>
              <w:rPr>
                <w:rFonts w:ascii="Lato" w:hAnsi="Lato"/>
                <w:lang w:val="en-IE"/>
              </w:rPr>
            </w:pPr>
            <w:r w:rsidRPr="00177184">
              <w:rPr>
                <w:rFonts w:ascii="Lato" w:hAnsi="Lato"/>
                <w:lang w:val="en-IE"/>
              </w:rPr>
              <w:t xml:space="preserve">      </w:t>
            </w:r>
            <w:r w:rsidR="006565F5" w:rsidRPr="00177184">
              <w:rPr>
                <w:rFonts w:ascii="Lato" w:hAnsi="Lato"/>
                <w:lang w:val="en-IE"/>
              </w:rPr>
              <w:t>b)</w:t>
            </w:r>
          </w:p>
        </w:tc>
        <w:tc>
          <w:tcPr>
            <w:tcW w:w="6716" w:type="dxa"/>
            <w:gridSpan w:val="5"/>
            <w:tcBorders>
              <w:top w:val="nil"/>
              <w:left w:val="nil"/>
              <w:bottom w:val="nil"/>
              <w:right w:val="single" w:sz="4" w:space="0" w:color="auto"/>
            </w:tcBorders>
          </w:tcPr>
          <w:p w14:paraId="4D6AAD30" w14:textId="77777777" w:rsidR="006565F5" w:rsidRPr="00177184" w:rsidRDefault="003757A8">
            <w:pPr>
              <w:spacing w:line="240" w:lineRule="auto"/>
              <w:rPr>
                <w:rFonts w:ascii="Lato" w:hAnsi="Lato"/>
                <w:lang w:val="en-IE"/>
              </w:rPr>
            </w:pPr>
            <w:r w:rsidRPr="00177184">
              <w:rPr>
                <w:rFonts w:ascii="Lato" w:hAnsi="Lato"/>
                <w:lang w:val="en-IE"/>
              </w:rPr>
              <w:t xml:space="preserve">Provide that action will be taken by the ICAV to ensure that the </w:t>
            </w:r>
          </w:p>
        </w:tc>
        <w:tc>
          <w:tcPr>
            <w:tcW w:w="1233" w:type="dxa"/>
            <w:gridSpan w:val="8"/>
            <w:tcBorders>
              <w:top w:val="single" w:sz="4" w:space="0" w:color="auto"/>
              <w:left w:val="single" w:sz="4" w:space="0" w:color="auto"/>
              <w:bottom w:val="single" w:sz="4" w:space="0" w:color="auto"/>
              <w:right w:val="single" w:sz="4" w:space="0" w:color="auto"/>
            </w:tcBorders>
          </w:tcPr>
          <w:p w14:paraId="1082E1E2"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8204D9B"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A4DF71E"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7C0E227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54E51DB" w14:textId="77777777" w:rsidR="006565F5" w:rsidRPr="00177184" w:rsidRDefault="006565F5">
            <w:pPr>
              <w:spacing w:line="240" w:lineRule="auto"/>
              <w:rPr>
                <w:rFonts w:ascii="Lato" w:hAnsi="Lato"/>
                <w:lang w:val="en-IE"/>
              </w:rPr>
            </w:pPr>
          </w:p>
        </w:tc>
      </w:tr>
      <w:tr w:rsidR="006565F5" w:rsidRPr="009D518E" w14:paraId="79AA310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C62DE1B"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27EF9C95" w14:textId="77777777" w:rsidR="006565F5" w:rsidRPr="00177184" w:rsidRDefault="004F5AEE">
            <w:pPr>
              <w:spacing w:line="240" w:lineRule="auto"/>
              <w:rPr>
                <w:rFonts w:ascii="Lato" w:hAnsi="Lato"/>
                <w:lang w:val="en-IE"/>
              </w:rPr>
            </w:pPr>
            <w:r w:rsidRPr="00276986">
              <w:rPr>
                <w:rFonts w:ascii="Lato" w:hAnsi="Lato"/>
                <w:lang w:val="en-IE"/>
              </w:rPr>
              <w:t xml:space="preserve">stock </w:t>
            </w:r>
            <w:r w:rsidR="0033439A" w:rsidRPr="00177184">
              <w:rPr>
                <w:rFonts w:ascii="Lato" w:hAnsi="Lato"/>
                <w:lang w:val="en-IE"/>
              </w:rPr>
              <w:t>exchange value of its shares does not significantly vary from their net asset value</w:t>
            </w:r>
            <w:r w:rsidR="00507439" w:rsidRPr="00177184">
              <w:rPr>
                <w:rFonts w:ascii="Lato" w:hAnsi="Lato"/>
                <w:lang w:val="en-IE"/>
              </w:rPr>
              <w:t>.</w:t>
            </w:r>
          </w:p>
        </w:tc>
        <w:tc>
          <w:tcPr>
            <w:tcW w:w="1233" w:type="dxa"/>
            <w:gridSpan w:val="8"/>
            <w:tcBorders>
              <w:top w:val="single" w:sz="4" w:space="0" w:color="auto"/>
              <w:left w:val="nil"/>
              <w:bottom w:val="nil"/>
              <w:right w:val="nil"/>
            </w:tcBorders>
          </w:tcPr>
          <w:p w14:paraId="2E56D3D3"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54091B5F"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7C6BDD8E"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11F8CD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26A0E0F" w14:textId="77777777" w:rsidR="006565F5" w:rsidRPr="00177184" w:rsidRDefault="006565F5">
            <w:pPr>
              <w:spacing w:line="240" w:lineRule="auto"/>
              <w:rPr>
                <w:rFonts w:ascii="Lato" w:hAnsi="Lato"/>
                <w:lang w:val="en-IE"/>
              </w:rPr>
            </w:pPr>
          </w:p>
        </w:tc>
      </w:tr>
      <w:tr w:rsidR="006565F5" w:rsidRPr="009D518E" w14:paraId="78B00B3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1271895"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23E6D38A"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694E0C9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245737D"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6D6C6790"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72CDE18A"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F52706E" w14:textId="77777777" w:rsidR="006565F5" w:rsidRPr="00177184" w:rsidRDefault="006565F5">
            <w:pPr>
              <w:spacing w:line="240" w:lineRule="auto"/>
              <w:rPr>
                <w:rFonts w:ascii="Lato" w:hAnsi="Lato"/>
                <w:lang w:val="en-IE"/>
              </w:rPr>
            </w:pPr>
          </w:p>
        </w:tc>
      </w:tr>
      <w:tr w:rsidR="006565F5" w:rsidRPr="009D518E" w14:paraId="0132841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4AA51D6"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65123C1B" w14:textId="77777777" w:rsidR="006565F5" w:rsidRPr="00177184" w:rsidRDefault="006565F5">
            <w:pPr>
              <w:spacing w:line="240" w:lineRule="auto"/>
              <w:rPr>
                <w:rFonts w:ascii="Lato" w:hAnsi="Lato"/>
                <w:lang w:val="en-IE"/>
              </w:rPr>
            </w:pPr>
            <w:r w:rsidRPr="00177184">
              <w:rPr>
                <w:rFonts w:ascii="Lato" w:hAnsi="Lato"/>
                <w:lang w:val="en-IE"/>
              </w:rPr>
              <w:t>If the latter provision is provided for, and is being utilised, confirm</w:t>
            </w:r>
          </w:p>
        </w:tc>
        <w:tc>
          <w:tcPr>
            <w:tcW w:w="1233" w:type="dxa"/>
            <w:gridSpan w:val="8"/>
            <w:tcBorders>
              <w:top w:val="nil"/>
              <w:left w:val="nil"/>
              <w:bottom w:val="nil"/>
              <w:right w:val="nil"/>
            </w:tcBorders>
          </w:tcPr>
          <w:p w14:paraId="0798CEF3"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single" w:sz="4" w:space="0" w:color="auto"/>
            </w:tcBorders>
          </w:tcPr>
          <w:p w14:paraId="0C47EC6A"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E455176"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0452E32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AE0127F" w14:textId="77777777" w:rsidR="006565F5" w:rsidRPr="00177184" w:rsidRDefault="006565F5">
            <w:pPr>
              <w:spacing w:line="240" w:lineRule="auto"/>
              <w:rPr>
                <w:rFonts w:ascii="Lato" w:hAnsi="Lato"/>
                <w:lang w:val="en-IE"/>
              </w:rPr>
            </w:pPr>
          </w:p>
        </w:tc>
      </w:tr>
      <w:tr w:rsidR="006565F5" w:rsidRPr="009D518E" w14:paraId="62FF72A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A02BDEE"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263CF6D5" w14:textId="77777777" w:rsidR="006565F5" w:rsidRPr="00177184" w:rsidRDefault="006565F5" w:rsidP="003E5522">
            <w:pPr>
              <w:spacing w:line="240" w:lineRule="auto"/>
              <w:rPr>
                <w:rFonts w:ascii="Lato" w:hAnsi="Lato"/>
                <w:lang w:val="en-IE"/>
              </w:rPr>
            </w:pPr>
            <w:r w:rsidRPr="00177184">
              <w:rPr>
                <w:rFonts w:ascii="Lato" w:hAnsi="Lato"/>
                <w:lang w:val="en-IE"/>
              </w:rPr>
              <w:t>that a submission, setting ou</w:t>
            </w:r>
            <w:r w:rsidR="003E5522" w:rsidRPr="00177184">
              <w:rPr>
                <w:rFonts w:ascii="Lato" w:hAnsi="Lato"/>
                <w:lang w:val="en-IE"/>
              </w:rPr>
              <w:t>t</w:t>
            </w:r>
            <w:r w:rsidRPr="00177184">
              <w:rPr>
                <w:rFonts w:ascii="Lato" w:hAnsi="Lato"/>
                <w:lang w:val="en-IE"/>
              </w:rPr>
              <w:t xml:space="preserve"> proposed procedures, is attached to this application for consideration by the </w:t>
            </w:r>
            <w:r w:rsidR="00F85480" w:rsidRPr="00177184">
              <w:rPr>
                <w:rFonts w:ascii="Lato" w:hAnsi="Lato"/>
              </w:rPr>
              <w:t>Central Bank</w:t>
            </w:r>
            <w:r w:rsidR="00507439" w:rsidRPr="00177184">
              <w:rPr>
                <w:rFonts w:ascii="Lato" w:hAnsi="Lato"/>
              </w:rPr>
              <w:t>.</w:t>
            </w:r>
          </w:p>
        </w:tc>
        <w:tc>
          <w:tcPr>
            <w:tcW w:w="1233" w:type="dxa"/>
            <w:gridSpan w:val="8"/>
            <w:tcBorders>
              <w:top w:val="nil"/>
              <w:left w:val="nil"/>
              <w:bottom w:val="nil"/>
              <w:right w:val="nil"/>
            </w:tcBorders>
          </w:tcPr>
          <w:p w14:paraId="0BD5FE2B"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2B847CF8"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14BB00EA"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51EBF6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7A29372" w14:textId="77777777" w:rsidR="006565F5" w:rsidRPr="00177184" w:rsidRDefault="006565F5">
            <w:pPr>
              <w:spacing w:line="240" w:lineRule="auto"/>
              <w:rPr>
                <w:rFonts w:ascii="Lato" w:hAnsi="Lato"/>
                <w:lang w:val="en-IE"/>
              </w:rPr>
            </w:pPr>
          </w:p>
        </w:tc>
      </w:tr>
      <w:tr w:rsidR="006565F5" w:rsidRPr="009D518E" w14:paraId="71B5BB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CDE3C44"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74BB0778" w14:textId="77777777" w:rsidR="006565F5" w:rsidRPr="00177184" w:rsidRDefault="006565F5">
            <w:pPr>
              <w:spacing w:line="240" w:lineRule="auto"/>
              <w:rPr>
                <w:rFonts w:ascii="Lato" w:hAnsi="Lato"/>
                <w:lang w:val="en-IE"/>
              </w:rPr>
            </w:pPr>
          </w:p>
        </w:tc>
        <w:tc>
          <w:tcPr>
            <w:tcW w:w="1233" w:type="dxa"/>
            <w:gridSpan w:val="8"/>
            <w:tcBorders>
              <w:top w:val="nil"/>
              <w:left w:val="nil"/>
              <w:bottom w:val="single" w:sz="4" w:space="0" w:color="auto"/>
              <w:right w:val="nil"/>
            </w:tcBorders>
          </w:tcPr>
          <w:p w14:paraId="461A6FB8"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F3CB9AF"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57AC7897"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E9B292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1876189" w14:textId="77777777" w:rsidR="006565F5" w:rsidRPr="00177184" w:rsidRDefault="006565F5">
            <w:pPr>
              <w:spacing w:line="240" w:lineRule="auto"/>
              <w:rPr>
                <w:rFonts w:ascii="Lato" w:hAnsi="Lato"/>
                <w:lang w:val="en-IE"/>
              </w:rPr>
            </w:pPr>
          </w:p>
        </w:tc>
      </w:tr>
      <w:tr w:rsidR="006565F5" w:rsidRPr="009D518E" w14:paraId="1E49F6F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3F3A5FB" w14:textId="77777777" w:rsidR="006565F5" w:rsidRPr="00177184" w:rsidRDefault="006565F5">
            <w:pPr>
              <w:spacing w:line="240" w:lineRule="auto"/>
              <w:rPr>
                <w:rFonts w:ascii="Lato" w:hAnsi="Lato"/>
                <w:lang w:val="en-IE"/>
              </w:rPr>
            </w:pPr>
            <w:r w:rsidRPr="00177184">
              <w:rPr>
                <w:rFonts w:ascii="Lato" w:hAnsi="Lato"/>
                <w:lang w:val="en-IE"/>
              </w:rPr>
              <w:t>3.4.2</w:t>
            </w:r>
          </w:p>
        </w:tc>
        <w:tc>
          <w:tcPr>
            <w:tcW w:w="6716" w:type="dxa"/>
            <w:gridSpan w:val="5"/>
            <w:tcBorders>
              <w:top w:val="nil"/>
              <w:left w:val="nil"/>
              <w:bottom w:val="nil"/>
              <w:right w:val="single" w:sz="4" w:space="0" w:color="auto"/>
            </w:tcBorders>
          </w:tcPr>
          <w:p w14:paraId="153372AA" w14:textId="77777777" w:rsidR="006565F5" w:rsidRPr="00177184" w:rsidRDefault="006565F5">
            <w:pPr>
              <w:spacing w:line="240" w:lineRule="auto"/>
              <w:rPr>
                <w:rFonts w:ascii="Lato" w:hAnsi="Lato"/>
                <w:lang w:val="en-IE"/>
              </w:rPr>
            </w:pPr>
            <w:r w:rsidRPr="00177184">
              <w:rPr>
                <w:rFonts w:ascii="Lato" w:hAnsi="Lato"/>
                <w:lang w:val="en-IE"/>
              </w:rPr>
              <w:t xml:space="preserve">Provide that shares will be redeemed or repurchased at a price </w:t>
            </w:r>
          </w:p>
        </w:tc>
        <w:tc>
          <w:tcPr>
            <w:tcW w:w="1233" w:type="dxa"/>
            <w:gridSpan w:val="8"/>
            <w:tcBorders>
              <w:top w:val="single" w:sz="4" w:space="0" w:color="auto"/>
              <w:left w:val="single" w:sz="4" w:space="0" w:color="auto"/>
              <w:bottom w:val="single" w:sz="4" w:space="0" w:color="auto"/>
              <w:right w:val="single" w:sz="4" w:space="0" w:color="auto"/>
            </w:tcBorders>
          </w:tcPr>
          <w:p w14:paraId="71C2AD7C"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486640F"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2B97096"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5F20FBD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F6B312B" w14:textId="77777777" w:rsidR="006565F5" w:rsidRPr="00177184" w:rsidRDefault="006565F5">
            <w:pPr>
              <w:spacing w:line="240" w:lineRule="auto"/>
              <w:rPr>
                <w:rFonts w:ascii="Lato" w:hAnsi="Lato"/>
                <w:lang w:val="en-IE"/>
              </w:rPr>
            </w:pPr>
          </w:p>
        </w:tc>
      </w:tr>
      <w:tr w:rsidR="006565F5" w:rsidRPr="009D518E" w14:paraId="2E61C0C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694525A"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5327FA65" w14:textId="77777777" w:rsidR="006565F5" w:rsidRPr="00177184" w:rsidRDefault="004F5AEE" w:rsidP="00460D0E">
            <w:pPr>
              <w:spacing w:line="240" w:lineRule="auto"/>
              <w:rPr>
                <w:rFonts w:ascii="Lato" w:hAnsi="Lato"/>
                <w:lang w:val="en-IE"/>
              </w:rPr>
            </w:pPr>
            <w:r w:rsidRPr="00276986">
              <w:rPr>
                <w:rFonts w:ascii="Lato" w:hAnsi="Lato"/>
                <w:lang w:val="en-IE"/>
              </w:rPr>
              <w:t xml:space="preserve">arrived at </w:t>
            </w:r>
            <w:r w:rsidR="006565F5" w:rsidRPr="00177184">
              <w:rPr>
                <w:rFonts w:ascii="Lato" w:hAnsi="Lato"/>
                <w:lang w:val="en-IE"/>
              </w:rPr>
              <w:t xml:space="preserve">by dividing the net asset value of the </w:t>
            </w:r>
            <w:r w:rsidR="00460D0E" w:rsidRPr="00177184">
              <w:rPr>
                <w:rFonts w:ascii="Lato" w:hAnsi="Lato"/>
                <w:lang w:val="en-IE"/>
              </w:rPr>
              <w:t xml:space="preserve">UCITS </w:t>
            </w:r>
            <w:r w:rsidR="006565F5" w:rsidRPr="00177184">
              <w:rPr>
                <w:rFonts w:ascii="Lato" w:hAnsi="Lato"/>
                <w:lang w:val="en-IE"/>
              </w:rPr>
              <w:t>by the number of shares outstanding: such price may be decreased by duties and charges</w:t>
            </w:r>
            <w:r w:rsidR="00507439" w:rsidRPr="00177184">
              <w:rPr>
                <w:rFonts w:ascii="Lato" w:hAnsi="Lato"/>
                <w:lang w:val="en-IE"/>
              </w:rPr>
              <w:t>.</w:t>
            </w:r>
          </w:p>
        </w:tc>
        <w:tc>
          <w:tcPr>
            <w:tcW w:w="1233" w:type="dxa"/>
            <w:gridSpan w:val="8"/>
            <w:tcBorders>
              <w:top w:val="single" w:sz="4" w:space="0" w:color="auto"/>
              <w:left w:val="nil"/>
              <w:bottom w:val="nil"/>
              <w:right w:val="nil"/>
            </w:tcBorders>
          </w:tcPr>
          <w:p w14:paraId="3FBDDB45"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191B317"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7D906F10"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901C6CE"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4348867" w14:textId="77777777" w:rsidR="006565F5" w:rsidRPr="00177184" w:rsidRDefault="006565F5">
            <w:pPr>
              <w:spacing w:line="240" w:lineRule="auto"/>
              <w:rPr>
                <w:rFonts w:ascii="Lato" w:hAnsi="Lato"/>
                <w:lang w:val="en-IE"/>
              </w:rPr>
            </w:pPr>
          </w:p>
        </w:tc>
      </w:tr>
      <w:tr w:rsidR="006565F5" w:rsidRPr="009D518E" w14:paraId="5EB35F7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72D07E0"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15941310"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6CAC1BDC"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21B5B8F7"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5385A0E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87A176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EE0BCB0" w14:textId="77777777" w:rsidR="006565F5" w:rsidRPr="00177184" w:rsidRDefault="006565F5">
            <w:pPr>
              <w:spacing w:line="240" w:lineRule="auto"/>
              <w:rPr>
                <w:rFonts w:ascii="Lato" w:hAnsi="Lato"/>
                <w:lang w:val="en-IE"/>
              </w:rPr>
            </w:pPr>
          </w:p>
        </w:tc>
      </w:tr>
      <w:tr w:rsidR="006565F5" w:rsidRPr="009D518E" w14:paraId="6F921BE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263170D" w14:textId="77777777" w:rsidR="006565F5" w:rsidRPr="00177184" w:rsidRDefault="0033439A">
            <w:pPr>
              <w:spacing w:line="240" w:lineRule="auto"/>
              <w:rPr>
                <w:rFonts w:ascii="Lato" w:hAnsi="Lato"/>
                <w:lang w:val="en-IE"/>
              </w:rPr>
            </w:pPr>
            <w:r w:rsidRPr="00177184">
              <w:rPr>
                <w:rFonts w:ascii="Lato" w:hAnsi="Lato"/>
                <w:lang w:val="en-IE"/>
              </w:rPr>
              <w:t>3.4.3</w:t>
            </w:r>
          </w:p>
        </w:tc>
        <w:tc>
          <w:tcPr>
            <w:tcW w:w="6716" w:type="dxa"/>
            <w:gridSpan w:val="5"/>
            <w:tcBorders>
              <w:top w:val="nil"/>
              <w:left w:val="nil"/>
              <w:bottom w:val="nil"/>
              <w:right w:val="nil"/>
            </w:tcBorders>
          </w:tcPr>
          <w:p w14:paraId="4E7822FE" w14:textId="77777777" w:rsidR="006565F5" w:rsidRPr="00177184" w:rsidRDefault="006565F5">
            <w:pPr>
              <w:pStyle w:val="Heading1"/>
              <w:spacing w:before="0" w:after="0" w:line="240" w:lineRule="auto"/>
              <w:rPr>
                <w:rFonts w:ascii="Lato" w:hAnsi="Lato"/>
                <w:color w:val="auto"/>
                <w:sz w:val="22"/>
              </w:rPr>
            </w:pPr>
            <w:r w:rsidRPr="00177184">
              <w:rPr>
                <w:rFonts w:ascii="Lato" w:hAnsi="Lato"/>
                <w:color w:val="auto"/>
                <w:sz w:val="22"/>
              </w:rPr>
              <w:t>Repurchase Charge</w:t>
            </w:r>
          </w:p>
        </w:tc>
        <w:tc>
          <w:tcPr>
            <w:tcW w:w="1233" w:type="dxa"/>
            <w:gridSpan w:val="8"/>
            <w:tcBorders>
              <w:top w:val="nil"/>
              <w:left w:val="nil"/>
              <w:bottom w:val="single" w:sz="4" w:space="0" w:color="auto"/>
              <w:right w:val="nil"/>
            </w:tcBorders>
          </w:tcPr>
          <w:p w14:paraId="71E338DF"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509B19B"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4FEF650B"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E0439C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3286405" w14:textId="77777777" w:rsidR="006565F5" w:rsidRPr="00177184" w:rsidRDefault="006565F5">
            <w:pPr>
              <w:spacing w:line="240" w:lineRule="auto"/>
              <w:rPr>
                <w:rFonts w:ascii="Lato" w:hAnsi="Lato"/>
                <w:lang w:val="en-IE"/>
              </w:rPr>
            </w:pPr>
          </w:p>
        </w:tc>
      </w:tr>
      <w:tr w:rsidR="006565F5" w:rsidRPr="009D518E" w14:paraId="63B9947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344A7E8" w14:textId="77777777" w:rsidR="006565F5" w:rsidRPr="00177184" w:rsidRDefault="0033439A">
            <w:pPr>
              <w:spacing w:line="240" w:lineRule="auto"/>
              <w:rPr>
                <w:rFonts w:ascii="Lato" w:hAnsi="Lato"/>
                <w:lang w:val="en-IE"/>
              </w:rPr>
            </w:pPr>
            <w:r w:rsidRPr="00177184">
              <w:rPr>
                <w:rFonts w:ascii="Lato" w:hAnsi="Lato"/>
                <w:lang w:val="en-IE"/>
              </w:rPr>
              <w:t>a)</w:t>
            </w:r>
          </w:p>
        </w:tc>
        <w:tc>
          <w:tcPr>
            <w:tcW w:w="6716" w:type="dxa"/>
            <w:gridSpan w:val="5"/>
            <w:tcBorders>
              <w:top w:val="nil"/>
              <w:left w:val="nil"/>
              <w:bottom w:val="nil"/>
              <w:right w:val="single" w:sz="4" w:space="0" w:color="auto"/>
            </w:tcBorders>
          </w:tcPr>
          <w:p w14:paraId="0BEA6466" w14:textId="77777777" w:rsidR="006565F5" w:rsidRPr="00177184" w:rsidRDefault="006565F5" w:rsidP="00460D0E">
            <w:pPr>
              <w:spacing w:line="240" w:lineRule="auto"/>
              <w:rPr>
                <w:rFonts w:ascii="Lato" w:hAnsi="Lato"/>
                <w:lang w:val="en-IE"/>
              </w:rPr>
            </w:pPr>
            <w:r w:rsidRPr="00177184">
              <w:rPr>
                <w:rFonts w:ascii="Lato" w:hAnsi="Lato"/>
                <w:lang w:val="en-IE"/>
              </w:rPr>
              <w:t>Disclose the maximum charge relating to repurchase of shares</w:t>
            </w:r>
            <w:r w:rsidR="00A2472A" w:rsidRPr="00177184">
              <w:rPr>
                <w:rFonts w:ascii="Lato" w:hAnsi="Lato"/>
                <w:lang w:val="en-IE"/>
              </w:rPr>
              <w:t xml:space="preserve"> </w:t>
            </w:r>
          </w:p>
        </w:tc>
        <w:tc>
          <w:tcPr>
            <w:tcW w:w="1233" w:type="dxa"/>
            <w:gridSpan w:val="8"/>
            <w:tcBorders>
              <w:top w:val="single" w:sz="4" w:space="0" w:color="auto"/>
              <w:left w:val="single" w:sz="4" w:space="0" w:color="auto"/>
              <w:bottom w:val="single" w:sz="4" w:space="0" w:color="auto"/>
              <w:right w:val="single" w:sz="4" w:space="0" w:color="auto"/>
            </w:tcBorders>
          </w:tcPr>
          <w:p w14:paraId="3A1A4CDC"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E03696B"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3EFEB04"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2617B45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66D8CA5" w14:textId="77777777" w:rsidR="006565F5" w:rsidRPr="00177184" w:rsidRDefault="006565F5">
            <w:pPr>
              <w:spacing w:line="240" w:lineRule="auto"/>
              <w:rPr>
                <w:rFonts w:ascii="Lato" w:hAnsi="Lato"/>
                <w:lang w:val="en-IE"/>
              </w:rPr>
            </w:pPr>
          </w:p>
        </w:tc>
      </w:tr>
      <w:tr w:rsidR="006565F5" w:rsidRPr="009D518E" w14:paraId="0090023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1829E08" w14:textId="77777777" w:rsidR="006565F5" w:rsidRPr="00177184" w:rsidRDefault="006565F5">
            <w:pPr>
              <w:spacing w:line="240" w:lineRule="auto"/>
              <w:rPr>
                <w:rFonts w:ascii="Lato" w:hAnsi="Lato"/>
                <w:lang w:val="en-IE"/>
              </w:rPr>
            </w:pPr>
          </w:p>
        </w:tc>
        <w:tc>
          <w:tcPr>
            <w:tcW w:w="6716" w:type="dxa"/>
            <w:gridSpan w:val="5"/>
            <w:tcBorders>
              <w:top w:val="nil"/>
              <w:left w:val="nil"/>
              <w:bottom w:val="nil"/>
              <w:right w:val="nil"/>
            </w:tcBorders>
          </w:tcPr>
          <w:p w14:paraId="6AF58733" w14:textId="77777777" w:rsidR="006565F5" w:rsidRPr="00177184" w:rsidRDefault="00A2472A" w:rsidP="00460D0E">
            <w:pPr>
              <w:spacing w:line="240" w:lineRule="auto"/>
              <w:rPr>
                <w:rFonts w:ascii="Lato" w:hAnsi="Lato"/>
                <w:lang w:val="en-IE"/>
              </w:rPr>
            </w:pPr>
            <w:r w:rsidRPr="00177184">
              <w:rPr>
                <w:rFonts w:ascii="Lato" w:hAnsi="Lato"/>
                <w:lang w:val="en-IE"/>
              </w:rPr>
              <w:t xml:space="preserve">Note: </w:t>
            </w:r>
            <w:r w:rsidR="000200B4" w:rsidRPr="00177184">
              <w:rPr>
                <w:rFonts w:ascii="Lato" w:hAnsi="Lato"/>
                <w:lang w:val="en-IE"/>
              </w:rPr>
              <w:t>The Central Bank does not approve redemption arrangements that include redemption charges above 3% of the redemption amount.</w:t>
            </w:r>
          </w:p>
        </w:tc>
        <w:tc>
          <w:tcPr>
            <w:tcW w:w="1233" w:type="dxa"/>
            <w:gridSpan w:val="8"/>
            <w:tcBorders>
              <w:top w:val="single" w:sz="4" w:space="0" w:color="auto"/>
              <w:left w:val="nil"/>
              <w:bottom w:val="nil"/>
              <w:right w:val="nil"/>
            </w:tcBorders>
          </w:tcPr>
          <w:p w14:paraId="685097C0"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6DA9410"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3A6F188F"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30DEB6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80CDD3B" w14:textId="77777777" w:rsidR="006565F5" w:rsidRPr="00177184" w:rsidRDefault="006565F5">
            <w:pPr>
              <w:spacing w:line="240" w:lineRule="auto"/>
              <w:rPr>
                <w:rFonts w:ascii="Lato" w:hAnsi="Lato"/>
                <w:lang w:val="en-IE"/>
              </w:rPr>
            </w:pPr>
          </w:p>
        </w:tc>
      </w:tr>
      <w:tr w:rsidR="00460D0E" w:rsidRPr="009D518E" w14:paraId="3C90138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FB1D365"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5407943F" w14:textId="77777777" w:rsidR="00460D0E" w:rsidRPr="00177184" w:rsidDel="00460D0E" w:rsidRDefault="00460D0E" w:rsidP="00460D0E">
            <w:pPr>
              <w:spacing w:line="240" w:lineRule="auto"/>
              <w:rPr>
                <w:rFonts w:ascii="Lato" w:hAnsi="Lato"/>
                <w:lang w:val="en-IE"/>
              </w:rPr>
            </w:pPr>
          </w:p>
        </w:tc>
        <w:tc>
          <w:tcPr>
            <w:tcW w:w="1233" w:type="dxa"/>
            <w:gridSpan w:val="8"/>
            <w:tcBorders>
              <w:top w:val="nil"/>
              <w:left w:val="nil"/>
              <w:bottom w:val="single" w:sz="4" w:space="0" w:color="auto"/>
              <w:right w:val="nil"/>
            </w:tcBorders>
          </w:tcPr>
          <w:p w14:paraId="41CF0FF6"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3FA43512" w14:textId="77777777" w:rsidR="00460D0E" w:rsidRPr="00177184" w:rsidRDefault="00460D0E">
            <w:pPr>
              <w:spacing w:line="240" w:lineRule="auto"/>
              <w:rPr>
                <w:rFonts w:ascii="Lato" w:hAnsi="Lato"/>
                <w:lang w:val="en-IE"/>
              </w:rPr>
            </w:pPr>
          </w:p>
        </w:tc>
        <w:tc>
          <w:tcPr>
            <w:tcW w:w="636" w:type="dxa"/>
            <w:gridSpan w:val="5"/>
            <w:tcBorders>
              <w:top w:val="nil"/>
              <w:left w:val="nil"/>
              <w:bottom w:val="single" w:sz="4" w:space="0" w:color="auto"/>
              <w:right w:val="nil"/>
            </w:tcBorders>
          </w:tcPr>
          <w:p w14:paraId="1994D22D"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7D4FCBA1"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7943E409" w14:textId="77777777" w:rsidR="00460D0E" w:rsidRPr="00177184" w:rsidRDefault="00460D0E">
            <w:pPr>
              <w:spacing w:line="240" w:lineRule="auto"/>
              <w:rPr>
                <w:rFonts w:ascii="Lato" w:hAnsi="Lato"/>
                <w:lang w:val="en-IE"/>
              </w:rPr>
            </w:pPr>
          </w:p>
        </w:tc>
      </w:tr>
      <w:tr w:rsidR="00460D0E" w:rsidRPr="009D518E" w14:paraId="7EA78C6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E4AB972" w14:textId="77777777" w:rsidR="00460D0E" w:rsidRPr="00177184" w:rsidRDefault="0033439A">
            <w:pPr>
              <w:spacing w:line="240" w:lineRule="auto"/>
              <w:rPr>
                <w:rFonts w:ascii="Lato" w:hAnsi="Lato"/>
                <w:lang w:val="en-IE"/>
              </w:rPr>
            </w:pPr>
            <w:r w:rsidRPr="00177184">
              <w:rPr>
                <w:rFonts w:ascii="Lato" w:hAnsi="Lato"/>
                <w:lang w:val="en-IE"/>
              </w:rPr>
              <w:t>b)</w:t>
            </w:r>
          </w:p>
        </w:tc>
        <w:tc>
          <w:tcPr>
            <w:tcW w:w="6716" w:type="dxa"/>
            <w:gridSpan w:val="5"/>
            <w:tcBorders>
              <w:top w:val="nil"/>
              <w:left w:val="nil"/>
              <w:bottom w:val="nil"/>
              <w:right w:val="single" w:sz="4" w:space="0" w:color="auto"/>
            </w:tcBorders>
          </w:tcPr>
          <w:p w14:paraId="13B95795" w14:textId="77777777" w:rsidR="00460D0E" w:rsidRPr="00177184" w:rsidRDefault="00460D0E">
            <w:pPr>
              <w:spacing w:line="240" w:lineRule="auto"/>
              <w:rPr>
                <w:rFonts w:ascii="Lato" w:hAnsi="Lato"/>
                <w:lang w:val="en-IE"/>
              </w:rPr>
            </w:pPr>
            <w:r w:rsidRPr="00177184">
              <w:rPr>
                <w:rFonts w:ascii="Lato" w:hAnsi="Lato"/>
                <w:lang w:val="en-IE"/>
              </w:rPr>
              <w:t xml:space="preserve">Disclose that the UCITS shall not increase the maximum charge </w:t>
            </w:r>
          </w:p>
        </w:tc>
        <w:tc>
          <w:tcPr>
            <w:tcW w:w="1233" w:type="dxa"/>
            <w:gridSpan w:val="8"/>
            <w:tcBorders>
              <w:top w:val="single" w:sz="4" w:space="0" w:color="auto"/>
              <w:left w:val="single" w:sz="4" w:space="0" w:color="auto"/>
              <w:bottom w:val="single" w:sz="4" w:space="0" w:color="auto"/>
              <w:right w:val="single" w:sz="4" w:space="0" w:color="auto"/>
            </w:tcBorders>
          </w:tcPr>
          <w:p w14:paraId="4861AAB2"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5DE5803"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DE353C4"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35115687"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75314817" w14:textId="77777777" w:rsidR="00460D0E" w:rsidRPr="00177184" w:rsidRDefault="00460D0E">
            <w:pPr>
              <w:spacing w:line="240" w:lineRule="auto"/>
              <w:rPr>
                <w:rFonts w:ascii="Lato" w:hAnsi="Lato"/>
                <w:lang w:val="en-IE"/>
              </w:rPr>
            </w:pPr>
          </w:p>
        </w:tc>
      </w:tr>
      <w:tr w:rsidR="00460D0E" w:rsidRPr="009D518E" w14:paraId="6DB6F77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CC1EA36" w14:textId="77777777" w:rsidR="00460D0E" w:rsidRPr="00177184" w:rsidRDefault="00460D0E">
            <w:pPr>
              <w:spacing w:line="240" w:lineRule="auto"/>
              <w:rPr>
                <w:rFonts w:ascii="Lato" w:hAnsi="Lato"/>
                <w:lang w:val="en-IE"/>
              </w:rPr>
            </w:pPr>
            <w:r w:rsidRPr="00177184">
              <w:rPr>
                <w:rFonts w:ascii="Lato" w:hAnsi="Lato"/>
                <w:lang w:val="en-IE"/>
              </w:rPr>
              <w:t xml:space="preserve"> </w:t>
            </w:r>
          </w:p>
        </w:tc>
        <w:tc>
          <w:tcPr>
            <w:tcW w:w="6716" w:type="dxa"/>
            <w:gridSpan w:val="5"/>
            <w:tcBorders>
              <w:top w:val="nil"/>
              <w:left w:val="nil"/>
              <w:bottom w:val="nil"/>
              <w:right w:val="nil"/>
            </w:tcBorders>
          </w:tcPr>
          <w:p w14:paraId="36430CA2" w14:textId="77777777" w:rsidR="00460D0E" w:rsidRPr="00177184" w:rsidRDefault="004F5AEE" w:rsidP="00F101B7">
            <w:pPr>
              <w:spacing w:line="240" w:lineRule="auto"/>
              <w:jc w:val="both"/>
              <w:rPr>
                <w:rFonts w:ascii="Lato" w:hAnsi="Lato"/>
                <w:lang w:val="en-IE"/>
              </w:rPr>
            </w:pPr>
            <w:r w:rsidRPr="00276986">
              <w:rPr>
                <w:rFonts w:ascii="Lato" w:hAnsi="Lato"/>
                <w:lang w:val="en-IE"/>
              </w:rPr>
              <w:t xml:space="preserve">relating </w:t>
            </w:r>
            <w:r w:rsidR="00460D0E" w:rsidRPr="00177184">
              <w:rPr>
                <w:rFonts w:ascii="Lato" w:hAnsi="Lato"/>
                <w:lang w:val="en-IE"/>
              </w:rPr>
              <w:t>to the redemption or repurchase of units without prior approval of unitholders given on the basis of a simple majority of votes cast in a general meeting or with the prior written approval of all unitholders of the UCITS or such other majority as is specified in the Instrument of Incorporation. In the event of an increase in the redemption or repurchase charge a reasonable notification period must be provided by the UCITS to enable unitholders redeem their units prior to the implementation of the increase.</w:t>
            </w:r>
          </w:p>
          <w:p w14:paraId="454875CC" w14:textId="77777777" w:rsidR="00460D0E" w:rsidRPr="00177184" w:rsidRDefault="00460D0E" w:rsidP="00034B2F">
            <w:pPr>
              <w:spacing w:line="240" w:lineRule="auto"/>
              <w:rPr>
                <w:rFonts w:ascii="Lato" w:hAnsi="Lato"/>
                <w:lang w:val="en-IE"/>
              </w:rPr>
            </w:pPr>
          </w:p>
        </w:tc>
        <w:tc>
          <w:tcPr>
            <w:tcW w:w="1233" w:type="dxa"/>
            <w:gridSpan w:val="8"/>
            <w:tcBorders>
              <w:top w:val="single" w:sz="4" w:space="0" w:color="auto"/>
              <w:left w:val="nil"/>
              <w:bottom w:val="nil"/>
              <w:right w:val="nil"/>
            </w:tcBorders>
          </w:tcPr>
          <w:p w14:paraId="07DBEFE0"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1B8E12E8"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nil"/>
              <w:bottom w:val="nil"/>
              <w:right w:val="nil"/>
            </w:tcBorders>
          </w:tcPr>
          <w:p w14:paraId="34782067"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7F7FEC40"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69975579" w14:textId="77777777" w:rsidR="00460D0E" w:rsidRPr="00177184" w:rsidRDefault="00460D0E">
            <w:pPr>
              <w:spacing w:line="240" w:lineRule="auto"/>
              <w:rPr>
                <w:rFonts w:ascii="Lato" w:hAnsi="Lato"/>
                <w:lang w:val="en-IE"/>
              </w:rPr>
            </w:pPr>
          </w:p>
        </w:tc>
      </w:tr>
      <w:tr w:rsidR="00A2472A" w:rsidRPr="009D518E" w14:paraId="782F8B2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F40A1BE" w14:textId="77777777" w:rsidR="00A2472A" w:rsidRPr="00177184" w:rsidRDefault="00A2472A">
            <w:pPr>
              <w:spacing w:line="240" w:lineRule="auto"/>
              <w:rPr>
                <w:rFonts w:ascii="Lato" w:hAnsi="Lato"/>
                <w:lang w:val="en-IE"/>
              </w:rPr>
            </w:pPr>
            <w:r w:rsidRPr="00177184">
              <w:rPr>
                <w:rFonts w:ascii="Lato" w:hAnsi="Lato"/>
                <w:lang w:val="en-IE"/>
              </w:rPr>
              <w:t>3.4.4</w:t>
            </w:r>
          </w:p>
        </w:tc>
        <w:tc>
          <w:tcPr>
            <w:tcW w:w="6716" w:type="dxa"/>
            <w:gridSpan w:val="5"/>
            <w:tcBorders>
              <w:top w:val="nil"/>
              <w:left w:val="nil"/>
              <w:bottom w:val="nil"/>
              <w:right w:val="nil"/>
            </w:tcBorders>
          </w:tcPr>
          <w:p w14:paraId="0D89C646" w14:textId="77777777" w:rsidR="00A2472A" w:rsidRPr="00177184" w:rsidRDefault="00A2472A" w:rsidP="00164FBC">
            <w:pPr>
              <w:spacing w:line="240" w:lineRule="auto"/>
              <w:rPr>
                <w:rFonts w:ascii="Lato" w:hAnsi="Lato"/>
                <w:lang w:val="en-IE"/>
              </w:rPr>
            </w:pPr>
            <w:r w:rsidRPr="00177184">
              <w:rPr>
                <w:rFonts w:ascii="Lato" w:hAnsi="Lato"/>
                <w:lang w:val="en-IE"/>
              </w:rPr>
              <w:t>Where:</w:t>
            </w:r>
          </w:p>
        </w:tc>
        <w:tc>
          <w:tcPr>
            <w:tcW w:w="1233" w:type="dxa"/>
            <w:gridSpan w:val="8"/>
            <w:tcBorders>
              <w:top w:val="nil"/>
              <w:left w:val="nil"/>
              <w:bottom w:val="single" w:sz="4" w:space="0" w:color="auto"/>
              <w:right w:val="nil"/>
            </w:tcBorders>
          </w:tcPr>
          <w:p w14:paraId="79883382"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792CF863" w14:textId="77777777" w:rsidR="00A2472A" w:rsidRPr="00177184" w:rsidRDefault="00A2472A">
            <w:pPr>
              <w:spacing w:line="240" w:lineRule="auto"/>
              <w:rPr>
                <w:rFonts w:ascii="Lato" w:hAnsi="Lato"/>
                <w:lang w:val="en-IE"/>
              </w:rPr>
            </w:pPr>
          </w:p>
        </w:tc>
        <w:tc>
          <w:tcPr>
            <w:tcW w:w="636" w:type="dxa"/>
            <w:gridSpan w:val="5"/>
            <w:tcBorders>
              <w:top w:val="nil"/>
              <w:left w:val="nil"/>
              <w:bottom w:val="single" w:sz="4" w:space="0" w:color="auto"/>
              <w:right w:val="nil"/>
            </w:tcBorders>
          </w:tcPr>
          <w:p w14:paraId="4D41D909"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72301DD6"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3AF58657" w14:textId="77777777" w:rsidR="00A2472A" w:rsidRPr="00177184" w:rsidRDefault="00A2472A">
            <w:pPr>
              <w:spacing w:line="240" w:lineRule="auto"/>
              <w:rPr>
                <w:rFonts w:ascii="Lato" w:hAnsi="Lato"/>
                <w:lang w:val="en-IE"/>
              </w:rPr>
            </w:pPr>
          </w:p>
        </w:tc>
      </w:tr>
      <w:tr w:rsidR="00460D0E" w:rsidRPr="009D518E" w14:paraId="0049D69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2FA1EF3"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single" w:sz="4" w:space="0" w:color="auto"/>
            </w:tcBorders>
          </w:tcPr>
          <w:p w14:paraId="60822AB7" w14:textId="77777777" w:rsidR="00460D0E" w:rsidRPr="00177184" w:rsidRDefault="00460D0E">
            <w:pPr>
              <w:numPr>
                <w:ilvl w:val="0"/>
                <w:numId w:val="10"/>
              </w:numPr>
              <w:spacing w:line="240" w:lineRule="auto"/>
              <w:rPr>
                <w:rFonts w:ascii="Lato" w:hAnsi="Lato"/>
                <w:lang w:val="en-IE"/>
              </w:rPr>
            </w:pPr>
            <w:r w:rsidRPr="00177184">
              <w:rPr>
                <w:rFonts w:ascii="Lato" w:hAnsi="Lato"/>
                <w:lang w:val="en-IE"/>
              </w:rPr>
              <w:t xml:space="preserve">the total requests for redemption on any dealing day for a </w:t>
            </w:r>
          </w:p>
        </w:tc>
        <w:tc>
          <w:tcPr>
            <w:tcW w:w="1233" w:type="dxa"/>
            <w:gridSpan w:val="8"/>
            <w:tcBorders>
              <w:top w:val="single" w:sz="4" w:space="0" w:color="auto"/>
              <w:left w:val="single" w:sz="4" w:space="0" w:color="auto"/>
              <w:bottom w:val="single" w:sz="4" w:space="0" w:color="auto"/>
              <w:right w:val="single" w:sz="4" w:space="0" w:color="auto"/>
            </w:tcBorders>
          </w:tcPr>
          <w:p w14:paraId="7CAD9188"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9B5138E"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2BBFFE3"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21545E04"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3CA77BEC" w14:textId="77777777" w:rsidR="00460D0E" w:rsidRPr="00177184" w:rsidRDefault="00460D0E">
            <w:pPr>
              <w:spacing w:line="240" w:lineRule="auto"/>
              <w:rPr>
                <w:rFonts w:ascii="Lato" w:hAnsi="Lato"/>
                <w:lang w:val="en-IE"/>
              </w:rPr>
            </w:pPr>
          </w:p>
        </w:tc>
      </w:tr>
      <w:tr w:rsidR="00A2472A" w:rsidRPr="009D518E" w14:paraId="62D933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BBB229F" w14:textId="77777777" w:rsidR="00A2472A" w:rsidRPr="00177184" w:rsidRDefault="00A2472A">
            <w:pPr>
              <w:spacing w:line="240" w:lineRule="auto"/>
              <w:rPr>
                <w:rFonts w:ascii="Lato" w:hAnsi="Lato"/>
                <w:lang w:val="en-IE"/>
              </w:rPr>
            </w:pPr>
          </w:p>
        </w:tc>
        <w:tc>
          <w:tcPr>
            <w:tcW w:w="6716" w:type="dxa"/>
            <w:gridSpan w:val="5"/>
            <w:tcBorders>
              <w:top w:val="nil"/>
              <w:left w:val="nil"/>
              <w:bottom w:val="nil"/>
              <w:right w:val="nil"/>
            </w:tcBorders>
          </w:tcPr>
          <w:p w14:paraId="452C0295" w14:textId="77777777" w:rsidR="00A2472A" w:rsidRPr="00177184" w:rsidRDefault="00144CA6" w:rsidP="00A2472A">
            <w:pPr>
              <w:spacing w:line="240" w:lineRule="auto"/>
              <w:ind w:left="420"/>
              <w:rPr>
                <w:rFonts w:ascii="Lato" w:hAnsi="Lato"/>
                <w:lang w:val="en-IE"/>
              </w:rPr>
            </w:pPr>
            <w:r w:rsidRPr="00276986">
              <w:rPr>
                <w:rFonts w:ascii="Lato" w:hAnsi="Lato"/>
                <w:lang w:val="en-IE"/>
              </w:rPr>
              <w:t xml:space="preserve">UCITS or a </w:t>
            </w:r>
            <w:r w:rsidR="00A2472A" w:rsidRPr="00177184">
              <w:rPr>
                <w:rFonts w:ascii="Lato" w:hAnsi="Lato"/>
                <w:lang w:val="en-IE"/>
              </w:rPr>
              <w:t>sub fund thereof exceed 10% of the total number of units in the UCITS/sub fund or at least 10% of the net asset value of the UCITS/sub fund; and</w:t>
            </w:r>
          </w:p>
        </w:tc>
        <w:tc>
          <w:tcPr>
            <w:tcW w:w="1233" w:type="dxa"/>
            <w:gridSpan w:val="8"/>
            <w:tcBorders>
              <w:top w:val="single" w:sz="4" w:space="0" w:color="auto"/>
              <w:left w:val="nil"/>
              <w:bottom w:val="nil"/>
              <w:right w:val="nil"/>
            </w:tcBorders>
          </w:tcPr>
          <w:p w14:paraId="446BE7AB"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7AA36748" w14:textId="77777777" w:rsidR="00A2472A" w:rsidRPr="00177184" w:rsidRDefault="00A2472A">
            <w:pPr>
              <w:spacing w:line="240" w:lineRule="auto"/>
              <w:rPr>
                <w:rFonts w:ascii="Lato" w:hAnsi="Lato"/>
                <w:lang w:val="en-IE"/>
              </w:rPr>
            </w:pPr>
          </w:p>
        </w:tc>
        <w:tc>
          <w:tcPr>
            <w:tcW w:w="636" w:type="dxa"/>
            <w:gridSpan w:val="5"/>
            <w:tcBorders>
              <w:top w:val="single" w:sz="4" w:space="0" w:color="auto"/>
              <w:left w:val="nil"/>
              <w:bottom w:val="nil"/>
              <w:right w:val="nil"/>
            </w:tcBorders>
          </w:tcPr>
          <w:p w14:paraId="69BE1F07"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3DB942B5"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0740FA91" w14:textId="77777777" w:rsidR="00A2472A" w:rsidRPr="00177184" w:rsidRDefault="00A2472A">
            <w:pPr>
              <w:spacing w:line="240" w:lineRule="auto"/>
              <w:rPr>
                <w:rFonts w:ascii="Lato" w:hAnsi="Lato"/>
                <w:lang w:val="en-IE"/>
              </w:rPr>
            </w:pPr>
          </w:p>
        </w:tc>
      </w:tr>
      <w:tr w:rsidR="00A2472A" w:rsidRPr="009D518E" w14:paraId="51D8CE1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1A77F0D" w14:textId="77777777" w:rsidR="00A2472A" w:rsidRPr="00177184" w:rsidRDefault="00A2472A">
            <w:pPr>
              <w:spacing w:line="240" w:lineRule="auto"/>
              <w:rPr>
                <w:rFonts w:ascii="Lato" w:hAnsi="Lato"/>
                <w:lang w:val="en-IE"/>
              </w:rPr>
            </w:pPr>
          </w:p>
        </w:tc>
        <w:tc>
          <w:tcPr>
            <w:tcW w:w="6716" w:type="dxa"/>
            <w:gridSpan w:val="5"/>
            <w:tcBorders>
              <w:top w:val="nil"/>
              <w:left w:val="nil"/>
              <w:bottom w:val="nil"/>
              <w:right w:val="nil"/>
            </w:tcBorders>
          </w:tcPr>
          <w:p w14:paraId="51C1E06D" w14:textId="77777777" w:rsidR="00A2472A" w:rsidRPr="00177184" w:rsidRDefault="00A2472A" w:rsidP="00A2472A">
            <w:pPr>
              <w:spacing w:line="240" w:lineRule="auto"/>
              <w:ind w:left="420"/>
              <w:rPr>
                <w:rFonts w:ascii="Lato" w:hAnsi="Lato"/>
                <w:lang w:val="en-IE"/>
              </w:rPr>
            </w:pPr>
          </w:p>
        </w:tc>
        <w:tc>
          <w:tcPr>
            <w:tcW w:w="1233" w:type="dxa"/>
            <w:gridSpan w:val="8"/>
            <w:tcBorders>
              <w:top w:val="nil"/>
              <w:left w:val="nil"/>
              <w:bottom w:val="single" w:sz="4" w:space="0" w:color="auto"/>
              <w:right w:val="nil"/>
            </w:tcBorders>
          </w:tcPr>
          <w:p w14:paraId="15CB931C"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3DD76706" w14:textId="77777777" w:rsidR="00A2472A" w:rsidRPr="00177184" w:rsidRDefault="00A2472A">
            <w:pPr>
              <w:spacing w:line="240" w:lineRule="auto"/>
              <w:rPr>
                <w:rFonts w:ascii="Lato" w:hAnsi="Lato"/>
                <w:lang w:val="en-IE"/>
              </w:rPr>
            </w:pPr>
          </w:p>
        </w:tc>
        <w:tc>
          <w:tcPr>
            <w:tcW w:w="636" w:type="dxa"/>
            <w:gridSpan w:val="5"/>
            <w:tcBorders>
              <w:top w:val="nil"/>
              <w:left w:val="nil"/>
              <w:bottom w:val="single" w:sz="4" w:space="0" w:color="auto"/>
              <w:right w:val="nil"/>
            </w:tcBorders>
          </w:tcPr>
          <w:p w14:paraId="0B982075"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6621E2B9"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3D03B237" w14:textId="77777777" w:rsidR="00A2472A" w:rsidRPr="00177184" w:rsidRDefault="00A2472A">
            <w:pPr>
              <w:spacing w:line="240" w:lineRule="auto"/>
              <w:rPr>
                <w:rFonts w:ascii="Lato" w:hAnsi="Lato"/>
                <w:lang w:val="en-IE"/>
              </w:rPr>
            </w:pPr>
          </w:p>
        </w:tc>
      </w:tr>
      <w:tr w:rsidR="00460D0E" w:rsidRPr="009D518E" w14:paraId="39B760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567D1C1"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single" w:sz="4" w:space="0" w:color="auto"/>
            </w:tcBorders>
          </w:tcPr>
          <w:p w14:paraId="7AE69AD2" w14:textId="77777777" w:rsidR="00460D0E" w:rsidRPr="00177184" w:rsidRDefault="00A2472A">
            <w:pPr>
              <w:numPr>
                <w:ilvl w:val="0"/>
                <w:numId w:val="10"/>
              </w:numPr>
              <w:spacing w:line="240" w:lineRule="auto"/>
              <w:rPr>
                <w:rFonts w:ascii="Lato" w:hAnsi="Lato"/>
                <w:lang w:val="en-IE"/>
              </w:rPr>
            </w:pPr>
            <w:r w:rsidRPr="00177184">
              <w:rPr>
                <w:rFonts w:ascii="Lato" w:hAnsi="Lato"/>
                <w:lang w:val="en-IE"/>
              </w:rPr>
              <w:t xml:space="preserve">the responsible person decides to refuse to redeem any units in </w:t>
            </w:r>
          </w:p>
        </w:tc>
        <w:tc>
          <w:tcPr>
            <w:tcW w:w="1233" w:type="dxa"/>
            <w:gridSpan w:val="8"/>
            <w:tcBorders>
              <w:top w:val="single" w:sz="4" w:space="0" w:color="auto"/>
              <w:left w:val="single" w:sz="4" w:space="0" w:color="auto"/>
              <w:bottom w:val="single" w:sz="4" w:space="0" w:color="auto"/>
              <w:right w:val="single" w:sz="4" w:space="0" w:color="auto"/>
            </w:tcBorders>
          </w:tcPr>
          <w:p w14:paraId="7BCE75F4"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A9001A9"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19C7926"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2AE08EF5"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03D912EA" w14:textId="77777777" w:rsidR="00460D0E" w:rsidRPr="00177184" w:rsidRDefault="00460D0E">
            <w:pPr>
              <w:spacing w:line="240" w:lineRule="auto"/>
              <w:rPr>
                <w:rFonts w:ascii="Lato" w:hAnsi="Lato"/>
                <w:lang w:val="en-IE"/>
              </w:rPr>
            </w:pPr>
          </w:p>
        </w:tc>
      </w:tr>
      <w:tr w:rsidR="00A2472A" w:rsidRPr="009D518E" w14:paraId="2D48FA2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AFF7D8D" w14:textId="77777777" w:rsidR="00A2472A" w:rsidRPr="00177184" w:rsidRDefault="00A2472A">
            <w:pPr>
              <w:spacing w:line="240" w:lineRule="auto"/>
              <w:rPr>
                <w:rFonts w:ascii="Lato" w:hAnsi="Lato"/>
                <w:lang w:val="en-IE"/>
              </w:rPr>
            </w:pPr>
          </w:p>
        </w:tc>
        <w:tc>
          <w:tcPr>
            <w:tcW w:w="6716" w:type="dxa"/>
            <w:gridSpan w:val="5"/>
            <w:tcBorders>
              <w:top w:val="nil"/>
              <w:left w:val="nil"/>
              <w:bottom w:val="nil"/>
              <w:right w:val="nil"/>
            </w:tcBorders>
          </w:tcPr>
          <w:p w14:paraId="468067E2" w14:textId="77777777" w:rsidR="00A2472A" w:rsidRPr="00177184" w:rsidRDefault="00144CA6" w:rsidP="00A2472A">
            <w:pPr>
              <w:spacing w:line="240" w:lineRule="auto"/>
              <w:ind w:left="454"/>
              <w:rPr>
                <w:rFonts w:ascii="Lato" w:hAnsi="Lato"/>
                <w:lang w:val="en-IE"/>
              </w:rPr>
            </w:pPr>
            <w:r w:rsidRPr="00276986">
              <w:rPr>
                <w:rFonts w:ascii="Lato" w:hAnsi="Lato"/>
                <w:lang w:val="en-IE"/>
              </w:rPr>
              <w:t xml:space="preserve">excess </w:t>
            </w:r>
            <w:r w:rsidR="00A2472A" w:rsidRPr="00177184">
              <w:rPr>
                <w:rFonts w:ascii="Lato" w:hAnsi="Lato"/>
                <w:lang w:val="en-IE"/>
              </w:rPr>
              <w:t>of 10% of the total number of units in the UCITS/sub fund or such higher percentage that the responsible person may determine;</w:t>
            </w:r>
          </w:p>
          <w:p w14:paraId="471E24E3" w14:textId="77777777" w:rsidR="00A2472A" w:rsidRPr="00177184" w:rsidRDefault="00A2472A" w:rsidP="00A2472A">
            <w:pPr>
              <w:spacing w:line="240" w:lineRule="auto"/>
              <w:ind w:left="420"/>
              <w:rPr>
                <w:rFonts w:ascii="Lato" w:hAnsi="Lato"/>
                <w:lang w:val="en-IE"/>
              </w:rPr>
            </w:pPr>
          </w:p>
          <w:p w14:paraId="6A7A05DC" w14:textId="77777777" w:rsidR="00A2472A" w:rsidRPr="00177184" w:rsidRDefault="00A2472A" w:rsidP="00A2472A">
            <w:pPr>
              <w:spacing w:line="240" w:lineRule="auto"/>
              <w:rPr>
                <w:rFonts w:ascii="Lato" w:hAnsi="Lato"/>
                <w:lang w:val="en-IE"/>
              </w:rPr>
            </w:pPr>
            <w:r w:rsidRPr="00177184">
              <w:rPr>
                <w:rFonts w:ascii="Lato" w:hAnsi="Lato"/>
                <w:lang w:val="en-IE"/>
              </w:rPr>
              <w:t>the UCITS shall reduce pro-rata any requests for redemption on that dealing day and shall treat the redemption requests as if they were received on each subsequent dealing day until all the units to which the original request related have been redeemed.</w:t>
            </w:r>
          </w:p>
        </w:tc>
        <w:tc>
          <w:tcPr>
            <w:tcW w:w="1233" w:type="dxa"/>
            <w:gridSpan w:val="8"/>
            <w:tcBorders>
              <w:top w:val="single" w:sz="4" w:space="0" w:color="auto"/>
              <w:left w:val="nil"/>
              <w:bottom w:val="nil"/>
              <w:right w:val="nil"/>
            </w:tcBorders>
          </w:tcPr>
          <w:p w14:paraId="663FAA40"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33735795" w14:textId="77777777" w:rsidR="00A2472A" w:rsidRPr="00177184" w:rsidRDefault="00A2472A">
            <w:pPr>
              <w:spacing w:line="240" w:lineRule="auto"/>
              <w:rPr>
                <w:rFonts w:ascii="Lato" w:hAnsi="Lato"/>
                <w:lang w:val="en-IE"/>
              </w:rPr>
            </w:pPr>
          </w:p>
        </w:tc>
        <w:tc>
          <w:tcPr>
            <w:tcW w:w="636" w:type="dxa"/>
            <w:gridSpan w:val="5"/>
            <w:tcBorders>
              <w:top w:val="single" w:sz="4" w:space="0" w:color="auto"/>
              <w:left w:val="nil"/>
              <w:bottom w:val="nil"/>
              <w:right w:val="nil"/>
            </w:tcBorders>
          </w:tcPr>
          <w:p w14:paraId="6AF3AC0B"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211C15B0"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4D78C5CC" w14:textId="77777777" w:rsidR="00A2472A" w:rsidRPr="00177184" w:rsidRDefault="00A2472A">
            <w:pPr>
              <w:spacing w:line="240" w:lineRule="auto"/>
              <w:rPr>
                <w:rFonts w:ascii="Lato" w:hAnsi="Lato"/>
                <w:lang w:val="en-IE"/>
              </w:rPr>
            </w:pPr>
          </w:p>
        </w:tc>
      </w:tr>
      <w:tr w:rsidR="00A2472A" w:rsidRPr="009D518E" w14:paraId="566CAAB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3B26CBB" w14:textId="77777777" w:rsidR="00A2472A" w:rsidRPr="00177184" w:rsidRDefault="00A2472A">
            <w:pPr>
              <w:spacing w:line="240" w:lineRule="auto"/>
              <w:rPr>
                <w:rFonts w:ascii="Lato" w:hAnsi="Lato"/>
                <w:lang w:val="en-IE"/>
              </w:rPr>
            </w:pPr>
          </w:p>
        </w:tc>
        <w:tc>
          <w:tcPr>
            <w:tcW w:w="6716" w:type="dxa"/>
            <w:gridSpan w:val="5"/>
            <w:tcBorders>
              <w:top w:val="nil"/>
              <w:left w:val="nil"/>
              <w:bottom w:val="nil"/>
              <w:right w:val="nil"/>
            </w:tcBorders>
          </w:tcPr>
          <w:p w14:paraId="4F0240B6" w14:textId="77777777" w:rsidR="00A2472A" w:rsidRPr="00177184" w:rsidRDefault="00A2472A">
            <w:pPr>
              <w:spacing w:line="240" w:lineRule="auto"/>
              <w:rPr>
                <w:rFonts w:ascii="Lato" w:hAnsi="Lato"/>
                <w:lang w:val="en-IE"/>
              </w:rPr>
            </w:pPr>
          </w:p>
        </w:tc>
        <w:tc>
          <w:tcPr>
            <w:tcW w:w="1233" w:type="dxa"/>
            <w:gridSpan w:val="8"/>
            <w:tcBorders>
              <w:top w:val="nil"/>
              <w:left w:val="nil"/>
              <w:bottom w:val="nil"/>
              <w:right w:val="nil"/>
            </w:tcBorders>
          </w:tcPr>
          <w:p w14:paraId="24796CD9"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6151756E" w14:textId="77777777" w:rsidR="00A2472A" w:rsidRPr="00177184" w:rsidRDefault="00A2472A">
            <w:pPr>
              <w:spacing w:line="240" w:lineRule="auto"/>
              <w:rPr>
                <w:rFonts w:ascii="Lato" w:hAnsi="Lato"/>
                <w:lang w:val="en-IE"/>
              </w:rPr>
            </w:pPr>
          </w:p>
        </w:tc>
        <w:tc>
          <w:tcPr>
            <w:tcW w:w="636" w:type="dxa"/>
            <w:gridSpan w:val="5"/>
            <w:tcBorders>
              <w:top w:val="nil"/>
              <w:left w:val="nil"/>
              <w:bottom w:val="nil"/>
              <w:right w:val="nil"/>
            </w:tcBorders>
          </w:tcPr>
          <w:p w14:paraId="0D12EA6F"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29B86643"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2237EC30" w14:textId="77777777" w:rsidR="00A2472A" w:rsidRPr="00177184" w:rsidRDefault="00A2472A">
            <w:pPr>
              <w:spacing w:line="240" w:lineRule="auto"/>
              <w:rPr>
                <w:rFonts w:ascii="Lato" w:hAnsi="Lato"/>
                <w:lang w:val="en-IE"/>
              </w:rPr>
            </w:pPr>
          </w:p>
        </w:tc>
      </w:tr>
      <w:tr w:rsidR="00460D0E" w:rsidRPr="009D518E" w14:paraId="35A8B65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1DE91BD" w14:textId="77777777" w:rsidR="00460D0E" w:rsidRPr="00177184" w:rsidRDefault="00A2472A">
            <w:pPr>
              <w:spacing w:line="240" w:lineRule="auto"/>
              <w:rPr>
                <w:rFonts w:ascii="Lato" w:hAnsi="Lato"/>
                <w:lang w:val="en-IE"/>
              </w:rPr>
            </w:pPr>
            <w:r w:rsidRPr="00177184">
              <w:rPr>
                <w:rFonts w:ascii="Lato" w:hAnsi="Lato"/>
                <w:lang w:val="en-IE"/>
              </w:rPr>
              <w:t>3.4.5</w:t>
            </w:r>
          </w:p>
        </w:tc>
        <w:tc>
          <w:tcPr>
            <w:tcW w:w="6716" w:type="dxa"/>
            <w:gridSpan w:val="5"/>
            <w:tcBorders>
              <w:top w:val="nil"/>
              <w:left w:val="nil"/>
              <w:bottom w:val="nil"/>
              <w:right w:val="nil"/>
            </w:tcBorders>
          </w:tcPr>
          <w:p w14:paraId="7289D646" w14:textId="77777777" w:rsidR="00460D0E" w:rsidRPr="00177184" w:rsidRDefault="00460D0E">
            <w:pPr>
              <w:pStyle w:val="Heading1"/>
              <w:spacing w:before="0" w:after="0" w:line="240" w:lineRule="auto"/>
              <w:rPr>
                <w:rFonts w:ascii="Lato" w:hAnsi="Lato"/>
                <w:color w:val="auto"/>
                <w:sz w:val="22"/>
              </w:rPr>
            </w:pPr>
            <w:r w:rsidRPr="00177184">
              <w:rPr>
                <w:rFonts w:ascii="Lato" w:hAnsi="Lato"/>
                <w:color w:val="auto"/>
                <w:sz w:val="22"/>
              </w:rPr>
              <w:t>Redemptions in Specie</w:t>
            </w:r>
          </w:p>
        </w:tc>
        <w:tc>
          <w:tcPr>
            <w:tcW w:w="1233" w:type="dxa"/>
            <w:gridSpan w:val="8"/>
            <w:tcBorders>
              <w:top w:val="nil"/>
              <w:left w:val="nil"/>
              <w:bottom w:val="single" w:sz="4" w:space="0" w:color="auto"/>
              <w:right w:val="nil"/>
            </w:tcBorders>
          </w:tcPr>
          <w:p w14:paraId="2CEE3ABC" w14:textId="77777777" w:rsidR="00460D0E" w:rsidRPr="00177184" w:rsidRDefault="00460D0E">
            <w:pPr>
              <w:spacing w:line="240" w:lineRule="auto"/>
              <w:rPr>
                <w:rFonts w:ascii="Lato" w:hAnsi="Lato"/>
                <w:lang w:val="en-IE"/>
              </w:rPr>
            </w:pPr>
            <w:r w:rsidRPr="00177184">
              <w:rPr>
                <w:rFonts w:ascii="Lato" w:hAnsi="Lato"/>
                <w:lang w:val="en-IE"/>
              </w:rPr>
              <w:t>Yes/No</w:t>
            </w:r>
          </w:p>
        </w:tc>
        <w:tc>
          <w:tcPr>
            <w:tcW w:w="328" w:type="dxa"/>
            <w:gridSpan w:val="5"/>
            <w:tcBorders>
              <w:top w:val="nil"/>
              <w:left w:val="nil"/>
              <w:bottom w:val="nil"/>
              <w:right w:val="nil"/>
            </w:tcBorders>
          </w:tcPr>
          <w:p w14:paraId="4A500926" w14:textId="77777777" w:rsidR="00460D0E" w:rsidRPr="00177184" w:rsidRDefault="00460D0E">
            <w:pPr>
              <w:spacing w:line="240" w:lineRule="auto"/>
              <w:rPr>
                <w:rFonts w:ascii="Lato" w:hAnsi="Lato"/>
                <w:lang w:val="en-IE"/>
              </w:rPr>
            </w:pPr>
          </w:p>
        </w:tc>
        <w:tc>
          <w:tcPr>
            <w:tcW w:w="636" w:type="dxa"/>
            <w:gridSpan w:val="5"/>
            <w:tcBorders>
              <w:top w:val="nil"/>
              <w:left w:val="nil"/>
              <w:bottom w:val="single" w:sz="4" w:space="0" w:color="auto"/>
              <w:right w:val="nil"/>
            </w:tcBorders>
          </w:tcPr>
          <w:p w14:paraId="7B7BE240"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5AA39D38"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51D363CE" w14:textId="77777777" w:rsidR="00460D0E" w:rsidRPr="00177184" w:rsidRDefault="00460D0E">
            <w:pPr>
              <w:spacing w:line="240" w:lineRule="auto"/>
              <w:rPr>
                <w:rFonts w:ascii="Lato" w:hAnsi="Lato"/>
                <w:lang w:val="en-IE"/>
              </w:rPr>
            </w:pPr>
          </w:p>
        </w:tc>
      </w:tr>
      <w:tr w:rsidR="00460D0E" w:rsidRPr="009D518E" w14:paraId="7FD1DBF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4682603"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single" w:sz="4" w:space="0" w:color="auto"/>
            </w:tcBorders>
          </w:tcPr>
          <w:p w14:paraId="4A8704F9" w14:textId="77777777" w:rsidR="00460D0E" w:rsidRPr="00177184" w:rsidRDefault="00460D0E" w:rsidP="00A2472A">
            <w:pPr>
              <w:spacing w:line="240" w:lineRule="auto"/>
              <w:rPr>
                <w:rFonts w:ascii="Lato" w:hAnsi="Lato"/>
                <w:lang w:val="en-IE"/>
              </w:rPr>
            </w:pPr>
            <w:r w:rsidRPr="00177184">
              <w:rPr>
                <w:rFonts w:ascii="Lato" w:hAnsi="Lato"/>
                <w:lang w:val="en-IE"/>
              </w:rPr>
              <w:t>Does the Instrument of Incorporation pro</w:t>
            </w:r>
            <w:r w:rsidR="00A2472A" w:rsidRPr="00177184">
              <w:rPr>
                <w:rFonts w:ascii="Lato" w:hAnsi="Lato"/>
                <w:lang w:val="en-IE"/>
              </w:rPr>
              <w:t>vide for redemptions in specie?</w:t>
            </w:r>
          </w:p>
        </w:tc>
        <w:tc>
          <w:tcPr>
            <w:tcW w:w="1233" w:type="dxa"/>
            <w:gridSpan w:val="8"/>
            <w:tcBorders>
              <w:top w:val="single" w:sz="4" w:space="0" w:color="auto"/>
              <w:left w:val="single" w:sz="4" w:space="0" w:color="auto"/>
              <w:bottom w:val="single" w:sz="4" w:space="0" w:color="auto"/>
              <w:right w:val="single" w:sz="4" w:space="0" w:color="auto"/>
            </w:tcBorders>
          </w:tcPr>
          <w:p w14:paraId="38D6B407"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FC535C7"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BACE6D6"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63208DE3"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72F017E7" w14:textId="77777777" w:rsidR="00460D0E" w:rsidRPr="00177184" w:rsidRDefault="00460D0E">
            <w:pPr>
              <w:spacing w:line="240" w:lineRule="auto"/>
              <w:rPr>
                <w:rFonts w:ascii="Lato" w:hAnsi="Lato"/>
                <w:lang w:val="en-IE"/>
              </w:rPr>
            </w:pPr>
          </w:p>
        </w:tc>
      </w:tr>
      <w:tr w:rsidR="00460D0E" w:rsidRPr="009D518E" w14:paraId="10D3EA0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0F0BE64"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1EC4E190" w14:textId="77777777" w:rsidR="00460D0E" w:rsidRPr="00177184" w:rsidRDefault="00460D0E">
            <w:pPr>
              <w:spacing w:line="240" w:lineRule="auto"/>
              <w:rPr>
                <w:rFonts w:ascii="Lato" w:hAnsi="Lato"/>
                <w:lang w:val="en-IE"/>
              </w:rPr>
            </w:pPr>
            <w:r w:rsidRPr="00177184">
              <w:rPr>
                <w:rFonts w:ascii="Lato" w:hAnsi="Lato"/>
              </w:rPr>
              <w:t xml:space="preserve">If yes, provide that </w:t>
            </w:r>
          </w:p>
        </w:tc>
        <w:tc>
          <w:tcPr>
            <w:tcW w:w="1233" w:type="dxa"/>
            <w:gridSpan w:val="8"/>
            <w:tcBorders>
              <w:top w:val="single" w:sz="4" w:space="0" w:color="auto"/>
              <w:left w:val="nil"/>
              <w:bottom w:val="single" w:sz="4" w:space="0" w:color="auto"/>
              <w:right w:val="nil"/>
            </w:tcBorders>
          </w:tcPr>
          <w:p w14:paraId="020E25FC"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73D3F1C3"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24EEAF0B"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73BE0472"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5BBD863E" w14:textId="77777777" w:rsidR="00460D0E" w:rsidRPr="00177184" w:rsidRDefault="00460D0E">
            <w:pPr>
              <w:spacing w:line="240" w:lineRule="auto"/>
              <w:rPr>
                <w:rFonts w:ascii="Lato" w:hAnsi="Lato"/>
                <w:lang w:val="en-IE"/>
              </w:rPr>
            </w:pPr>
          </w:p>
        </w:tc>
      </w:tr>
      <w:tr w:rsidR="00460D0E" w:rsidRPr="009D518E" w14:paraId="2656CAF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CC66297" w14:textId="77777777" w:rsidR="00460D0E" w:rsidRPr="00177184" w:rsidRDefault="00460D0E">
            <w:pPr>
              <w:spacing w:line="240" w:lineRule="auto"/>
              <w:rPr>
                <w:rFonts w:ascii="Lato" w:hAnsi="Lato"/>
                <w:lang w:val="en-IE"/>
              </w:rPr>
            </w:pPr>
            <w:r w:rsidRPr="00177184">
              <w:rPr>
                <w:rFonts w:ascii="Lato" w:hAnsi="Lato"/>
              </w:rPr>
              <w:t xml:space="preserve">a) </w:t>
            </w:r>
          </w:p>
        </w:tc>
        <w:tc>
          <w:tcPr>
            <w:tcW w:w="6716" w:type="dxa"/>
            <w:gridSpan w:val="5"/>
            <w:tcBorders>
              <w:top w:val="nil"/>
              <w:left w:val="nil"/>
              <w:bottom w:val="nil"/>
              <w:right w:val="single" w:sz="4" w:space="0" w:color="auto"/>
            </w:tcBorders>
          </w:tcPr>
          <w:p w14:paraId="51C11658" w14:textId="77777777" w:rsidR="00460D0E" w:rsidRPr="00177184" w:rsidRDefault="00460D0E">
            <w:pPr>
              <w:spacing w:line="240" w:lineRule="auto"/>
              <w:rPr>
                <w:rFonts w:ascii="Lato" w:hAnsi="Lato"/>
                <w:lang w:val="en-IE"/>
              </w:rPr>
            </w:pPr>
            <w:r w:rsidRPr="00177184">
              <w:rPr>
                <w:rFonts w:ascii="Lato" w:hAnsi="Lato"/>
              </w:rPr>
              <w:t xml:space="preserve">Redemption in specie is at the discretion of the UCITS </w:t>
            </w:r>
            <w:r w:rsidRPr="00177184">
              <w:rPr>
                <w:rFonts w:ascii="Lato" w:hAnsi="Lato"/>
                <w:u w:val="single"/>
              </w:rPr>
              <w:t>and</w:t>
            </w:r>
          </w:p>
        </w:tc>
        <w:tc>
          <w:tcPr>
            <w:tcW w:w="1233" w:type="dxa"/>
            <w:gridSpan w:val="8"/>
            <w:tcBorders>
              <w:top w:val="single" w:sz="4" w:space="0" w:color="auto"/>
              <w:left w:val="single" w:sz="4" w:space="0" w:color="auto"/>
              <w:bottom w:val="single" w:sz="4" w:space="0" w:color="auto"/>
              <w:right w:val="single" w:sz="4" w:space="0" w:color="auto"/>
            </w:tcBorders>
          </w:tcPr>
          <w:p w14:paraId="7782FF7D"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7905039"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662979C"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3F5F3415"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425DDF92" w14:textId="77777777" w:rsidR="00460D0E" w:rsidRPr="00177184" w:rsidRDefault="00460D0E">
            <w:pPr>
              <w:spacing w:line="240" w:lineRule="auto"/>
              <w:rPr>
                <w:rFonts w:ascii="Lato" w:hAnsi="Lato"/>
                <w:lang w:val="en-IE"/>
              </w:rPr>
            </w:pPr>
          </w:p>
        </w:tc>
      </w:tr>
      <w:tr w:rsidR="00460D0E" w:rsidRPr="009D518E" w14:paraId="2B28F4E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AB63BC7"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6C202266" w14:textId="77777777" w:rsidR="00460D0E" w:rsidRPr="00177184" w:rsidRDefault="00460D0E" w:rsidP="00507439">
            <w:pPr>
              <w:spacing w:line="240" w:lineRule="auto"/>
              <w:jc w:val="both"/>
              <w:rPr>
                <w:rFonts w:ascii="Lato" w:hAnsi="Lato"/>
                <w:lang w:val="en-IE"/>
              </w:rPr>
            </w:pPr>
            <w:r w:rsidRPr="00177184">
              <w:rPr>
                <w:rFonts w:ascii="Lato" w:hAnsi="Lato"/>
              </w:rPr>
              <w:t>with the consent of the redeeming shareholder;</w:t>
            </w:r>
          </w:p>
        </w:tc>
        <w:tc>
          <w:tcPr>
            <w:tcW w:w="1233" w:type="dxa"/>
            <w:gridSpan w:val="8"/>
            <w:tcBorders>
              <w:top w:val="single" w:sz="4" w:space="0" w:color="auto"/>
              <w:left w:val="nil"/>
              <w:bottom w:val="nil"/>
              <w:right w:val="nil"/>
            </w:tcBorders>
          </w:tcPr>
          <w:p w14:paraId="27D48C7B"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201E140A"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nil"/>
              <w:bottom w:val="nil"/>
              <w:right w:val="nil"/>
            </w:tcBorders>
          </w:tcPr>
          <w:p w14:paraId="3CF396CE"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67ED2823"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1029B59D" w14:textId="77777777" w:rsidR="00460D0E" w:rsidRPr="00177184" w:rsidRDefault="00460D0E">
            <w:pPr>
              <w:spacing w:line="240" w:lineRule="auto"/>
              <w:rPr>
                <w:rFonts w:ascii="Lato" w:hAnsi="Lato"/>
                <w:lang w:val="en-IE"/>
              </w:rPr>
            </w:pPr>
          </w:p>
        </w:tc>
      </w:tr>
      <w:tr w:rsidR="00460D0E" w:rsidRPr="009D518E" w14:paraId="33DD69C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D48ADA4"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483A575A" w14:textId="77777777" w:rsidR="00460D0E" w:rsidRPr="00177184" w:rsidRDefault="00460D0E" w:rsidP="00507439">
            <w:pPr>
              <w:pStyle w:val="Header"/>
              <w:tabs>
                <w:tab w:val="clear" w:pos="4320"/>
                <w:tab w:val="clear" w:pos="8640"/>
              </w:tabs>
              <w:spacing w:line="240" w:lineRule="auto"/>
              <w:jc w:val="both"/>
              <w:rPr>
                <w:rFonts w:ascii="Lato" w:hAnsi="Lato"/>
                <w:lang w:val="en-IE"/>
              </w:rPr>
            </w:pPr>
            <w:r w:rsidRPr="00177184">
              <w:rPr>
                <w:rFonts w:ascii="Lato" w:hAnsi="Lato"/>
                <w:lang w:val="en-IE"/>
              </w:rPr>
              <w:t>(n/a for an exchange-traded fund where the original subscription was made in specie)</w:t>
            </w:r>
          </w:p>
        </w:tc>
        <w:tc>
          <w:tcPr>
            <w:tcW w:w="1233" w:type="dxa"/>
            <w:gridSpan w:val="8"/>
            <w:tcBorders>
              <w:top w:val="nil"/>
              <w:left w:val="nil"/>
              <w:bottom w:val="nil"/>
              <w:right w:val="nil"/>
            </w:tcBorders>
          </w:tcPr>
          <w:p w14:paraId="0135EB52"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0C91512E" w14:textId="77777777" w:rsidR="00460D0E" w:rsidRPr="00177184" w:rsidRDefault="00460D0E">
            <w:pPr>
              <w:spacing w:line="240" w:lineRule="auto"/>
              <w:rPr>
                <w:rFonts w:ascii="Lato" w:hAnsi="Lato"/>
                <w:lang w:val="en-IE"/>
              </w:rPr>
            </w:pPr>
          </w:p>
        </w:tc>
        <w:tc>
          <w:tcPr>
            <w:tcW w:w="636" w:type="dxa"/>
            <w:gridSpan w:val="5"/>
            <w:tcBorders>
              <w:top w:val="nil"/>
              <w:left w:val="nil"/>
              <w:bottom w:val="nil"/>
              <w:right w:val="nil"/>
            </w:tcBorders>
          </w:tcPr>
          <w:p w14:paraId="3DE40184"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6F1B05F2"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7AC0071A" w14:textId="77777777" w:rsidR="00460D0E" w:rsidRPr="00177184" w:rsidRDefault="00460D0E">
            <w:pPr>
              <w:spacing w:line="240" w:lineRule="auto"/>
              <w:rPr>
                <w:rFonts w:ascii="Lato" w:hAnsi="Lato"/>
                <w:lang w:val="en-IE"/>
              </w:rPr>
            </w:pPr>
          </w:p>
        </w:tc>
      </w:tr>
      <w:tr w:rsidR="00460D0E" w:rsidRPr="009D518E" w14:paraId="30BDC45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02EEDF3"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336B5F24" w14:textId="77777777" w:rsidR="00460D0E" w:rsidRPr="00177184" w:rsidRDefault="00460D0E">
            <w:pPr>
              <w:spacing w:line="240" w:lineRule="auto"/>
              <w:rPr>
                <w:rFonts w:ascii="Lato" w:hAnsi="Lato"/>
                <w:lang w:val="en-IE"/>
              </w:rPr>
            </w:pPr>
          </w:p>
        </w:tc>
        <w:tc>
          <w:tcPr>
            <w:tcW w:w="1233" w:type="dxa"/>
            <w:gridSpan w:val="8"/>
            <w:tcBorders>
              <w:top w:val="nil"/>
              <w:left w:val="nil"/>
              <w:bottom w:val="single" w:sz="4" w:space="0" w:color="auto"/>
              <w:right w:val="nil"/>
            </w:tcBorders>
          </w:tcPr>
          <w:p w14:paraId="392DB614"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29AEFA7A" w14:textId="77777777" w:rsidR="00460D0E" w:rsidRPr="00177184" w:rsidRDefault="00460D0E">
            <w:pPr>
              <w:spacing w:line="240" w:lineRule="auto"/>
              <w:rPr>
                <w:rFonts w:ascii="Lato" w:hAnsi="Lato"/>
                <w:lang w:val="en-IE"/>
              </w:rPr>
            </w:pPr>
          </w:p>
        </w:tc>
        <w:tc>
          <w:tcPr>
            <w:tcW w:w="636" w:type="dxa"/>
            <w:gridSpan w:val="5"/>
            <w:tcBorders>
              <w:top w:val="nil"/>
              <w:left w:val="nil"/>
              <w:bottom w:val="single" w:sz="4" w:space="0" w:color="auto"/>
              <w:right w:val="nil"/>
            </w:tcBorders>
          </w:tcPr>
          <w:p w14:paraId="38CBF2A9"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03291D28"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5B504040" w14:textId="77777777" w:rsidR="00460D0E" w:rsidRPr="00177184" w:rsidRDefault="00460D0E">
            <w:pPr>
              <w:spacing w:line="240" w:lineRule="auto"/>
              <w:rPr>
                <w:rFonts w:ascii="Lato" w:hAnsi="Lato"/>
                <w:lang w:val="en-IE"/>
              </w:rPr>
            </w:pPr>
          </w:p>
        </w:tc>
      </w:tr>
      <w:tr w:rsidR="00460D0E" w:rsidRPr="009D518E" w14:paraId="44D7B79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B2266CA" w14:textId="77777777" w:rsidR="00460D0E" w:rsidRPr="00177184" w:rsidRDefault="00460D0E">
            <w:pPr>
              <w:spacing w:line="240" w:lineRule="auto"/>
              <w:rPr>
                <w:rFonts w:ascii="Lato" w:hAnsi="Lato"/>
                <w:lang w:val="en-IE"/>
              </w:rPr>
            </w:pPr>
            <w:r w:rsidRPr="00177184">
              <w:rPr>
                <w:rFonts w:ascii="Lato" w:hAnsi="Lato"/>
              </w:rPr>
              <w:t xml:space="preserve">b) </w:t>
            </w:r>
          </w:p>
        </w:tc>
        <w:tc>
          <w:tcPr>
            <w:tcW w:w="6716" w:type="dxa"/>
            <w:gridSpan w:val="5"/>
            <w:tcBorders>
              <w:top w:val="nil"/>
              <w:left w:val="nil"/>
              <w:bottom w:val="nil"/>
              <w:right w:val="single" w:sz="4" w:space="0" w:color="auto"/>
            </w:tcBorders>
          </w:tcPr>
          <w:p w14:paraId="71CE5921" w14:textId="77777777" w:rsidR="00460D0E" w:rsidRPr="00177184" w:rsidRDefault="00460D0E">
            <w:pPr>
              <w:spacing w:line="240" w:lineRule="auto"/>
              <w:rPr>
                <w:rFonts w:ascii="Lato" w:hAnsi="Lato"/>
                <w:lang w:val="en-IE"/>
              </w:rPr>
            </w:pPr>
            <w:r w:rsidRPr="00177184">
              <w:rPr>
                <w:rFonts w:ascii="Lato" w:hAnsi="Lato"/>
              </w:rPr>
              <w:t xml:space="preserve">Asset allocation is subject to the approval of the </w:t>
            </w:r>
            <w:r w:rsidR="002B76B7" w:rsidRPr="00177184">
              <w:rPr>
                <w:rFonts w:ascii="Lato" w:hAnsi="Lato"/>
              </w:rPr>
              <w:t>D</w:t>
            </w:r>
            <w:r w:rsidRPr="00177184">
              <w:rPr>
                <w:rFonts w:ascii="Lato" w:hAnsi="Lato"/>
              </w:rPr>
              <w:t xml:space="preserve">epositary; </w:t>
            </w:r>
            <w:r w:rsidR="00A22520" w:rsidRPr="00177184">
              <w:rPr>
                <w:rFonts w:ascii="Lato" w:hAnsi="Lato"/>
                <w:lang w:val="en-IE"/>
              </w:rPr>
              <w:t xml:space="preserve">(n/a for </w:t>
            </w:r>
          </w:p>
        </w:tc>
        <w:tc>
          <w:tcPr>
            <w:tcW w:w="1233" w:type="dxa"/>
            <w:gridSpan w:val="8"/>
            <w:tcBorders>
              <w:top w:val="single" w:sz="4" w:space="0" w:color="auto"/>
              <w:left w:val="single" w:sz="4" w:space="0" w:color="auto"/>
              <w:bottom w:val="single" w:sz="4" w:space="0" w:color="auto"/>
              <w:right w:val="single" w:sz="4" w:space="0" w:color="auto"/>
            </w:tcBorders>
          </w:tcPr>
          <w:p w14:paraId="143E29AC" w14:textId="77777777" w:rsidR="00460D0E" w:rsidRPr="00177184" w:rsidRDefault="00460D0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FD16781"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F7C864D" w14:textId="77777777" w:rsidR="00460D0E" w:rsidRPr="00177184" w:rsidRDefault="00460D0E">
            <w:pPr>
              <w:spacing w:line="240" w:lineRule="auto"/>
              <w:rPr>
                <w:rFonts w:ascii="Lato" w:hAnsi="Lato"/>
                <w:lang w:val="en-IE"/>
              </w:rPr>
            </w:pPr>
          </w:p>
        </w:tc>
        <w:tc>
          <w:tcPr>
            <w:tcW w:w="350" w:type="dxa"/>
            <w:gridSpan w:val="4"/>
            <w:tcBorders>
              <w:top w:val="nil"/>
              <w:left w:val="single" w:sz="4" w:space="0" w:color="auto"/>
              <w:bottom w:val="nil"/>
              <w:right w:val="nil"/>
            </w:tcBorders>
          </w:tcPr>
          <w:p w14:paraId="3738E18F"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1C31FD86" w14:textId="77777777" w:rsidR="00460D0E" w:rsidRPr="00177184" w:rsidRDefault="00460D0E">
            <w:pPr>
              <w:spacing w:line="240" w:lineRule="auto"/>
              <w:rPr>
                <w:rFonts w:ascii="Lato" w:hAnsi="Lato"/>
                <w:lang w:val="en-IE"/>
              </w:rPr>
            </w:pPr>
          </w:p>
        </w:tc>
      </w:tr>
      <w:tr w:rsidR="00460D0E" w:rsidRPr="009D518E" w14:paraId="4B2E46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2AB5215" w14:textId="77777777" w:rsidR="00460D0E" w:rsidRPr="00177184" w:rsidRDefault="00460D0E">
            <w:pPr>
              <w:spacing w:line="240" w:lineRule="auto"/>
              <w:rPr>
                <w:rFonts w:ascii="Lato" w:hAnsi="Lato"/>
                <w:lang w:val="en-IE"/>
              </w:rPr>
            </w:pPr>
          </w:p>
        </w:tc>
        <w:tc>
          <w:tcPr>
            <w:tcW w:w="6716" w:type="dxa"/>
            <w:gridSpan w:val="5"/>
            <w:tcBorders>
              <w:top w:val="nil"/>
              <w:left w:val="nil"/>
              <w:bottom w:val="nil"/>
              <w:right w:val="nil"/>
            </w:tcBorders>
          </w:tcPr>
          <w:p w14:paraId="2178BFE1" w14:textId="77777777" w:rsidR="00144CA6" w:rsidRPr="00276986" w:rsidRDefault="00144CA6" w:rsidP="00144CA6">
            <w:pPr>
              <w:spacing w:line="240" w:lineRule="auto"/>
              <w:rPr>
                <w:rFonts w:ascii="Lato" w:hAnsi="Lato"/>
                <w:lang w:val="en-IE"/>
              </w:rPr>
            </w:pPr>
            <w:r w:rsidRPr="00276986">
              <w:rPr>
                <w:rFonts w:ascii="Lato" w:hAnsi="Lato"/>
                <w:lang w:val="en-IE"/>
              </w:rPr>
              <w:t xml:space="preserve">an </w:t>
            </w:r>
            <w:r w:rsidR="00A22520" w:rsidRPr="00177184">
              <w:rPr>
                <w:rFonts w:ascii="Lato" w:hAnsi="Lato"/>
                <w:lang w:val="en-IE"/>
              </w:rPr>
              <w:t xml:space="preserve">exchange-traded fund where the original subscription was made </w:t>
            </w:r>
            <w:r w:rsidRPr="00276986">
              <w:rPr>
                <w:rFonts w:ascii="Lato" w:hAnsi="Lato"/>
                <w:lang w:val="en-IE"/>
              </w:rPr>
              <w:t>in specie)</w:t>
            </w:r>
          </w:p>
          <w:p w14:paraId="3065E2D2" w14:textId="77777777" w:rsidR="00A22520" w:rsidRPr="00177184" w:rsidRDefault="00A22520">
            <w:pPr>
              <w:spacing w:line="240" w:lineRule="auto"/>
              <w:rPr>
                <w:rFonts w:ascii="Lato" w:hAnsi="Lato"/>
                <w:lang w:val="en-IE"/>
              </w:rPr>
            </w:pPr>
            <w:r w:rsidRPr="00177184">
              <w:rPr>
                <w:rFonts w:ascii="Lato" w:hAnsi="Lato"/>
                <w:lang w:val="en-IE"/>
              </w:rPr>
              <w:t>and</w:t>
            </w:r>
          </w:p>
        </w:tc>
        <w:tc>
          <w:tcPr>
            <w:tcW w:w="1233" w:type="dxa"/>
            <w:gridSpan w:val="8"/>
            <w:tcBorders>
              <w:top w:val="single" w:sz="4" w:space="0" w:color="auto"/>
              <w:left w:val="nil"/>
              <w:bottom w:val="nil"/>
              <w:right w:val="nil"/>
            </w:tcBorders>
          </w:tcPr>
          <w:p w14:paraId="4FBB6216" w14:textId="77777777" w:rsidR="00460D0E" w:rsidRPr="00177184" w:rsidRDefault="00460D0E">
            <w:pPr>
              <w:spacing w:line="240" w:lineRule="auto"/>
              <w:rPr>
                <w:rFonts w:ascii="Lato" w:hAnsi="Lato"/>
                <w:lang w:val="en-IE"/>
              </w:rPr>
            </w:pPr>
          </w:p>
        </w:tc>
        <w:tc>
          <w:tcPr>
            <w:tcW w:w="328" w:type="dxa"/>
            <w:gridSpan w:val="5"/>
            <w:tcBorders>
              <w:top w:val="nil"/>
              <w:left w:val="nil"/>
              <w:bottom w:val="nil"/>
              <w:right w:val="nil"/>
            </w:tcBorders>
          </w:tcPr>
          <w:p w14:paraId="62AED0FD" w14:textId="77777777" w:rsidR="00460D0E" w:rsidRPr="00177184" w:rsidRDefault="00460D0E">
            <w:pPr>
              <w:spacing w:line="240" w:lineRule="auto"/>
              <w:rPr>
                <w:rFonts w:ascii="Lato" w:hAnsi="Lato"/>
                <w:lang w:val="en-IE"/>
              </w:rPr>
            </w:pPr>
          </w:p>
        </w:tc>
        <w:tc>
          <w:tcPr>
            <w:tcW w:w="636" w:type="dxa"/>
            <w:gridSpan w:val="5"/>
            <w:tcBorders>
              <w:top w:val="single" w:sz="4" w:space="0" w:color="auto"/>
              <w:left w:val="nil"/>
              <w:bottom w:val="nil"/>
              <w:right w:val="nil"/>
            </w:tcBorders>
          </w:tcPr>
          <w:p w14:paraId="6794626F" w14:textId="77777777" w:rsidR="00460D0E" w:rsidRPr="00177184" w:rsidRDefault="00460D0E">
            <w:pPr>
              <w:spacing w:line="240" w:lineRule="auto"/>
              <w:rPr>
                <w:rFonts w:ascii="Lato" w:hAnsi="Lato"/>
                <w:lang w:val="en-IE"/>
              </w:rPr>
            </w:pPr>
          </w:p>
        </w:tc>
        <w:tc>
          <w:tcPr>
            <w:tcW w:w="350" w:type="dxa"/>
            <w:gridSpan w:val="4"/>
            <w:tcBorders>
              <w:top w:val="nil"/>
              <w:left w:val="nil"/>
              <w:bottom w:val="nil"/>
              <w:right w:val="nil"/>
            </w:tcBorders>
          </w:tcPr>
          <w:p w14:paraId="42912513" w14:textId="77777777" w:rsidR="00460D0E" w:rsidRPr="00177184" w:rsidRDefault="00460D0E">
            <w:pPr>
              <w:spacing w:line="240" w:lineRule="auto"/>
              <w:rPr>
                <w:rFonts w:ascii="Lato" w:hAnsi="Lato"/>
                <w:lang w:val="en-IE"/>
              </w:rPr>
            </w:pPr>
          </w:p>
        </w:tc>
        <w:tc>
          <w:tcPr>
            <w:tcW w:w="682" w:type="dxa"/>
            <w:gridSpan w:val="2"/>
            <w:tcBorders>
              <w:top w:val="nil"/>
              <w:left w:val="nil"/>
              <w:bottom w:val="nil"/>
              <w:right w:val="nil"/>
            </w:tcBorders>
          </w:tcPr>
          <w:p w14:paraId="55482131" w14:textId="77777777" w:rsidR="00460D0E" w:rsidRPr="00177184" w:rsidRDefault="00460D0E">
            <w:pPr>
              <w:spacing w:line="240" w:lineRule="auto"/>
              <w:rPr>
                <w:rFonts w:ascii="Lato" w:hAnsi="Lato"/>
                <w:lang w:val="en-IE"/>
              </w:rPr>
            </w:pPr>
          </w:p>
        </w:tc>
      </w:tr>
      <w:tr w:rsidR="00A22520" w:rsidRPr="009D518E" w14:paraId="0A09705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943D2C5" w14:textId="77777777" w:rsidR="00A22520" w:rsidRPr="00177184" w:rsidRDefault="00A22520">
            <w:pPr>
              <w:spacing w:line="240" w:lineRule="auto"/>
              <w:rPr>
                <w:rFonts w:ascii="Lato" w:hAnsi="Lato"/>
                <w:lang w:val="en-IE"/>
              </w:rPr>
            </w:pPr>
          </w:p>
        </w:tc>
        <w:tc>
          <w:tcPr>
            <w:tcW w:w="6716" w:type="dxa"/>
            <w:gridSpan w:val="5"/>
            <w:tcBorders>
              <w:top w:val="nil"/>
              <w:left w:val="nil"/>
              <w:bottom w:val="nil"/>
              <w:right w:val="nil"/>
            </w:tcBorders>
          </w:tcPr>
          <w:p w14:paraId="49F9B76B" w14:textId="77777777" w:rsidR="00A22520" w:rsidRPr="00177184" w:rsidRDefault="00A22520">
            <w:pPr>
              <w:spacing w:line="240" w:lineRule="auto"/>
              <w:rPr>
                <w:rFonts w:ascii="Lato" w:hAnsi="Lato"/>
                <w:lang w:val="en-IE"/>
              </w:rPr>
            </w:pPr>
          </w:p>
        </w:tc>
        <w:tc>
          <w:tcPr>
            <w:tcW w:w="1233" w:type="dxa"/>
            <w:gridSpan w:val="8"/>
            <w:tcBorders>
              <w:top w:val="nil"/>
              <w:left w:val="nil"/>
              <w:bottom w:val="nil"/>
              <w:right w:val="nil"/>
            </w:tcBorders>
          </w:tcPr>
          <w:p w14:paraId="0BFE5446" w14:textId="77777777" w:rsidR="00A22520" w:rsidRPr="00177184" w:rsidRDefault="00A22520">
            <w:pPr>
              <w:spacing w:line="240" w:lineRule="auto"/>
              <w:rPr>
                <w:rFonts w:ascii="Lato" w:hAnsi="Lato"/>
                <w:lang w:val="en-IE"/>
              </w:rPr>
            </w:pPr>
          </w:p>
        </w:tc>
        <w:tc>
          <w:tcPr>
            <w:tcW w:w="328" w:type="dxa"/>
            <w:gridSpan w:val="5"/>
            <w:tcBorders>
              <w:top w:val="nil"/>
              <w:left w:val="nil"/>
              <w:bottom w:val="nil"/>
              <w:right w:val="nil"/>
            </w:tcBorders>
          </w:tcPr>
          <w:p w14:paraId="36F3B116" w14:textId="77777777" w:rsidR="00A22520" w:rsidRPr="00177184" w:rsidRDefault="00A22520">
            <w:pPr>
              <w:spacing w:line="240" w:lineRule="auto"/>
              <w:rPr>
                <w:rFonts w:ascii="Lato" w:hAnsi="Lato"/>
                <w:lang w:val="en-IE"/>
              </w:rPr>
            </w:pPr>
          </w:p>
        </w:tc>
        <w:tc>
          <w:tcPr>
            <w:tcW w:w="636" w:type="dxa"/>
            <w:gridSpan w:val="5"/>
            <w:tcBorders>
              <w:top w:val="nil"/>
              <w:left w:val="nil"/>
              <w:bottom w:val="nil"/>
              <w:right w:val="nil"/>
            </w:tcBorders>
          </w:tcPr>
          <w:p w14:paraId="3DDD608D" w14:textId="77777777" w:rsidR="00A22520" w:rsidRPr="00177184" w:rsidRDefault="00A22520">
            <w:pPr>
              <w:spacing w:line="240" w:lineRule="auto"/>
              <w:rPr>
                <w:rFonts w:ascii="Lato" w:hAnsi="Lato"/>
                <w:lang w:val="en-IE"/>
              </w:rPr>
            </w:pPr>
          </w:p>
        </w:tc>
        <w:tc>
          <w:tcPr>
            <w:tcW w:w="350" w:type="dxa"/>
            <w:gridSpan w:val="4"/>
            <w:tcBorders>
              <w:top w:val="nil"/>
              <w:left w:val="nil"/>
              <w:bottom w:val="nil"/>
              <w:right w:val="nil"/>
            </w:tcBorders>
          </w:tcPr>
          <w:p w14:paraId="70CDC69B" w14:textId="77777777" w:rsidR="00A22520" w:rsidRPr="00177184" w:rsidRDefault="00A22520">
            <w:pPr>
              <w:spacing w:line="240" w:lineRule="auto"/>
              <w:rPr>
                <w:rFonts w:ascii="Lato" w:hAnsi="Lato"/>
                <w:lang w:val="en-IE"/>
              </w:rPr>
            </w:pPr>
          </w:p>
        </w:tc>
        <w:tc>
          <w:tcPr>
            <w:tcW w:w="682" w:type="dxa"/>
            <w:gridSpan w:val="2"/>
            <w:tcBorders>
              <w:top w:val="nil"/>
              <w:left w:val="nil"/>
              <w:bottom w:val="nil"/>
              <w:right w:val="nil"/>
            </w:tcBorders>
          </w:tcPr>
          <w:p w14:paraId="214909CB" w14:textId="77777777" w:rsidR="00A22520" w:rsidRPr="00177184" w:rsidRDefault="00A22520">
            <w:pPr>
              <w:spacing w:line="240" w:lineRule="auto"/>
              <w:rPr>
                <w:rFonts w:ascii="Lato" w:hAnsi="Lato"/>
                <w:lang w:val="en-IE"/>
              </w:rPr>
            </w:pPr>
          </w:p>
        </w:tc>
      </w:tr>
      <w:tr w:rsidR="00B849C0" w:rsidRPr="009D518E" w14:paraId="54202F6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7285B6E" w14:textId="77777777" w:rsidR="00B849C0" w:rsidRPr="00177184" w:rsidRDefault="00B849C0" w:rsidP="00164FBC">
            <w:pPr>
              <w:spacing w:line="240" w:lineRule="auto"/>
              <w:rPr>
                <w:rFonts w:ascii="Lato" w:hAnsi="Lato"/>
                <w:lang w:val="en-IE"/>
              </w:rPr>
            </w:pPr>
            <w:r w:rsidRPr="00177184">
              <w:rPr>
                <w:rFonts w:ascii="Lato" w:hAnsi="Lato"/>
              </w:rPr>
              <w:t>c)</w:t>
            </w:r>
          </w:p>
        </w:tc>
        <w:tc>
          <w:tcPr>
            <w:tcW w:w="6716" w:type="dxa"/>
            <w:gridSpan w:val="5"/>
            <w:tcBorders>
              <w:top w:val="nil"/>
              <w:left w:val="nil"/>
              <w:bottom w:val="nil"/>
              <w:right w:val="single" w:sz="4" w:space="0" w:color="auto"/>
            </w:tcBorders>
          </w:tcPr>
          <w:p w14:paraId="524854EA" w14:textId="77777777" w:rsidR="00B849C0" w:rsidRPr="00177184" w:rsidRDefault="00A2472A" w:rsidP="00164FBC">
            <w:pPr>
              <w:spacing w:line="240" w:lineRule="auto"/>
              <w:rPr>
                <w:rFonts w:ascii="Lato" w:hAnsi="Lato"/>
                <w:lang w:val="en-IE"/>
              </w:rPr>
            </w:pPr>
            <w:r w:rsidRPr="00177184">
              <w:rPr>
                <w:rFonts w:ascii="Lato" w:hAnsi="Lato"/>
              </w:rPr>
              <w:t>Notwithstanding (a) and (b) above, where the redeeming unit-holder</w:t>
            </w:r>
          </w:p>
        </w:tc>
        <w:tc>
          <w:tcPr>
            <w:tcW w:w="1233" w:type="dxa"/>
            <w:gridSpan w:val="8"/>
            <w:tcBorders>
              <w:top w:val="single" w:sz="4" w:space="0" w:color="auto"/>
              <w:left w:val="single" w:sz="4" w:space="0" w:color="auto"/>
              <w:bottom w:val="single" w:sz="4" w:space="0" w:color="auto"/>
              <w:right w:val="single" w:sz="4" w:space="0" w:color="auto"/>
            </w:tcBorders>
          </w:tcPr>
          <w:p w14:paraId="3BEE7990"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6BA5A03"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61BF09D"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28EABAD6"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500E6AB3" w14:textId="77777777" w:rsidR="00B849C0" w:rsidRPr="00177184" w:rsidRDefault="00B849C0" w:rsidP="00164FBC">
            <w:pPr>
              <w:spacing w:line="240" w:lineRule="auto"/>
              <w:rPr>
                <w:rFonts w:ascii="Lato" w:hAnsi="Lato"/>
                <w:lang w:val="en-IE"/>
              </w:rPr>
            </w:pPr>
          </w:p>
        </w:tc>
      </w:tr>
      <w:tr w:rsidR="002B76B7" w:rsidRPr="009D518E" w14:paraId="7D9F6D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1C6EB6A"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77422469" w14:textId="77777777" w:rsidR="002B76B7" w:rsidRPr="00177184" w:rsidRDefault="002B76B7" w:rsidP="00507439">
            <w:pPr>
              <w:spacing w:line="240" w:lineRule="auto"/>
              <w:jc w:val="both"/>
              <w:rPr>
                <w:rFonts w:ascii="Lato" w:hAnsi="Lato"/>
              </w:rPr>
            </w:pPr>
            <w:r w:rsidRPr="00177184">
              <w:rPr>
                <w:rFonts w:ascii="Lato" w:hAnsi="Lato"/>
              </w:rPr>
              <w:t>requests redemption of a number of units that represent 5 per cent or more of the net asset value of the UCITS, the responsible person may, without the consent of the redeeming unitholder, where utilising the discretion of the UCITS, determine to provide redemption in specie subject to such redemption being provided for in the constitutional documents and:</w:t>
            </w:r>
          </w:p>
          <w:p w14:paraId="3F7BC75B" w14:textId="77777777" w:rsidR="002B76B7" w:rsidRPr="00177184" w:rsidRDefault="002B76B7" w:rsidP="00507439">
            <w:pPr>
              <w:spacing w:line="240" w:lineRule="auto"/>
              <w:jc w:val="both"/>
              <w:rPr>
                <w:rFonts w:ascii="Lato" w:hAnsi="Lato"/>
              </w:rPr>
            </w:pPr>
            <w:r w:rsidRPr="00177184">
              <w:rPr>
                <w:rFonts w:ascii="Lato" w:hAnsi="Lato"/>
              </w:rPr>
              <w:t>(i) in that event the UCITS shall, if requested to do so, sell the assets on behalf of the unitholder after the redemption has been effected; and</w:t>
            </w:r>
          </w:p>
          <w:p w14:paraId="0A9BC79A" w14:textId="77777777" w:rsidR="002B76B7" w:rsidRPr="00177184" w:rsidRDefault="002B76B7" w:rsidP="00507439">
            <w:pPr>
              <w:spacing w:line="240" w:lineRule="auto"/>
              <w:jc w:val="both"/>
              <w:rPr>
                <w:rFonts w:ascii="Lato" w:hAnsi="Lato"/>
                <w:lang w:val="en-IE"/>
              </w:rPr>
            </w:pPr>
            <w:r w:rsidRPr="00177184">
              <w:rPr>
                <w:rFonts w:ascii="Lato" w:hAnsi="Lato"/>
              </w:rPr>
              <w:t>(ii) the cost of any sale in accordance with clause (i) can be charged to the unitholder.</w:t>
            </w:r>
          </w:p>
        </w:tc>
        <w:tc>
          <w:tcPr>
            <w:tcW w:w="1244" w:type="dxa"/>
            <w:gridSpan w:val="9"/>
            <w:tcBorders>
              <w:top w:val="nil"/>
              <w:left w:val="nil"/>
              <w:bottom w:val="nil"/>
              <w:right w:val="nil"/>
            </w:tcBorders>
          </w:tcPr>
          <w:p w14:paraId="154514BF"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1639A6E6"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3CC49248"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C2CADFE"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91BE14F" w14:textId="77777777" w:rsidR="002B76B7" w:rsidRPr="00177184" w:rsidRDefault="002B76B7">
            <w:pPr>
              <w:spacing w:line="240" w:lineRule="auto"/>
              <w:rPr>
                <w:rFonts w:ascii="Lato" w:hAnsi="Lato"/>
                <w:lang w:val="en-IE"/>
              </w:rPr>
            </w:pPr>
          </w:p>
        </w:tc>
      </w:tr>
      <w:tr w:rsidR="00A2472A" w:rsidRPr="009D518E" w14:paraId="5E6B26E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828D994" w14:textId="77777777" w:rsidR="00A2472A" w:rsidRPr="00177184" w:rsidRDefault="00A2472A">
            <w:pPr>
              <w:spacing w:line="240" w:lineRule="auto"/>
              <w:rPr>
                <w:rFonts w:ascii="Lato" w:hAnsi="Lato"/>
                <w:lang w:val="en-IE"/>
              </w:rPr>
            </w:pPr>
          </w:p>
        </w:tc>
        <w:tc>
          <w:tcPr>
            <w:tcW w:w="6705" w:type="dxa"/>
            <w:gridSpan w:val="4"/>
            <w:tcBorders>
              <w:top w:val="nil"/>
              <w:left w:val="nil"/>
              <w:bottom w:val="nil"/>
              <w:right w:val="nil"/>
            </w:tcBorders>
          </w:tcPr>
          <w:p w14:paraId="022FF4E3" w14:textId="77777777" w:rsidR="00A2472A" w:rsidRPr="00177184" w:rsidRDefault="00A2472A" w:rsidP="002B76B7">
            <w:pPr>
              <w:spacing w:line="240" w:lineRule="auto"/>
              <w:rPr>
                <w:rFonts w:ascii="Lato" w:hAnsi="Lato"/>
              </w:rPr>
            </w:pPr>
          </w:p>
        </w:tc>
        <w:tc>
          <w:tcPr>
            <w:tcW w:w="1244" w:type="dxa"/>
            <w:gridSpan w:val="9"/>
            <w:tcBorders>
              <w:top w:val="nil"/>
              <w:left w:val="nil"/>
              <w:bottom w:val="nil"/>
              <w:right w:val="nil"/>
            </w:tcBorders>
          </w:tcPr>
          <w:p w14:paraId="04D24E15" w14:textId="77777777" w:rsidR="00A2472A" w:rsidRPr="00177184" w:rsidRDefault="00A2472A">
            <w:pPr>
              <w:spacing w:line="240" w:lineRule="auto"/>
              <w:rPr>
                <w:rFonts w:ascii="Lato" w:hAnsi="Lato"/>
                <w:lang w:val="en-IE"/>
              </w:rPr>
            </w:pPr>
          </w:p>
        </w:tc>
        <w:tc>
          <w:tcPr>
            <w:tcW w:w="328" w:type="dxa"/>
            <w:gridSpan w:val="5"/>
            <w:tcBorders>
              <w:top w:val="nil"/>
              <w:left w:val="nil"/>
              <w:bottom w:val="nil"/>
              <w:right w:val="nil"/>
            </w:tcBorders>
          </w:tcPr>
          <w:p w14:paraId="130A3627" w14:textId="77777777" w:rsidR="00A2472A" w:rsidRPr="00177184" w:rsidRDefault="00A2472A">
            <w:pPr>
              <w:spacing w:line="240" w:lineRule="auto"/>
              <w:rPr>
                <w:rFonts w:ascii="Lato" w:hAnsi="Lato"/>
                <w:lang w:val="en-IE"/>
              </w:rPr>
            </w:pPr>
          </w:p>
        </w:tc>
        <w:tc>
          <w:tcPr>
            <w:tcW w:w="636" w:type="dxa"/>
            <w:gridSpan w:val="5"/>
            <w:tcBorders>
              <w:top w:val="nil"/>
              <w:left w:val="nil"/>
              <w:bottom w:val="nil"/>
              <w:right w:val="nil"/>
            </w:tcBorders>
          </w:tcPr>
          <w:p w14:paraId="09CC3B52" w14:textId="77777777" w:rsidR="00A2472A" w:rsidRPr="00177184" w:rsidRDefault="00A2472A">
            <w:pPr>
              <w:spacing w:line="240" w:lineRule="auto"/>
              <w:rPr>
                <w:rFonts w:ascii="Lato" w:hAnsi="Lato"/>
                <w:lang w:val="en-IE"/>
              </w:rPr>
            </w:pPr>
          </w:p>
        </w:tc>
        <w:tc>
          <w:tcPr>
            <w:tcW w:w="350" w:type="dxa"/>
            <w:gridSpan w:val="4"/>
            <w:tcBorders>
              <w:top w:val="nil"/>
              <w:left w:val="nil"/>
              <w:bottom w:val="nil"/>
              <w:right w:val="nil"/>
            </w:tcBorders>
          </w:tcPr>
          <w:p w14:paraId="7B0C761D" w14:textId="77777777" w:rsidR="00A2472A" w:rsidRPr="00177184" w:rsidRDefault="00A2472A">
            <w:pPr>
              <w:spacing w:line="240" w:lineRule="auto"/>
              <w:rPr>
                <w:rFonts w:ascii="Lato" w:hAnsi="Lato"/>
                <w:lang w:val="en-IE"/>
              </w:rPr>
            </w:pPr>
          </w:p>
        </w:tc>
        <w:tc>
          <w:tcPr>
            <w:tcW w:w="682" w:type="dxa"/>
            <w:gridSpan w:val="2"/>
            <w:tcBorders>
              <w:top w:val="nil"/>
              <w:left w:val="nil"/>
              <w:bottom w:val="nil"/>
              <w:right w:val="nil"/>
            </w:tcBorders>
          </w:tcPr>
          <w:p w14:paraId="281C3D5F" w14:textId="77777777" w:rsidR="00A2472A" w:rsidRPr="00177184" w:rsidRDefault="00A2472A">
            <w:pPr>
              <w:spacing w:line="240" w:lineRule="auto"/>
              <w:rPr>
                <w:rFonts w:ascii="Lato" w:hAnsi="Lato"/>
                <w:lang w:val="en-IE"/>
              </w:rPr>
            </w:pPr>
          </w:p>
        </w:tc>
      </w:tr>
      <w:tr w:rsidR="002B76B7" w:rsidRPr="009D518E" w14:paraId="32EEEA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FC11B87" w14:textId="77777777" w:rsidR="002B76B7" w:rsidRPr="00177184" w:rsidRDefault="00A2472A">
            <w:pPr>
              <w:spacing w:line="240" w:lineRule="auto"/>
              <w:rPr>
                <w:rFonts w:ascii="Lato" w:hAnsi="Lato"/>
                <w:lang w:val="en-IE"/>
              </w:rPr>
            </w:pPr>
            <w:r w:rsidRPr="00177184">
              <w:rPr>
                <w:rFonts w:ascii="Lato" w:hAnsi="Lato"/>
                <w:lang w:val="en-IE"/>
              </w:rPr>
              <w:t>3.4.6</w:t>
            </w:r>
          </w:p>
        </w:tc>
        <w:tc>
          <w:tcPr>
            <w:tcW w:w="6705" w:type="dxa"/>
            <w:gridSpan w:val="4"/>
            <w:tcBorders>
              <w:top w:val="nil"/>
              <w:left w:val="nil"/>
              <w:bottom w:val="nil"/>
              <w:right w:val="nil"/>
            </w:tcBorders>
          </w:tcPr>
          <w:p w14:paraId="3E49E42F" w14:textId="77777777" w:rsidR="002B76B7" w:rsidRPr="00177184" w:rsidRDefault="00A2472A">
            <w:pPr>
              <w:spacing w:line="240" w:lineRule="auto"/>
              <w:rPr>
                <w:rFonts w:ascii="Lato" w:hAnsi="Lato"/>
                <w:lang w:val="en-IE"/>
              </w:rPr>
            </w:pPr>
            <w:r w:rsidRPr="00177184">
              <w:rPr>
                <w:rFonts w:ascii="Lato" w:hAnsi="Lato"/>
              </w:rPr>
              <w:t>Distributions in Specie</w:t>
            </w:r>
          </w:p>
        </w:tc>
        <w:tc>
          <w:tcPr>
            <w:tcW w:w="1244" w:type="dxa"/>
            <w:gridSpan w:val="9"/>
            <w:tcBorders>
              <w:top w:val="nil"/>
              <w:left w:val="nil"/>
              <w:bottom w:val="nil"/>
              <w:right w:val="nil"/>
            </w:tcBorders>
          </w:tcPr>
          <w:p w14:paraId="33C3A642"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73CDFAE1"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401E7FD3"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6D1AA5AE"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252F0DC" w14:textId="77777777" w:rsidR="002B76B7" w:rsidRPr="00177184" w:rsidRDefault="002B76B7">
            <w:pPr>
              <w:spacing w:line="240" w:lineRule="auto"/>
              <w:rPr>
                <w:rFonts w:ascii="Lato" w:hAnsi="Lato"/>
                <w:lang w:val="en-IE"/>
              </w:rPr>
            </w:pPr>
          </w:p>
        </w:tc>
      </w:tr>
      <w:tr w:rsidR="002B76B7" w:rsidRPr="009D518E" w14:paraId="46F6BFF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99" w:type="dxa"/>
            <w:gridSpan w:val="3"/>
            <w:tcBorders>
              <w:top w:val="nil"/>
              <w:left w:val="nil"/>
              <w:bottom w:val="nil"/>
              <w:right w:val="nil"/>
            </w:tcBorders>
          </w:tcPr>
          <w:p w14:paraId="12971062" w14:textId="77777777" w:rsidR="002B76B7" w:rsidRPr="00177184" w:rsidRDefault="007C5E44">
            <w:pPr>
              <w:spacing w:line="240" w:lineRule="auto"/>
              <w:rPr>
                <w:rFonts w:ascii="Lato" w:hAnsi="Lato"/>
                <w:lang w:val="en-IE"/>
              </w:rPr>
            </w:pPr>
            <w:r w:rsidRPr="00177184">
              <w:rPr>
                <w:rFonts w:ascii="Lato" w:hAnsi="Lato"/>
                <w:lang w:val="en-IE"/>
              </w:rPr>
              <w:t>a)</w:t>
            </w:r>
          </w:p>
        </w:tc>
        <w:tc>
          <w:tcPr>
            <w:tcW w:w="6705" w:type="dxa"/>
            <w:gridSpan w:val="4"/>
            <w:tcBorders>
              <w:top w:val="nil"/>
              <w:left w:val="nil"/>
              <w:bottom w:val="nil"/>
              <w:right w:val="single" w:sz="4" w:space="0" w:color="auto"/>
            </w:tcBorders>
          </w:tcPr>
          <w:p w14:paraId="485C3088" w14:textId="77777777" w:rsidR="002B76B7" w:rsidRPr="00177184" w:rsidRDefault="00A2472A">
            <w:pPr>
              <w:spacing w:line="240" w:lineRule="auto"/>
              <w:rPr>
                <w:rFonts w:ascii="Lato" w:hAnsi="Lato"/>
                <w:lang w:val="en-IE"/>
              </w:rPr>
            </w:pPr>
            <w:r w:rsidRPr="00177184">
              <w:rPr>
                <w:rFonts w:ascii="Lato" w:hAnsi="Lato"/>
                <w:lang w:val="en-IE"/>
              </w:rPr>
              <w:t xml:space="preserve">Disclose that the UCITS can provide for distributions in specie upon </w:t>
            </w:r>
          </w:p>
        </w:tc>
        <w:tc>
          <w:tcPr>
            <w:tcW w:w="1244" w:type="dxa"/>
            <w:gridSpan w:val="9"/>
            <w:tcBorders>
              <w:top w:val="single" w:sz="4" w:space="0" w:color="auto"/>
              <w:left w:val="single" w:sz="4" w:space="0" w:color="auto"/>
              <w:bottom w:val="single" w:sz="4" w:space="0" w:color="auto"/>
              <w:right w:val="single" w:sz="4" w:space="0" w:color="auto"/>
            </w:tcBorders>
          </w:tcPr>
          <w:p w14:paraId="13BE9C56"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2805B4C"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13B3418"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374A737B"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E3D0BB4" w14:textId="77777777" w:rsidR="002B76B7" w:rsidRPr="00177184" w:rsidRDefault="002B76B7">
            <w:pPr>
              <w:spacing w:line="240" w:lineRule="auto"/>
              <w:rPr>
                <w:rFonts w:ascii="Lato" w:hAnsi="Lato"/>
                <w:lang w:val="en-IE"/>
              </w:rPr>
            </w:pPr>
          </w:p>
        </w:tc>
      </w:tr>
      <w:tr w:rsidR="002B76B7" w:rsidRPr="009D518E" w14:paraId="3B600D7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32E92AA"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2CBD3EE1" w14:textId="77777777" w:rsidR="002B76B7" w:rsidRPr="00177184" w:rsidRDefault="00144CA6">
            <w:pPr>
              <w:spacing w:line="240" w:lineRule="auto"/>
              <w:rPr>
                <w:rFonts w:ascii="Lato" w:hAnsi="Lato"/>
                <w:lang w:val="en-IE"/>
              </w:rPr>
            </w:pPr>
            <w:r w:rsidRPr="00276986">
              <w:rPr>
                <w:rFonts w:ascii="Lato" w:hAnsi="Lato"/>
                <w:lang w:val="en-IE"/>
              </w:rPr>
              <w:t xml:space="preserve">a </w:t>
            </w:r>
            <w:r w:rsidR="007C5E44" w:rsidRPr="00177184">
              <w:rPr>
                <w:rFonts w:ascii="Lato" w:hAnsi="Lato"/>
                <w:lang w:val="en-IE"/>
              </w:rPr>
              <w:t>winding up.</w:t>
            </w:r>
          </w:p>
        </w:tc>
        <w:tc>
          <w:tcPr>
            <w:tcW w:w="1244" w:type="dxa"/>
            <w:gridSpan w:val="9"/>
            <w:tcBorders>
              <w:top w:val="single" w:sz="4" w:space="0" w:color="auto"/>
              <w:left w:val="nil"/>
              <w:bottom w:val="nil"/>
              <w:right w:val="nil"/>
            </w:tcBorders>
          </w:tcPr>
          <w:p w14:paraId="7321FD47"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79FE7ED5"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33549CE7"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0141692"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DB2B1E9" w14:textId="77777777" w:rsidR="002B76B7" w:rsidRPr="00177184" w:rsidRDefault="002B76B7">
            <w:pPr>
              <w:spacing w:line="240" w:lineRule="auto"/>
              <w:rPr>
                <w:rFonts w:ascii="Lato" w:hAnsi="Lato"/>
                <w:lang w:val="en-IE"/>
              </w:rPr>
            </w:pPr>
          </w:p>
        </w:tc>
      </w:tr>
      <w:tr w:rsidR="002B76B7" w:rsidRPr="009D518E" w14:paraId="11202D4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EF05AB3"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15D47D24" w14:textId="77777777" w:rsidR="002B76B7" w:rsidRPr="00177184" w:rsidRDefault="002B76B7">
            <w:pPr>
              <w:spacing w:line="240" w:lineRule="auto"/>
              <w:rPr>
                <w:rFonts w:ascii="Lato" w:hAnsi="Lato"/>
                <w:lang w:val="en-IE"/>
              </w:rPr>
            </w:pPr>
          </w:p>
        </w:tc>
        <w:tc>
          <w:tcPr>
            <w:tcW w:w="1244" w:type="dxa"/>
            <w:gridSpan w:val="9"/>
            <w:tcBorders>
              <w:top w:val="nil"/>
              <w:left w:val="nil"/>
              <w:bottom w:val="single" w:sz="4" w:space="0" w:color="auto"/>
              <w:right w:val="nil"/>
            </w:tcBorders>
          </w:tcPr>
          <w:p w14:paraId="13D18827"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6860EAE0"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691F81BE"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78C14537"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9893E1A" w14:textId="77777777" w:rsidR="002B76B7" w:rsidRPr="00177184" w:rsidRDefault="002B76B7">
            <w:pPr>
              <w:spacing w:line="240" w:lineRule="auto"/>
              <w:rPr>
                <w:rFonts w:ascii="Lato" w:hAnsi="Lato"/>
                <w:lang w:val="en-IE"/>
              </w:rPr>
            </w:pPr>
          </w:p>
        </w:tc>
      </w:tr>
      <w:tr w:rsidR="002B76B7" w:rsidRPr="009D518E" w14:paraId="439A83D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A76FC94" w14:textId="77777777" w:rsidR="002B76B7" w:rsidRPr="00177184" w:rsidRDefault="007C5E44">
            <w:pPr>
              <w:spacing w:line="240" w:lineRule="auto"/>
              <w:rPr>
                <w:rFonts w:ascii="Lato" w:hAnsi="Lato"/>
                <w:lang w:val="en-IE"/>
              </w:rPr>
            </w:pPr>
            <w:r w:rsidRPr="00177184">
              <w:rPr>
                <w:rFonts w:ascii="Lato" w:hAnsi="Lato"/>
                <w:lang w:val="en-IE"/>
              </w:rPr>
              <w:t>b)</w:t>
            </w:r>
          </w:p>
        </w:tc>
        <w:tc>
          <w:tcPr>
            <w:tcW w:w="6705" w:type="dxa"/>
            <w:gridSpan w:val="4"/>
            <w:tcBorders>
              <w:top w:val="nil"/>
              <w:left w:val="nil"/>
              <w:bottom w:val="nil"/>
              <w:right w:val="single" w:sz="4" w:space="0" w:color="auto"/>
            </w:tcBorders>
          </w:tcPr>
          <w:p w14:paraId="61C47B2D" w14:textId="77777777" w:rsidR="002B76B7" w:rsidRPr="00177184" w:rsidRDefault="002B76B7">
            <w:pPr>
              <w:spacing w:line="240" w:lineRule="auto"/>
              <w:rPr>
                <w:rFonts w:ascii="Lato" w:hAnsi="Lato"/>
                <w:lang w:val="en-IE"/>
              </w:rPr>
            </w:pPr>
            <w:r w:rsidRPr="00177184">
              <w:rPr>
                <w:rFonts w:ascii="Lato" w:hAnsi="Lato"/>
                <w:lang w:val="en-IE"/>
              </w:rPr>
              <w:t xml:space="preserve">Disclose that an ordinary resolution, or with the prior written </w:t>
            </w:r>
          </w:p>
        </w:tc>
        <w:tc>
          <w:tcPr>
            <w:tcW w:w="1244" w:type="dxa"/>
            <w:gridSpan w:val="9"/>
            <w:tcBorders>
              <w:top w:val="single" w:sz="4" w:space="0" w:color="auto"/>
              <w:left w:val="single" w:sz="4" w:space="0" w:color="auto"/>
              <w:bottom w:val="single" w:sz="4" w:space="0" w:color="auto"/>
              <w:right w:val="single" w:sz="4" w:space="0" w:color="auto"/>
            </w:tcBorders>
          </w:tcPr>
          <w:p w14:paraId="49B65D24"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4200837"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BE81387"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6141EB19"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8E4FBBE" w14:textId="77777777" w:rsidR="002B76B7" w:rsidRPr="00177184" w:rsidRDefault="002B76B7">
            <w:pPr>
              <w:spacing w:line="240" w:lineRule="auto"/>
              <w:rPr>
                <w:rFonts w:ascii="Lato" w:hAnsi="Lato"/>
                <w:lang w:val="en-IE"/>
              </w:rPr>
            </w:pPr>
          </w:p>
        </w:tc>
      </w:tr>
      <w:tr w:rsidR="002B76B7" w:rsidRPr="009D518E" w14:paraId="320D3F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9BF8999"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640E6D8C" w14:textId="77777777" w:rsidR="002B76B7" w:rsidRPr="00177184" w:rsidRDefault="00144CA6">
            <w:pPr>
              <w:spacing w:line="240" w:lineRule="auto"/>
              <w:rPr>
                <w:rFonts w:ascii="Lato" w:hAnsi="Lato"/>
                <w:lang w:val="en-IE"/>
              </w:rPr>
            </w:pPr>
            <w:r w:rsidRPr="00276986">
              <w:rPr>
                <w:rFonts w:ascii="Lato" w:hAnsi="Lato"/>
                <w:lang w:val="en-IE"/>
              </w:rPr>
              <w:t xml:space="preserve">approval of </w:t>
            </w:r>
            <w:r w:rsidR="002B76B7" w:rsidRPr="00177184">
              <w:rPr>
                <w:rFonts w:ascii="Lato" w:hAnsi="Lato"/>
                <w:lang w:val="en-IE"/>
              </w:rPr>
              <w:t>all unitholders of the relevant fund (in accordance with the Instrument of Incorporation) or a resolution passed by such majority as is specified in the Instrument of Incorporation, is required</w:t>
            </w:r>
          </w:p>
        </w:tc>
        <w:tc>
          <w:tcPr>
            <w:tcW w:w="1244" w:type="dxa"/>
            <w:gridSpan w:val="9"/>
            <w:tcBorders>
              <w:top w:val="single" w:sz="4" w:space="0" w:color="auto"/>
              <w:left w:val="nil"/>
              <w:bottom w:val="nil"/>
              <w:right w:val="nil"/>
            </w:tcBorders>
          </w:tcPr>
          <w:p w14:paraId="188D9231"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0A2E1EB9"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265D462C"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6359CAD7"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06C7978A" w14:textId="77777777" w:rsidR="002B76B7" w:rsidRPr="00177184" w:rsidRDefault="002B76B7">
            <w:pPr>
              <w:spacing w:line="240" w:lineRule="auto"/>
              <w:rPr>
                <w:rFonts w:ascii="Lato" w:hAnsi="Lato"/>
                <w:lang w:val="en-IE"/>
              </w:rPr>
            </w:pPr>
          </w:p>
        </w:tc>
      </w:tr>
      <w:tr w:rsidR="002B76B7" w:rsidRPr="009D518E" w14:paraId="461407C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13CB9F2"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51B65FA4" w14:textId="77777777" w:rsidR="002B76B7" w:rsidRPr="00177184" w:rsidRDefault="002B76B7">
            <w:pPr>
              <w:spacing w:line="240" w:lineRule="auto"/>
              <w:rPr>
                <w:rFonts w:ascii="Lato" w:hAnsi="Lato"/>
                <w:lang w:val="en-IE"/>
              </w:rPr>
            </w:pPr>
          </w:p>
        </w:tc>
        <w:tc>
          <w:tcPr>
            <w:tcW w:w="1244" w:type="dxa"/>
            <w:gridSpan w:val="9"/>
            <w:tcBorders>
              <w:top w:val="nil"/>
              <w:left w:val="nil"/>
              <w:bottom w:val="single" w:sz="4" w:space="0" w:color="auto"/>
              <w:right w:val="nil"/>
            </w:tcBorders>
          </w:tcPr>
          <w:p w14:paraId="5C7FF18A"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3362289B"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57BC843F"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762A38BA"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4CCF4196" w14:textId="77777777" w:rsidR="002B76B7" w:rsidRPr="00177184" w:rsidRDefault="002B76B7">
            <w:pPr>
              <w:spacing w:line="240" w:lineRule="auto"/>
              <w:rPr>
                <w:rFonts w:ascii="Lato" w:hAnsi="Lato"/>
                <w:lang w:val="en-IE"/>
              </w:rPr>
            </w:pPr>
          </w:p>
        </w:tc>
      </w:tr>
      <w:tr w:rsidR="002B76B7" w:rsidRPr="009D518E" w14:paraId="6F2C620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097C74C2" w14:textId="77777777" w:rsidR="002B76B7" w:rsidRPr="00177184" w:rsidRDefault="007C5E44">
            <w:pPr>
              <w:spacing w:line="240" w:lineRule="auto"/>
              <w:rPr>
                <w:rFonts w:ascii="Lato" w:hAnsi="Lato"/>
                <w:lang w:val="en-IE"/>
              </w:rPr>
            </w:pPr>
            <w:r w:rsidRPr="00177184">
              <w:rPr>
                <w:rFonts w:ascii="Lato" w:hAnsi="Lato"/>
                <w:lang w:val="en-IE"/>
              </w:rPr>
              <w:t>c)</w:t>
            </w:r>
          </w:p>
        </w:tc>
        <w:tc>
          <w:tcPr>
            <w:tcW w:w="6705" w:type="dxa"/>
            <w:gridSpan w:val="4"/>
            <w:tcBorders>
              <w:top w:val="nil"/>
              <w:left w:val="nil"/>
              <w:bottom w:val="nil"/>
              <w:right w:val="single" w:sz="4" w:space="0" w:color="auto"/>
            </w:tcBorders>
          </w:tcPr>
          <w:p w14:paraId="0697E0D1" w14:textId="77777777" w:rsidR="002B76B7" w:rsidRPr="00177184" w:rsidRDefault="002B76B7">
            <w:pPr>
              <w:spacing w:line="240" w:lineRule="auto"/>
              <w:rPr>
                <w:rFonts w:ascii="Lato" w:hAnsi="Lato"/>
                <w:lang w:val="en-IE"/>
              </w:rPr>
            </w:pPr>
            <w:r w:rsidRPr="00177184">
              <w:rPr>
                <w:rFonts w:ascii="Lato" w:hAnsi="Lato"/>
                <w:lang w:val="en-IE"/>
              </w:rPr>
              <w:t>Disclose that the ICAV agrees to sell the assets if requested by a</w:t>
            </w:r>
          </w:p>
        </w:tc>
        <w:tc>
          <w:tcPr>
            <w:tcW w:w="1244" w:type="dxa"/>
            <w:gridSpan w:val="9"/>
            <w:tcBorders>
              <w:top w:val="single" w:sz="4" w:space="0" w:color="auto"/>
              <w:left w:val="single" w:sz="4" w:space="0" w:color="auto"/>
              <w:bottom w:val="single" w:sz="4" w:space="0" w:color="auto"/>
              <w:right w:val="single" w:sz="4" w:space="0" w:color="auto"/>
            </w:tcBorders>
          </w:tcPr>
          <w:p w14:paraId="0B985718"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E51EACA"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7A934A1"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1154D809"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7EF0990C" w14:textId="77777777" w:rsidR="002B76B7" w:rsidRPr="00177184" w:rsidRDefault="002B76B7">
            <w:pPr>
              <w:spacing w:line="240" w:lineRule="auto"/>
              <w:rPr>
                <w:rFonts w:ascii="Lato" w:hAnsi="Lato"/>
                <w:lang w:val="en-IE"/>
              </w:rPr>
            </w:pPr>
          </w:p>
        </w:tc>
      </w:tr>
      <w:tr w:rsidR="002B76B7" w:rsidRPr="009D518E" w14:paraId="7EAA4FB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14B8E249"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13CDD23B" w14:textId="77777777" w:rsidR="002B76B7" w:rsidRPr="00177184" w:rsidRDefault="002B76B7">
            <w:pPr>
              <w:spacing w:line="240" w:lineRule="auto"/>
              <w:rPr>
                <w:rFonts w:ascii="Lato" w:hAnsi="Lato"/>
                <w:lang w:val="en-IE"/>
              </w:rPr>
            </w:pPr>
            <w:r w:rsidRPr="00177184">
              <w:rPr>
                <w:rFonts w:ascii="Lato" w:hAnsi="Lato"/>
                <w:lang w:val="en-IE"/>
              </w:rPr>
              <w:t>shareholder (the costs of such sale can be charged to redeeming shareholders)</w:t>
            </w:r>
            <w:r w:rsidR="00507439" w:rsidRPr="00177184">
              <w:rPr>
                <w:rFonts w:ascii="Lato" w:hAnsi="Lato"/>
                <w:lang w:val="en-IE"/>
              </w:rPr>
              <w:t>.</w:t>
            </w:r>
          </w:p>
        </w:tc>
        <w:tc>
          <w:tcPr>
            <w:tcW w:w="1244" w:type="dxa"/>
            <w:gridSpan w:val="9"/>
            <w:tcBorders>
              <w:top w:val="single" w:sz="4" w:space="0" w:color="auto"/>
              <w:left w:val="nil"/>
              <w:bottom w:val="nil"/>
              <w:right w:val="nil"/>
            </w:tcBorders>
          </w:tcPr>
          <w:p w14:paraId="5A06CE64"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5228AB91"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7D4AC053"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37C12A83"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0888AEE6" w14:textId="77777777" w:rsidR="002B76B7" w:rsidRPr="00177184" w:rsidRDefault="002B76B7">
            <w:pPr>
              <w:spacing w:line="240" w:lineRule="auto"/>
              <w:rPr>
                <w:rFonts w:ascii="Lato" w:hAnsi="Lato"/>
                <w:lang w:val="en-IE"/>
              </w:rPr>
            </w:pPr>
          </w:p>
        </w:tc>
      </w:tr>
      <w:tr w:rsidR="002B76B7" w:rsidRPr="009D518E" w14:paraId="0C1CCF3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6C13F73"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1EAC177D" w14:textId="77777777" w:rsidR="002B76B7" w:rsidRPr="00177184" w:rsidRDefault="002B76B7">
            <w:pPr>
              <w:spacing w:line="240" w:lineRule="auto"/>
              <w:rPr>
                <w:rFonts w:ascii="Lato" w:hAnsi="Lato"/>
                <w:lang w:val="en-IE"/>
              </w:rPr>
            </w:pPr>
          </w:p>
        </w:tc>
        <w:tc>
          <w:tcPr>
            <w:tcW w:w="1244" w:type="dxa"/>
            <w:gridSpan w:val="9"/>
            <w:tcBorders>
              <w:top w:val="nil"/>
              <w:left w:val="nil"/>
              <w:bottom w:val="nil"/>
              <w:right w:val="nil"/>
            </w:tcBorders>
          </w:tcPr>
          <w:p w14:paraId="4B0DE1CA"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6E9BD1E1"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6ACF9A39"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395C75B8"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B1CD4CF" w14:textId="77777777" w:rsidR="002B76B7" w:rsidRPr="00177184" w:rsidRDefault="002B76B7">
            <w:pPr>
              <w:spacing w:line="240" w:lineRule="auto"/>
              <w:rPr>
                <w:rFonts w:ascii="Lato" w:hAnsi="Lato"/>
                <w:lang w:val="en-IE"/>
              </w:rPr>
            </w:pPr>
          </w:p>
        </w:tc>
      </w:tr>
      <w:tr w:rsidR="002B76B7" w:rsidRPr="009D518E" w14:paraId="58161D4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48450A93" w14:textId="77777777" w:rsidR="002B76B7" w:rsidRPr="00177184" w:rsidRDefault="002B76B7">
            <w:pPr>
              <w:spacing w:line="240" w:lineRule="auto"/>
              <w:rPr>
                <w:rFonts w:ascii="Lato" w:hAnsi="Lato"/>
                <w:lang w:val="en-IE"/>
              </w:rPr>
            </w:pPr>
            <w:r w:rsidRPr="00177184">
              <w:rPr>
                <w:rFonts w:ascii="Lato" w:hAnsi="Lato"/>
                <w:lang w:val="en-IE"/>
              </w:rPr>
              <w:t>3.4.7</w:t>
            </w:r>
          </w:p>
        </w:tc>
        <w:tc>
          <w:tcPr>
            <w:tcW w:w="6705" w:type="dxa"/>
            <w:gridSpan w:val="4"/>
            <w:tcBorders>
              <w:top w:val="nil"/>
              <w:left w:val="nil"/>
              <w:bottom w:val="nil"/>
              <w:right w:val="single" w:sz="4" w:space="0" w:color="auto"/>
            </w:tcBorders>
          </w:tcPr>
          <w:p w14:paraId="1BB394B4" w14:textId="77777777" w:rsidR="002B76B7" w:rsidRPr="00177184" w:rsidRDefault="002B76B7">
            <w:pPr>
              <w:spacing w:line="240" w:lineRule="auto"/>
              <w:rPr>
                <w:rFonts w:ascii="Lato" w:hAnsi="Lato"/>
                <w:lang w:val="en-IE"/>
              </w:rPr>
            </w:pPr>
            <w:r w:rsidRPr="00177184">
              <w:rPr>
                <w:rFonts w:ascii="Lato" w:hAnsi="Lato"/>
                <w:lang w:val="en-IE"/>
              </w:rPr>
              <w:t>Provide that re</w:t>
            </w:r>
            <w:r w:rsidR="00507439" w:rsidRPr="00177184">
              <w:rPr>
                <w:rFonts w:ascii="Lato" w:hAnsi="Lato"/>
                <w:lang w:val="en-IE"/>
              </w:rPr>
              <w:t>purchased shares are cancelled.</w:t>
            </w:r>
          </w:p>
        </w:tc>
        <w:tc>
          <w:tcPr>
            <w:tcW w:w="1244" w:type="dxa"/>
            <w:gridSpan w:val="9"/>
            <w:tcBorders>
              <w:top w:val="single" w:sz="4" w:space="0" w:color="auto"/>
              <w:left w:val="single" w:sz="4" w:space="0" w:color="auto"/>
              <w:bottom w:val="single" w:sz="4" w:space="0" w:color="auto"/>
              <w:right w:val="single" w:sz="4" w:space="0" w:color="auto"/>
            </w:tcBorders>
          </w:tcPr>
          <w:p w14:paraId="535C7510"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D03BF15"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3C63B0F"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56D46B4A"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E24E29B" w14:textId="77777777" w:rsidR="002B76B7" w:rsidRPr="00177184" w:rsidRDefault="002B76B7">
            <w:pPr>
              <w:spacing w:line="240" w:lineRule="auto"/>
              <w:rPr>
                <w:rFonts w:ascii="Lato" w:hAnsi="Lato"/>
                <w:lang w:val="en-IE"/>
              </w:rPr>
            </w:pPr>
          </w:p>
        </w:tc>
      </w:tr>
      <w:tr w:rsidR="002B76B7" w:rsidRPr="009D518E" w14:paraId="467DE1D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36E7693"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1FC7C550" w14:textId="77777777" w:rsidR="002B76B7" w:rsidRPr="00177184" w:rsidRDefault="002B76B7">
            <w:pPr>
              <w:spacing w:line="240" w:lineRule="auto"/>
              <w:rPr>
                <w:rFonts w:ascii="Lato" w:hAnsi="Lato"/>
                <w:lang w:val="en-IE"/>
              </w:rPr>
            </w:pPr>
          </w:p>
        </w:tc>
        <w:tc>
          <w:tcPr>
            <w:tcW w:w="1244" w:type="dxa"/>
            <w:gridSpan w:val="9"/>
            <w:tcBorders>
              <w:top w:val="single" w:sz="4" w:space="0" w:color="auto"/>
              <w:left w:val="nil"/>
              <w:bottom w:val="nil"/>
              <w:right w:val="nil"/>
            </w:tcBorders>
          </w:tcPr>
          <w:p w14:paraId="4DE954B8"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0B63FBB3"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15BBC83D"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FFD8734"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1C38B4D4" w14:textId="77777777" w:rsidR="002B76B7" w:rsidRPr="00177184" w:rsidRDefault="002B76B7">
            <w:pPr>
              <w:spacing w:line="240" w:lineRule="auto"/>
              <w:rPr>
                <w:rFonts w:ascii="Lato" w:hAnsi="Lato"/>
                <w:lang w:val="en-IE"/>
              </w:rPr>
            </w:pPr>
          </w:p>
        </w:tc>
      </w:tr>
      <w:tr w:rsidR="002B76B7" w:rsidRPr="009D518E" w14:paraId="20CE7B5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64CB643" w14:textId="77777777" w:rsidR="002B76B7" w:rsidRPr="00177184" w:rsidRDefault="00BC2C0B">
            <w:pPr>
              <w:spacing w:line="240" w:lineRule="auto"/>
              <w:rPr>
                <w:rFonts w:ascii="Lato" w:hAnsi="Lato"/>
                <w:lang w:val="en-IE"/>
              </w:rPr>
            </w:pPr>
            <w:r w:rsidRPr="00177184">
              <w:rPr>
                <w:rFonts w:ascii="Lato" w:hAnsi="Lato"/>
                <w:lang w:val="en-IE"/>
              </w:rPr>
              <w:t>3.4.8</w:t>
            </w:r>
          </w:p>
        </w:tc>
        <w:tc>
          <w:tcPr>
            <w:tcW w:w="6705" w:type="dxa"/>
            <w:gridSpan w:val="4"/>
            <w:tcBorders>
              <w:top w:val="nil"/>
              <w:left w:val="nil"/>
              <w:bottom w:val="nil"/>
              <w:right w:val="nil"/>
            </w:tcBorders>
          </w:tcPr>
          <w:p w14:paraId="27F9100B" w14:textId="77777777" w:rsidR="002B76B7" w:rsidRPr="00177184" w:rsidRDefault="002B76B7">
            <w:pPr>
              <w:pStyle w:val="Heading1"/>
              <w:spacing w:before="0" w:after="0" w:line="240" w:lineRule="auto"/>
              <w:rPr>
                <w:rFonts w:ascii="Lato" w:hAnsi="Lato"/>
                <w:color w:val="auto"/>
                <w:sz w:val="22"/>
              </w:rPr>
            </w:pPr>
            <w:r w:rsidRPr="00177184">
              <w:rPr>
                <w:rFonts w:ascii="Lato" w:hAnsi="Lato"/>
                <w:color w:val="auto"/>
                <w:sz w:val="22"/>
              </w:rPr>
              <w:t>Settlement Period</w:t>
            </w:r>
          </w:p>
        </w:tc>
        <w:tc>
          <w:tcPr>
            <w:tcW w:w="1244" w:type="dxa"/>
            <w:gridSpan w:val="9"/>
            <w:tcBorders>
              <w:top w:val="nil"/>
              <w:left w:val="nil"/>
              <w:bottom w:val="single" w:sz="4" w:space="0" w:color="auto"/>
              <w:right w:val="nil"/>
            </w:tcBorders>
          </w:tcPr>
          <w:p w14:paraId="18E93876"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4627BEC3"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7DCE2C02"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697B3B84"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7A71B48" w14:textId="77777777" w:rsidR="002B76B7" w:rsidRPr="00177184" w:rsidRDefault="002B76B7">
            <w:pPr>
              <w:spacing w:line="240" w:lineRule="auto"/>
              <w:rPr>
                <w:rFonts w:ascii="Lato" w:hAnsi="Lato"/>
                <w:lang w:val="en-IE"/>
              </w:rPr>
            </w:pPr>
          </w:p>
        </w:tc>
      </w:tr>
      <w:tr w:rsidR="002B76B7" w:rsidRPr="009D518E" w14:paraId="336F82D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2C5D83F4"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single" w:sz="4" w:space="0" w:color="auto"/>
            </w:tcBorders>
          </w:tcPr>
          <w:p w14:paraId="1A9C03F4" w14:textId="77777777" w:rsidR="002B76B7" w:rsidRPr="00177184" w:rsidRDefault="002B76B7">
            <w:pPr>
              <w:spacing w:line="240" w:lineRule="auto"/>
              <w:rPr>
                <w:rFonts w:ascii="Lato" w:hAnsi="Lato"/>
                <w:lang w:val="en-IE"/>
              </w:rPr>
            </w:pPr>
            <w:r w:rsidRPr="00177184">
              <w:rPr>
                <w:rFonts w:ascii="Lato" w:hAnsi="Lato"/>
                <w:lang w:val="en-IE"/>
              </w:rPr>
              <w:t xml:space="preserve">Indicate the maximum period for payment of redemption proceeds </w:t>
            </w:r>
          </w:p>
        </w:tc>
        <w:tc>
          <w:tcPr>
            <w:tcW w:w="1244" w:type="dxa"/>
            <w:gridSpan w:val="9"/>
            <w:tcBorders>
              <w:top w:val="single" w:sz="4" w:space="0" w:color="auto"/>
              <w:left w:val="single" w:sz="4" w:space="0" w:color="auto"/>
              <w:bottom w:val="single" w:sz="4" w:space="0" w:color="auto"/>
              <w:right w:val="single" w:sz="4" w:space="0" w:color="auto"/>
            </w:tcBorders>
          </w:tcPr>
          <w:p w14:paraId="6E507916"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0422BD8"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598B1D8"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6DEB8408"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7F351B91" w14:textId="77777777" w:rsidR="002B76B7" w:rsidRPr="00177184" w:rsidRDefault="002B76B7">
            <w:pPr>
              <w:spacing w:line="240" w:lineRule="auto"/>
              <w:rPr>
                <w:rFonts w:ascii="Lato" w:hAnsi="Lato"/>
                <w:lang w:val="en-IE"/>
              </w:rPr>
            </w:pPr>
          </w:p>
        </w:tc>
      </w:tr>
      <w:tr w:rsidR="002B76B7" w:rsidRPr="009D518E" w14:paraId="6AB29ED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7FB1AA4"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5739E9AE" w14:textId="77777777" w:rsidR="002B76B7" w:rsidRPr="00177184" w:rsidRDefault="00144CA6" w:rsidP="00E96E03">
            <w:pPr>
              <w:spacing w:line="240" w:lineRule="auto"/>
              <w:rPr>
                <w:rFonts w:ascii="Lato" w:hAnsi="Lato"/>
                <w:lang w:val="en-IE"/>
              </w:rPr>
            </w:pPr>
            <w:r w:rsidRPr="00276986">
              <w:rPr>
                <w:rFonts w:ascii="Lato" w:hAnsi="Lato"/>
                <w:lang w:val="en-IE"/>
              </w:rPr>
              <w:t xml:space="preserve">to </w:t>
            </w:r>
            <w:r w:rsidR="002B76B7" w:rsidRPr="00177184">
              <w:rPr>
                <w:rFonts w:ascii="Lato" w:hAnsi="Lato"/>
                <w:lang w:val="en-IE"/>
              </w:rPr>
              <w:t xml:space="preserve">shareholders (period must be within 10 business days from </w:t>
            </w:r>
            <w:r w:rsidR="00507439" w:rsidRPr="00177184">
              <w:rPr>
                <w:rFonts w:ascii="Lato" w:hAnsi="Lato"/>
                <w:lang w:val="en-IE"/>
              </w:rPr>
              <w:t>the relevant dealing deadline).</w:t>
            </w:r>
          </w:p>
        </w:tc>
        <w:tc>
          <w:tcPr>
            <w:tcW w:w="1244" w:type="dxa"/>
            <w:gridSpan w:val="9"/>
            <w:tcBorders>
              <w:top w:val="single" w:sz="4" w:space="0" w:color="auto"/>
              <w:left w:val="nil"/>
              <w:bottom w:val="nil"/>
              <w:right w:val="nil"/>
            </w:tcBorders>
          </w:tcPr>
          <w:p w14:paraId="63C6ABD3"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57BAA1E8"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2DE21C78"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66B039B"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62762D3E" w14:textId="77777777" w:rsidR="002B76B7" w:rsidRPr="00177184" w:rsidRDefault="002B76B7">
            <w:pPr>
              <w:spacing w:line="240" w:lineRule="auto"/>
              <w:rPr>
                <w:rFonts w:ascii="Lato" w:hAnsi="Lato"/>
                <w:lang w:val="en-IE"/>
              </w:rPr>
            </w:pPr>
          </w:p>
        </w:tc>
      </w:tr>
      <w:tr w:rsidR="002B76B7" w:rsidRPr="009D518E" w14:paraId="049C538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18510A6"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48DC8905" w14:textId="77777777" w:rsidR="002B76B7" w:rsidRPr="00177184" w:rsidRDefault="002B76B7">
            <w:pPr>
              <w:spacing w:line="240" w:lineRule="auto"/>
              <w:rPr>
                <w:rFonts w:ascii="Lato" w:hAnsi="Lato"/>
                <w:lang w:val="en-IE"/>
              </w:rPr>
            </w:pPr>
          </w:p>
        </w:tc>
        <w:tc>
          <w:tcPr>
            <w:tcW w:w="1244" w:type="dxa"/>
            <w:gridSpan w:val="9"/>
            <w:tcBorders>
              <w:top w:val="nil"/>
              <w:left w:val="nil"/>
              <w:bottom w:val="nil"/>
              <w:right w:val="nil"/>
            </w:tcBorders>
          </w:tcPr>
          <w:p w14:paraId="4F81610D"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31752091"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756F2347"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43A95B5F"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532319A9" w14:textId="77777777" w:rsidR="002B76B7" w:rsidRPr="00177184" w:rsidRDefault="002B76B7">
            <w:pPr>
              <w:spacing w:line="240" w:lineRule="auto"/>
              <w:rPr>
                <w:rFonts w:ascii="Lato" w:hAnsi="Lato"/>
                <w:lang w:val="en-IE"/>
              </w:rPr>
            </w:pPr>
          </w:p>
        </w:tc>
      </w:tr>
      <w:tr w:rsidR="002B76B7" w:rsidRPr="009D518E" w14:paraId="72E267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C3DCB97" w14:textId="77777777" w:rsidR="002B76B7" w:rsidRPr="00177184" w:rsidRDefault="002B76B7">
            <w:pPr>
              <w:spacing w:line="240" w:lineRule="auto"/>
              <w:rPr>
                <w:rFonts w:ascii="Lato" w:hAnsi="Lato"/>
                <w:lang w:val="en-IE"/>
              </w:rPr>
            </w:pPr>
            <w:r w:rsidRPr="00177184">
              <w:rPr>
                <w:rFonts w:ascii="Lato" w:hAnsi="Lato"/>
                <w:lang w:val="en-IE"/>
              </w:rPr>
              <w:t>3.4.9</w:t>
            </w:r>
          </w:p>
        </w:tc>
        <w:tc>
          <w:tcPr>
            <w:tcW w:w="6705" w:type="dxa"/>
            <w:gridSpan w:val="4"/>
            <w:tcBorders>
              <w:top w:val="nil"/>
              <w:left w:val="nil"/>
              <w:bottom w:val="nil"/>
              <w:right w:val="nil"/>
            </w:tcBorders>
          </w:tcPr>
          <w:p w14:paraId="69B866B9" w14:textId="77777777" w:rsidR="002B76B7" w:rsidRPr="00177184" w:rsidRDefault="002B76B7">
            <w:pPr>
              <w:pStyle w:val="Heading1"/>
              <w:spacing w:before="0" w:after="0" w:line="240" w:lineRule="auto"/>
              <w:rPr>
                <w:rFonts w:ascii="Lato" w:hAnsi="Lato"/>
                <w:color w:val="auto"/>
                <w:sz w:val="22"/>
              </w:rPr>
            </w:pPr>
            <w:r w:rsidRPr="00177184">
              <w:rPr>
                <w:rFonts w:ascii="Lato" w:hAnsi="Lato"/>
                <w:color w:val="auto"/>
                <w:sz w:val="22"/>
              </w:rPr>
              <w:t>Temporary Suspension of Redemptions</w:t>
            </w:r>
          </w:p>
        </w:tc>
        <w:tc>
          <w:tcPr>
            <w:tcW w:w="1244" w:type="dxa"/>
            <w:gridSpan w:val="9"/>
            <w:tcBorders>
              <w:top w:val="nil"/>
              <w:left w:val="nil"/>
              <w:bottom w:val="single" w:sz="4" w:space="0" w:color="auto"/>
              <w:right w:val="nil"/>
            </w:tcBorders>
          </w:tcPr>
          <w:p w14:paraId="6249C59C"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432EDBEC"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77B7B5F0"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DCBA3C8"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68572990" w14:textId="77777777" w:rsidR="002B76B7" w:rsidRPr="00177184" w:rsidRDefault="002B76B7">
            <w:pPr>
              <w:spacing w:line="240" w:lineRule="auto"/>
              <w:rPr>
                <w:rFonts w:ascii="Lato" w:hAnsi="Lato"/>
                <w:lang w:val="en-IE"/>
              </w:rPr>
            </w:pPr>
          </w:p>
        </w:tc>
      </w:tr>
      <w:tr w:rsidR="002B76B7" w:rsidRPr="009D518E" w14:paraId="53F0FDF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2A7CDCA" w14:textId="77777777" w:rsidR="002B76B7" w:rsidRPr="00177184" w:rsidRDefault="002B76B7">
            <w:pPr>
              <w:spacing w:line="240" w:lineRule="auto"/>
              <w:rPr>
                <w:rFonts w:ascii="Lato" w:hAnsi="Lato"/>
                <w:lang w:val="en-IE"/>
              </w:rPr>
            </w:pPr>
            <w:r w:rsidRPr="00177184">
              <w:rPr>
                <w:rFonts w:ascii="Lato" w:hAnsi="Lato"/>
                <w:lang w:val="en-IE"/>
              </w:rPr>
              <w:t>a)</w:t>
            </w:r>
          </w:p>
        </w:tc>
        <w:tc>
          <w:tcPr>
            <w:tcW w:w="6705" w:type="dxa"/>
            <w:gridSpan w:val="4"/>
            <w:tcBorders>
              <w:top w:val="nil"/>
              <w:left w:val="nil"/>
              <w:bottom w:val="nil"/>
              <w:right w:val="single" w:sz="4" w:space="0" w:color="auto"/>
            </w:tcBorders>
          </w:tcPr>
          <w:p w14:paraId="2A8EB9F1" w14:textId="77777777" w:rsidR="002B76B7" w:rsidRPr="00177184" w:rsidRDefault="002B76B7">
            <w:pPr>
              <w:spacing w:line="240" w:lineRule="auto"/>
              <w:rPr>
                <w:rFonts w:ascii="Lato" w:hAnsi="Lato"/>
                <w:lang w:val="en-IE"/>
              </w:rPr>
            </w:pPr>
            <w:r w:rsidRPr="00177184">
              <w:rPr>
                <w:rFonts w:ascii="Lato" w:hAnsi="Lato"/>
                <w:lang w:val="en-IE"/>
              </w:rPr>
              <w:t>List cases where repurchase of shares may be temporarily suspended;</w:t>
            </w:r>
          </w:p>
        </w:tc>
        <w:tc>
          <w:tcPr>
            <w:tcW w:w="1244" w:type="dxa"/>
            <w:gridSpan w:val="9"/>
            <w:tcBorders>
              <w:top w:val="single" w:sz="4" w:space="0" w:color="auto"/>
              <w:left w:val="single" w:sz="4" w:space="0" w:color="auto"/>
              <w:bottom w:val="single" w:sz="4" w:space="0" w:color="auto"/>
              <w:right w:val="single" w:sz="4" w:space="0" w:color="auto"/>
            </w:tcBorders>
          </w:tcPr>
          <w:p w14:paraId="40801A42"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D7C294D"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F4921D9"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63A4687B"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5493131" w14:textId="77777777" w:rsidR="002B76B7" w:rsidRPr="00177184" w:rsidRDefault="002B76B7">
            <w:pPr>
              <w:spacing w:line="240" w:lineRule="auto"/>
              <w:rPr>
                <w:rFonts w:ascii="Lato" w:hAnsi="Lato"/>
                <w:lang w:val="en-IE"/>
              </w:rPr>
            </w:pPr>
          </w:p>
        </w:tc>
      </w:tr>
      <w:tr w:rsidR="002B76B7" w:rsidRPr="009D518E" w14:paraId="1DD60CC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5F4BCC6A"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79EDD69F" w14:textId="77777777" w:rsidR="002B76B7" w:rsidRPr="00177184" w:rsidRDefault="002B76B7">
            <w:pPr>
              <w:spacing w:line="240" w:lineRule="auto"/>
              <w:rPr>
                <w:rFonts w:ascii="Lato" w:hAnsi="Lato"/>
                <w:lang w:val="en-IE"/>
              </w:rPr>
            </w:pPr>
          </w:p>
        </w:tc>
        <w:tc>
          <w:tcPr>
            <w:tcW w:w="1244" w:type="dxa"/>
            <w:gridSpan w:val="9"/>
            <w:tcBorders>
              <w:top w:val="nil"/>
              <w:left w:val="nil"/>
              <w:bottom w:val="nil"/>
              <w:right w:val="nil"/>
            </w:tcBorders>
          </w:tcPr>
          <w:p w14:paraId="344F82FB"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69609C57"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3A5AA88C"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4300CEC3"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1108E8C2" w14:textId="77777777" w:rsidR="002B76B7" w:rsidRPr="00177184" w:rsidRDefault="002B76B7">
            <w:pPr>
              <w:spacing w:line="240" w:lineRule="auto"/>
              <w:rPr>
                <w:rFonts w:ascii="Lato" w:hAnsi="Lato"/>
                <w:lang w:val="en-IE"/>
              </w:rPr>
            </w:pPr>
          </w:p>
        </w:tc>
      </w:tr>
      <w:tr w:rsidR="002B76B7" w:rsidRPr="009D518E" w14:paraId="2D750E1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7B41D62" w14:textId="77777777" w:rsidR="002B76B7" w:rsidRPr="00177184" w:rsidRDefault="002B76B7">
            <w:pPr>
              <w:spacing w:line="240" w:lineRule="auto"/>
              <w:rPr>
                <w:rFonts w:ascii="Lato" w:hAnsi="Lato"/>
                <w:lang w:val="en-IE"/>
              </w:rPr>
            </w:pPr>
            <w:r w:rsidRPr="00177184">
              <w:rPr>
                <w:rFonts w:ascii="Lato" w:hAnsi="Lato"/>
                <w:lang w:val="en-IE"/>
              </w:rPr>
              <w:t>b)</w:t>
            </w:r>
          </w:p>
        </w:tc>
        <w:tc>
          <w:tcPr>
            <w:tcW w:w="6705" w:type="dxa"/>
            <w:gridSpan w:val="4"/>
            <w:tcBorders>
              <w:top w:val="nil"/>
              <w:left w:val="nil"/>
              <w:bottom w:val="nil"/>
              <w:right w:val="single" w:sz="4" w:space="0" w:color="auto"/>
            </w:tcBorders>
          </w:tcPr>
          <w:p w14:paraId="13D80734" w14:textId="77777777" w:rsidR="002B76B7" w:rsidRPr="00177184" w:rsidRDefault="00722EBA">
            <w:pPr>
              <w:spacing w:line="240" w:lineRule="auto"/>
              <w:rPr>
                <w:rFonts w:ascii="Lato" w:hAnsi="Lato"/>
                <w:lang w:val="en-IE"/>
              </w:rPr>
            </w:pPr>
            <w:r w:rsidRPr="00177184">
              <w:rPr>
                <w:rFonts w:ascii="Lato" w:hAnsi="Lato"/>
                <w:lang w:val="en-IE"/>
              </w:rPr>
              <w:t>Provide that the s</w:t>
            </w:r>
            <w:r w:rsidR="002B76B7" w:rsidRPr="00177184">
              <w:rPr>
                <w:rFonts w:ascii="Lato" w:hAnsi="Lato"/>
                <w:lang w:val="en-IE"/>
              </w:rPr>
              <w:t>uspension can only be on a temporary basis;</w:t>
            </w:r>
          </w:p>
        </w:tc>
        <w:tc>
          <w:tcPr>
            <w:tcW w:w="1244" w:type="dxa"/>
            <w:gridSpan w:val="9"/>
            <w:tcBorders>
              <w:top w:val="single" w:sz="4" w:space="0" w:color="auto"/>
              <w:left w:val="single" w:sz="4" w:space="0" w:color="auto"/>
              <w:bottom w:val="single" w:sz="4" w:space="0" w:color="auto"/>
              <w:right w:val="single" w:sz="4" w:space="0" w:color="auto"/>
            </w:tcBorders>
          </w:tcPr>
          <w:p w14:paraId="61991E1F"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A2568FF"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839E165"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7F88A299"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7D2CFA7" w14:textId="77777777" w:rsidR="002B76B7" w:rsidRPr="00177184" w:rsidRDefault="002B76B7">
            <w:pPr>
              <w:spacing w:line="240" w:lineRule="auto"/>
              <w:rPr>
                <w:rFonts w:ascii="Lato" w:hAnsi="Lato"/>
                <w:lang w:val="en-IE"/>
              </w:rPr>
            </w:pPr>
          </w:p>
        </w:tc>
      </w:tr>
      <w:tr w:rsidR="002B76B7" w:rsidRPr="009D518E" w14:paraId="41995AA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EAB3D35"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0A580FD2" w14:textId="77777777" w:rsidR="002B76B7" w:rsidRPr="00177184" w:rsidRDefault="002B76B7">
            <w:pPr>
              <w:spacing w:line="240" w:lineRule="auto"/>
              <w:rPr>
                <w:rFonts w:ascii="Lato" w:hAnsi="Lato"/>
                <w:lang w:val="en-IE"/>
              </w:rPr>
            </w:pPr>
          </w:p>
        </w:tc>
        <w:tc>
          <w:tcPr>
            <w:tcW w:w="1244" w:type="dxa"/>
            <w:gridSpan w:val="9"/>
            <w:tcBorders>
              <w:top w:val="single" w:sz="4" w:space="0" w:color="auto"/>
              <w:left w:val="nil"/>
              <w:bottom w:val="single" w:sz="4" w:space="0" w:color="auto"/>
              <w:right w:val="nil"/>
            </w:tcBorders>
          </w:tcPr>
          <w:p w14:paraId="6F639E9D"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5BC8D722"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42F214FC"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C1BD505"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2C819FA" w14:textId="77777777" w:rsidR="002B76B7" w:rsidRPr="00177184" w:rsidRDefault="002B76B7">
            <w:pPr>
              <w:spacing w:line="240" w:lineRule="auto"/>
              <w:rPr>
                <w:rFonts w:ascii="Lato" w:hAnsi="Lato"/>
                <w:lang w:val="en-IE"/>
              </w:rPr>
            </w:pPr>
          </w:p>
        </w:tc>
      </w:tr>
      <w:tr w:rsidR="002B76B7" w:rsidRPr="009D518E" w14:paraId="75542EF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3374914" w14:textId="77777777" w:rsidR="002B76B7" w:rsidRPr="00177184" w:rsidRDefault="002B76B7">
            <w:pPr>
              <w:spacing w:line="240" w:lineRule="auto"/>
              <w:rPr>
                <w:rFonts w:ascii="Lato" w:hAnsi="Lato"/>
                <w:lang w:val="en-IE"/>
              </w:rPr>
            </w:pPr>
            <w:r w:rsidRPr="00177184">
              <w:rPr>
                <w:rFonts w:ascii="Lato" w:hAnsi="Lato"/>
                <w:lang w:val="en-IE"/>
              </w:rPr>
              <w:t>c)</w:t>
            </w:r>
          </w:p>
        </w:tc>
        <w:tc>
          <w:tcPr>
            <w:tcW w:w="6705" w:type="dxa"/>
            <w:gridSpan w:val="4"/>
            <w:tcBorders>
              <w:top w:val="nil"/>
              <w:left w:val="nil"/>
              <w:bottom w:val="nil"/>
              <w:right w:val="single" w:sz="4" w:space="0" w:color="auto"/>
            </w:tcBorders>
          </w:tcPr>
          <w:p w14:paraId="6AFB55A3" w14:textId="77777777" w:rsidR="002B76B7" w:rsidRPr="00177184" w:rsidRDefault="00722EBA">
            <w:pPr>
              <w:spacing w:line="240" w:lineRule="auto"/>
              <w:rPr>
                <w:rFonts w:ascii="Lato" w:hAnsi="Lato"/>
                <w:lang w:val="en-IE"/>
              </w:rPr>
            </w:pPr>
            <w:r w:rsidRPr="00177184">
              <w:rPr>
                <w:rFonts w:ascii="Lato" w:hAnsi="Lato"/>
                <w:lang w:val="en-IE"/>
              </w:rPr>
              <w:t xml:space="preserve">Provide that the </w:t>
            </w:r>
            <w:r w:rsidR="002B76B7" w:rsidRPr="00177184">
              <w:rPr>
                <w:rFonts w:ascii="Lato" w:hAnsi="Lato"/>
              </w:rPr>
              <w:t>Central Bank</w:t>
            </w:r>
            <w:r w:rsidRPr="00177184">
              <w:rPr>
                <w:rFonts w:ascii="Lato" w:hAnsi="Lato"/>
              </w:rPr>
              <w:t xml:space="preserve"> </w:t>
            </w:r>
            <w:r w:rsidR="002B76B7" w:rsidRPr="00177184">
              <w:rPr>
                <w:rFonts w:ascii="Lato" w:hAnsi="Lato"/>
                <w:lang w:val="en-IE"/>
              </w:rPr>
              <w:t xml:space="preserve">will be notified immediately of any </w:t>
            </w:r>
          </w:p>
        </w:tc>
        <w:tc>
          <w:tcPr>
            <w:tcW w:w="1244" w:type="dxa"/>
            <w:gridSpan w:val="9"/>
            <w:tcBorders>
              <w:top w:val="single" w:sz="4" w:space="0" w:color="auto"/>
              <w:left w:val="single" w:sz="4" w:space="0" w:color="auto"/>
              <w:bottom w:val="single" w:sz="4" w:space="0" w:color="auto"/>
              <w:right w:val="single" w:sz="4" w:space="0" w:color="auto"/>
            </w:tcBorders>
          </w:tcPr>
          <w:p w14:paraId="47113218"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9BBA180"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E2FA316"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749058EF"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60B0AFC6" w14:textId="77777777" w:rsidR="002B76B7" w:rsidRPr="00177184" w:rsidRDefault="002B76B7">
            <w:pPr>
              <w:spacing w:line="240" w:lineRule="auto"/>
              <w:rPr>
                <w:rFonts w:ascii="Lato" w:hAnsi="Lato"/>
                <w:lang w:val="en-IE"/>
              </w:rPr>
            </w:pPr>
          </w:p>
        </w:tc>
      </w:tr>
      <w:tr w:rsidR="00BC2C0B" w:rsidRPr="009D518E" w14:paraId="45E4C4C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3999E8F5" w14:textId="77777777" w:rsidR="00BC2C0B" w:rsidRPr="00177184" w:rsidRDefault="00BC2C0B">
            <w:pPr>
              <w:spacing w:line="240" w:lineRule="auto"/>
              <w:rPr>
                <w:rFonts w:ascii="Lato" w:hAnsi="Lato"/>
                <w:lang w:val="en-IE"/>
              </w:rPr>
            </w:pPr>
          </w:p>
        </w:tc>
        <w:tc>
          <w:tcPr>
            <w:tcW w:w="6705" w:type="dxa"/>
            <w:gridSpan w:val="4"/>
            <w:tcBorders>
              <w:top w:val="nil"/>
              <w:left w:val="nil"/>
              <w:bottom w:val="nil"/>
              <w:right w:val="nil"/>
            </w:tcBorders>
          </w:tcPr>
          <w:p w14:paraId="608AE056" w14:textId="77777777" w:rsidR="00BC2C0B" w:rsidRPr="00177184" w:rsidRDefault="00144CA6">
            <w:pPr>
              <w:spacing w:line="240" w:lineRule="auto"/>
              <w:rPr>
                <w:rFonts w:ascii="Lato" w:hAnsi="Lato"/>
                <w:lang w:val="en-IE"/>
              </w:rPr>
            </w:pPr>
            <w:r w:rsidRPr="00276986">
              <w:rPr>
                <w:rFonts w:ascii="Lato" w:hAnsi="Lato"/>
                <w:lang w:val="en-IE"/>
              </w:rPr>
              <w:t xml:space="preserve">such </w:t>
            </w:r>
            <w:r w:rsidR="00BC2C0B" w:rsidRPr="00177184">
              <w:rPr>
                <w:rFonts w:ascii="Lato" w:hAnsi="Lato"/>
                <w:lang w:val="en-IE"/>
              </w:rPr>
              <w:t>suspension;</w:t>
            </w:r>
          </w:p>
        </w:tc>
        <w:tc>
          <w:tcPr>
            <w:tcW w:w="1244" w:type="dxa"/>
            <w:gridSpan w:val="9"/>
            <w:tcBorders>
              <w:top w:val="single" w:sz="4" w:space="0" w:color="auto"/>
              <w:left w:val="nil"/>
              <w:bottom w:val="nil"/>
              <w:right w:val="nil"/>
            </w:tcBorders>
          </w:tcPr>
          <w:p w14:paraId="4ACD1B35" w14:textId="77777777" w:rsidR="00BC2C0B" w:rsidRPr="00177184" w:rsidRDefault="00BC2C0B">
            <w:pPr>
              <w:spacing w:line="240" w:lineRule="auto"/>
              <w:rPr>
                <w:rFonts w:ascii="Lato" w:hAnsi="Lato"/>
                <w:lang w:val="en-IE"/>
              </w:rPr>
            </w:pPr>
          </w:p>
        </w:tc>
        <w:tc>
          <w:tcPr>
            <w:tcW w:w="328" w:type="dxa"/>
            <w:gridSpan w:val="5"/>
            <w:tcBorders>
              <w:top w:val="nil"/>
              <w:left w:val="nil"/>
              <w:bottom w:val="nil"/>
              <w:right w:val="nil"/>
            </w:tcBorders>
          </w:tcPr>
          <w:p w14:paraId="3999A389" w14:textId="77777777" w:rsidR="00BC2C0B" w:rsidRPr="00177184" w:rsidRDefault="00BC2C0B">
            <w:pPr>
              <w:spacing w:line="240" w:lineRule="auto"/>
              <w:rPr>
                <w:rFonts w:ascii="Lato" w:hAnsi="Lato"/>
                <w:lang w:val="en-IE"/>
              </w:rPr>
            </w:pPr>
          </w:p>
        </w:tc>
        <w:tc>
          <w:tcPr>
            <w:tcW w:w="636" w:type="dxa"/>
            <w:gridSpan w:val="5"/>
            <w:tcBorders>
              <w:top w:val="single" w:sz="4" w:space="0" w:color="auto"/>
              <w:left w:val="nil"/>
              <w:bottom w:val="nil"/>
              <w:right w:val="nil"/>
            </w:tcBorders>
          </w:tcPr>
          <w:p w14:paraId="56238C18" w14:textId="77777777" w:rsidR="00BC2C0B" w:rsidRPr="00177184" w:rsidRDefault="00BC2C0B">
            <w:pPr>
              <w:spacing w:line="240" w:lineRule="auto"/>
              <w:rPr>
                <w:rFonts w:ascii="Lato" w:hAnsi="Lato"/>
                <w:lang w:val="en-IE"/>
              </w:rPr>
            </w:pPr>
          </w:p>
        </w:tc>
        <w:tc>
          <w:tcPr>
            <w:tcW w:w="350" w:type="dxa"/>
            <w:gridSpan w:val="4"/>
            <w:tcBorders>
              <w:top w:val="nil"/>
              <w:left w:val="nil"/>
              <w:bottom w:val="nil"/>
              <w:right w:val="nil"/>
            </w:tcBorders>
          </w:tcPr>
          <w:p w14:paraId="2CC25FF1" w14:textId="77777777" w:rsidR="00BC2C0B" w:rsidRPr="00177184" w:rsidRDefault="00BC2C0B">
            <w:pPr>
              <w:spacing w:line="240" w:lineRule="auto"/>
              <w:rPr>
                <w:rFonts w:ascii="Lato" w:hAnsi="Lato"/>
                <w:lang w:val="en-IE"/>
              </w:rPr>
            </w:pPr>
          </w:p>
        </w:tc>
        <w:tc>
          <w:tcPr>
            <w:tcW w:w="682" w:type="dxa"/>
            <w:gridSpan w:val="2"/>
            <w:tcBorders>
              <w:top w:val="nil"/>
              <w:left w:val="nil"/>
              <w:bottom w:val="nil"/>
              <w:right w:val="nil"/>
            </w:tcBorders>
          </w:tcPr>
          <w:p w14:paraId="37E7779E" w14:textId="77777777" w:rsidR="00BC2C0B" w:rsidRPr="00177184" w:rsidRDefault="00BC2C0B">
            <w:pPr>
              <w:spacing w:line="240" w:lineRule="auto"/>
              <w:rPr>
                <w:rFonts w:ascii="Lato" w:hAnsi="Lato"/>
                <w:lang w:val="en-IE"/>
              </w:rPr>
            </w:pPr>
          </w:p>
        </w:tc>
      </w:tr>
      <w:tr w:rsidR="002B76B7" w:rsidRPr="009D518E" w14:paraId="55BE2CD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45E2B6F"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5BB5280D" w14:textId="77777777" w:rsidR="002B76B7" w:rsidRPr="00177184" w:rsidRDefault="002B76B7">
            <w:pPr>
              <w:spacing w:line="240" w:lineRule="auto"/>
              <w:rPr>
                <w:rFonts w:ascii="Lato" w:hAnsi="Lato"/>
                <w:lang w:val="en-IE"/>
              </w:rPr>
            </w:pPr>
            <w:r w:rsidRPr="00177184">
              <w:rPr>
                <w:rFonts w:ascii="Lato" w:hAnsi="Lato"/>
                <w:lang w:val="en-IE"/>
              </w:rPr>
              <w:t>and</w:t>
            </w:r>
          </w:p>
        </w:tc>
        <w:tc>
          <w:tcPr>
            <w:tcW w:w="1244" w:type="dxa"/>
            <w:gridSpan w:val="9"/>
            <w:tcBorders>
              <w:top w:val="nil"/>
              <w:left w:val="nil"/>
              <w:bottom w:val="nil"/>
              <w:right w:val="nil"/>
            </w:tcBorders>
          </w:tcPr>
          <w:p w14:paraId="4FCE55C3"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39BCE7EA"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1F19E030"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3EBA65A8"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0FDABE2B" w14:textId="77777777" w:rsidR="002B76B7" w:rsidRPr="00177184" w:rsidRDefault="002B76B7">
            <w:pPr>
              <w:spacing w:line="240" w:lineRule="auto"/>
              <w:rPr>
                <w:rFonts w:ascii="Lato" w:hAnsi="Lato"/>
                <w:lang w:val="en-IE"/>
              </w:rPr>
            </w:pPr>
          </w:p>
        </w:tc>
      </w:tr>
      <w:tr w:rsidR="002B76B7" w:rsidRPr="009D518E" w14:paraId="020A9C9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7BCA4CC7" w14:textId="77777777" w:rsidR="002B76B7" w:rsidRPr="00177184" w:rsidRDefault="002B76B7">
            <w:pPr>
              <w:spacing w:line="240" w:lineRule="auto"/>
              <w:rPr>
                <w:rFonts w:ascii="Lato" w:hAnsi="Lato"/>
                <w:lang w:val="en-IE"/>
              </w:rPr>
            </w:pPr>
            <w:r w:rsidRPr="00177184">
              <w:rPr>
                <w:rFonts w:ascii="Lato" w:hAnsi="Lato"/>
                <w:lang w:val="en-IE"/>
              </w:rPr>
              <w:t>d)</w:t>
            </w:r>
          </w:p>
        </w:tc>
        <w:tc>
          <w:tcPr>
            <w:tcW w:w="6705" w:type="dxa"/>
            <w:gridSpan w:val="4"/>
            <w:tcBorders>
              <w:top w:val="nil"/>
              <w:left w:val="nil"/>
              <w:bottom w:val="nil"/>
              <w:right w:val="nil"/>
            </w:tcBorders>
          </w:tcPr>
          <w:p w14:paraId="1AF05BFE" w14:textId="77777777" w:rsidR="002B76B7" w:rsidRPr="00177184" w:rsidRDefault="002B76B7">
            <w:pPr>
              <w:spacing w:line="240" w:lineRule="auto"/>
              <w:rPr>
                <w:rFonts w:ascii="Lato" w:hAnsi="Lato"/>
                <w:lang w:val="en-IE"/>
              </w:rPr>
            </w:pPr>
            <w:r w:rsidRPr="00177184">
              <w:rPr>
                <w:rFonts w:ascii="Lato" w:hAnsi="Lato"/>
                <w:lang w:val="en-IE"/>
              </w:rPr>
              <w:t xml:space="preserve">Confirm that there is no provision in the Instrument of </w:t>
            </w:r>
          </w:p>
        </w:tc>
        <w:tc>
          <w:tcPr>
            <w:tcW w:w="1244" w:type="dxa"/>
            <w:gridSpan w:val="9"/>
            <w:tcBorders>
              <w:top w:val="nil"/>
              <w:left w:val="nil"/>
              <w:bottom w:val="nil"/>
              <w:right w:val="nil"/>
            </w:tcBorders>
          </w:tcPr>
          <w:p w14:paraId="1205CFC1"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single" w:sz="4" w:space="0" w:color="auto"/>
            </w:tcBorders>
          </w:tcPr>
          <w:p w14:paraId="03FFE699"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B3E3A00"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6D43D13D"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5DBEF6B0" w14:textId="77777777" w:rsidR="002B76B7" w:rsidRPr="00177184" w:rsidRDefault="002B76B7">
            <w:pPr>
              <w:spacing w:line="240" w:lineRule="auto"/>
              <w:rPr>
                <w:rFonts w:ascii="Lato" w:hAnsi="Lato"/>
                <w:lang w:val="en-IE"/>
              </w:rPr>
            </w:pPr>
          </w:p>
        </w:tc>
      </w:tr>
      <w:tr w:rsidR="002B76B7" w:rsidRPr="009D518E" w14:paraId="746FA74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gridSpan w:val="3"/>
            <w:tcBorders>
              <w:top w:val="nil"/>
              <w:left w:val="nil"/>
              <w:bottom w:val="nil"/>
              <w:right w:val="nil"/>
            </w:tcBorders>
          </w:tcPr>
          <w:p w14:paraId="6C2576B0" w14:textId="77777777" w:rsidR="002B76B7" w:rsidRPr="00177184" w:rsidRDefault="002B76B7">
            <w:pPr>
              <w:spacing w:line="240" w:lineRule="auto"/>
              <w:rPr>
                <w:rFonts w:ascii="Lato" w:hAnsi="Lato"/>
                <w:lang w:val="en-IE"/>
              </w:rPr>
            </w:pPr>
          </w:p>
        </w:tc>
        <w:tc>
          <w:tcPr>
            <w:tcW w:w="6705" w:type="dxa"/>
            <w:gridSpan w:val="4"/>
            <w:tcBorders>
              <w:top w:val="nil"/>
              <w:left w:val="nil"/>
              <w:bottom w:val="nil"/>
              <w:right w:val="nil"/>
            </w:tcBorders>
          </w:tcPr>
          <w:p w14:paraId="74471C1F" w14:textId="77777777" w:rsidR="002B76B7" w:rsidRPr="00177184" w:rsidRDefault="00144CA6" w:rsidP="00164FBC">
            <w:pPr>
              <w:spacing w:line="240" w:lineRule="auto"/>
              <w:rPr>
                <w:rFonts w:ascii="Lato" w:hAnsi="Lato"/>
                <w:lang w:val="en-IE"/>
              </w:rPr>
            </w:pPr>
            <w:r w:rsidRPr="00276986">
              <w:rPr>
                <w:rFonts w:ascii="Lato" w:hAnsi="Lato"/>
                <w:lang w:val="en-IE"/>
              </w:rPr>
              <w:t xml:space="preserve">Incorporation </w:t>
            </w:r>
            <w:r w:rsidR="002B76B7" w:rsidRPr="00177184">
              <w:rPr>
                <w:rFonts w:ascii="Lato" w:hAnsi="Lato"/>
                <w:lang w:val="en-IE"/>
              </w:rPr>
              <w:t xml:space="preserve">permitting the </w:t>
            </w:r>
            <w:r w:rsidR="00722EBA" w:rsidRPr="00177184">
              <w:rPr>
                <w:rFonts w:ascii="Lato" w:hAnsi="Lato"/>
                <w:lang w:val="en-IE"/>
              </w:rPr>
              <w:t>D</w:t>
            </w:r>
            <w:r w:rsidR="002B76B7" w:rsidRPr="00177184">
              <w:rPr>
                <w:rFonts w:ascii="Lato" w:hAnsi="Lato"/>
                <w:lang w:val="en-IE"/>
              </w:rPr>
              <w:t>epositary to request the suspension.</w:t>
            </w:r>
          </w:p>
        </w:tc>
        <w:tc>
          <w:tcPr>
            <w:tcW w:w="1244" w:type="dxa"/>
            <w:gridSpan w:val="9"/>
            <w:tcBorders>
              <w:top w:val="nil"/>
              <w:left w:val="nil"/>
              <w:bottom w:val="nil"/>
              <w:right w:val="nil"/>
            </w:tcBorders>
          </w:tcPr>
          <w:p w14:paraId="670ECE77"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3E139927"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10E7328E"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108B2CB5"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463EDB4B" w14:textId="77777777" w:rsidR="002B76B7" w:rsidRPr="00177184" w:rsidRDefault="002B76B7">
            <w:pPr>
              <w:spacing w:line="240" w:lineRule="auto"/>
              <w:rPr>
                <w:rFonts w:ascii="Lato" w:hAnsi="Lato"/>
                <w:lang w:val="en-IE"/>
              </w:rPr>
            </w:pPr>
          </w:p>
        </w:tc>
      </w:tr>
      <w:tr w:rsidR="002B76B7" w:rsidRPr="009D518E" w14:paraId="12560FD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A716997" w14:textId="77777777" w:rsidR="002B76B7" w:rsidRPr="00177184" w:rsidRDefault="002B76B7">
            <w:pPr>
              <w:spacing w:line="240" w:lineRule="auto"/>
              <w:rPr>
                <w:rFonts w:ascii="Lato" w:hAnsi="Lato"/>
                <w:lang w:val="en-IE"/>
              </w:rPr>
            </w:pPr>
          </w:p>
        </w:tc>
        <w:tc>
          <w:tcPr>
            <w:tcW w:w="6631" w:type="dxa"/>
            <w:gridSpan w:val="4"/>
            <w:tcBorders>
              <w:top w:val="nil"/>
              <w:left w:val="nil"/>
              <w:bottom w:val="nil"/>
              <w:right w:val="nil"/>
            </w:tcBorders>
          </w:tcPr>
          <w:p w14:paraId="6BECD08C" w14:textId="77777777" w:rsidR="002B76B7" w:rsidRPr="00177184" w:rsidRDefault="002B76B7">
            <w:pPr>
              <w:spacing w:line="240" w:lineRule="auto"/>
              <w:rPr>
                <w:rFonts w:ascii="Lato" w:hAnsi="Lato"/>
                <w:lang w:val="en-IE"/>
              </w:rPr>
            </w:pPr>
          </w:p>
        </w:tc>
        <w:tc>
          <w:tcPr>
            <w:tcW w:w="1233" w:type="dxa"/>
            <w:gridSpan w:val="8"/>
            <w:tcBorders>
              <w:top w:val="nil"/>
              <w:left w:val="nil"/>
              <w:bottom w:val="nil"/>
              <w:right w:val="nil"/>
            </w:tcBorders>
          </w:tcPr>
          <w:p w14:paraId="77096D16"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3FAAEA4A"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1AEAF81F"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433D6B91"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6547D42" w14:textId="77777777" w:rsidR="002B76B7" w:rsidRPr="00177184" w:rsidRDefault="002B76B7">
            <w:pPr>
              <w:spacing w:line="240" w:lineRule="auto"/>
              <w:rPr>
                <w:rFonts w:ascii="Lato" w:hAnsi="Lato"/>
                <w:lang w:val="en-IE"/>
              </w:rPr>
            </w:pPr>
          </w:p>
        </w:tc>
      </w:tr>
      <w:tr w:rsidR="002B76B7" w:rsidRPr="009D518E" w14:paraId="3D3AF1E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0AA9794E" w14:textId="77777777" w:rsidR="002B76B7" w:rsidRPr="00177184" w:rsidRDefault="002B76B7">
            <w:pPr>
              <w:spacing w:line="240" w:lineRule="auto"/>
              <w:rPr>
                <w:rFonts w:ascii="Lato" w:hAnsi="Lato"/>
                <w:lang w:val="en-IE"/>
              </w:rPr>
            </w:pPr>
            <w:r w:rsidRPr="00177184">
              <w:rPr>
                <w:rFonts w:ascii="Lato" w:hAnsi="Lato"/>
                <w:lang w:val="en-IE"/>
              </w:rPr>
              <w:t>3.5.</w:t>
            </w:r>
          </w:p>
        </w:tc>
        <w:tc>
          <w:tcPr>
            <w:tcW w:w="6631" w:type="dxa"/>
            <w:gridSpan w:val="4"/>
            <w:tcBorders>
              <w:top w:val="single" w:sz="4" w:space="0" w:color="auto"/>
              <w:left w:val="single" w:sz="4" w:space="0" w:color="auto"/>
              <w:bottom w:val="single" w:sz="4" w:space="0" w:color="auto"/>
              <w:right w:val="single" w:sz="4" w:space="0" w:color="auto"/>
            </w:tcBorders>
          </w:tcPr>
          <w:p w14:paraId="229F578A" w14:textId="77777777" w:rsidR="002B76B7" w:rsidRPr="00177184" w:rsidRDefault="002B76B7">
            <w:pPr>
              <w:spacing w:line="240" w:lineRule="auto"/>
              <w:rPr>
                <w:rFonts w:ascii="Lato" w:hAnsi="Lato"/>
                <w:lang w:val="en-IE"/>
              </w:rPr>
            </w:pPr>
            <w:r w:rsidRPr="00177184">
              <w:rPr>
                <w:rFonts w:ascii="Lato" w:hAnsi="Lato"/>
                <w:lang w:val="en-IE"/>
              </w:rPr>
              <w:t>Determination of Net Value Asset</w:t>
            </w:r>
          </w:p>
        </w:tc>
        <w:tc>
          <w:tcPr>
            <w:tcW w:w="1233" w:type="dxa"/>
            <w:gridSpan w:val="8"/>
            <w:tcBorders>
              <w:top w:val="nil"/>
              <w:left w:val="single" w:sz="4" w:space="0" w:color="auto"/>
              <w:bottom w:val="nil"/>
              <w:right w:val="nil"/>
            </w:tcBorders>
          </w:tcPr>
          <w:p w14:paraId="55EE176F"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2A05D00C"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3C0B2437"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1279333E"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4EAF7C28" w14:textId="77777777" w:rsidR="002B76B7" w:rsidRPr="00177184" w:rsidRDefault="002B76B7">
            <w:pPr>
              <w:spacing w:line="240" w:lineRule="auto"/>
              <w:rPr>
                <w:rFonts w:ascii="Lato" w:hAnsi="Lato"/>
                <w:lang w:val="en-IE"/>
              </w:rPr>
            </w:pPr>
          </w:p>
        </w:tc>
      </w:tr>
      <w:tr w:rsidR="002B76B7" w:rsidRPr="009D518E" w14:paraId="407A05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19602AC7" w14:textId="77777777" w:rsidR="002B76B7" w:rsidRPr="00177184" w:rsidRDefault="002B76B7">
            <w:pPr>
              <w:spacing w:line="240" w:lineRule="auto"/>
              <w:rPr>
                <w:rFonts w:ascii="Lato" w:hAnsi="Lato"/>
                <w:lang w:val="en-IE"/>
              </w:rPr>
            </w:pPr>
          </w:p>
        </w:tc>
        <w:tc>
          <w:tcPr>
            <w:tcW w:w="6631" w:type="dxa"/>
            <w:gridSpan w:val="4"/>
            <w:tcBorders>
              <w:top w:val="single" w:sz="4" w:space="0" w:color="auto"/>
              <w:left w:val="nil"/>
              <w:bottom w:val="nil"/>
              <w:right w:val="nil"/>
            </w:tcBorders>
          </w:tcPr>
          <w:p w14:paraId="1955DCAD" w14:textId="77777777" w:rsidR="002B76B7" w:rsidRPr="00177184" w:rsidRDefault="002B76B7">
            <w:pPr>
              <w:spacing w:line="240" w:lineRule="auto"/>
              <w:rPr>
                <w:rFonts w:ascii="Lato" w:hAnsi="Lato"/>
                <w:lang w:val="en-IE"/>
              </w:rPr>
            </w:pPr>
          </w:p>
        </w:tc>
        <w:tc>
          <w:tcPr>
            <w:tcW w:w="1233" w:type="dxa"/>
            <w:gridSpan w:val="8"/>
            <w:tcBorders>
              <w:top w:val="nil"/>
              <w:left w:val="nil"/>
              <w:bottom w:val="nil"/>
              <w:right w:val="nil"/>
            </w:tcBorders>
          </w:tcPr>
          <w:p w14:paraId="0DFF9E29"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22633F0C"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54767305"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F27617A"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04D37D49" w14:textId="77777777" w:rsidR="002B76B7" w:rsidRPr="00177184" w:rsidRDefault="002B76B7">
            <w:pPr>
              <w:spacing w:line="240" w:lineRule="auto"/>
              <w:rPr>
                <w:rFonts w:ascii="Lato" w:hAnsi="Lato"/>
                <w:lang w:val="en-IE"/>
              </w:rPr>
            </w:pPr>
          </w:p>
        </w:tc>
      </w:tr>
      <w:tr w:rsidR="002B76B7" w:rsidRPr="009D518E" w14:paraId="6F7E3AE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34D11D" w14:textId="77777777" w:rsidR="002B76B7" w:rsidRPr="00177184" w:rsidRDefault="002B76B7">
            <w:pPr>
              <w:spacing w:line="240" w:lineRule="auto"/>
              <w:rPr>
                <w:rFonts w:ascii="Lato" w:hAnsi="Lato"/>
                <w:lang w:val="en-IE"/>
              </w:rPr>
            </w:pPr>
            <w:r w:rsidRPr="00177184">
              <w:rPr>
                <w:rFonts w:ascii="Lato" w:hAnsi="Lato"/>
                <w:lang w:val="en-IE"/>
              </w:rPr>
              <w:t>3.5.1</w:t>
            </w:r>
          </w:p>
        </w:tc>
        <w:tc>
          <w:tcPr>
            <w:tcW w:w="6631" w:type="dxa"/>
            <w:gridSpan w:val="4"/>
            <w:tcBorders>
              <w:top w:val="nil"/>
              <w:left w:val="nil"/>
              <w:bottom w:val="nil"/>
              <w:right w:val="nil"/>
            </w:tcBorders>
          </w:tcPr>
          <w:p w14:paraId="194710EA" w14:textId="77777777" w:rsidR="002B76B7" w:rsidRPr="00177184" w:rsidRDefault="002B76B7" w:rsidP="008B29F5">
            <w:pPr>
              <w:spacing w:line="240" w:lineRule="auto"/>
              <w:rPr>
                <w:rFonts w:ascii="Lato" w:hAnsi="Lato"/>
                <w:lang w:val="en-IE"/>
              </w:rPr>
            </w:pPr>
            <w:r w:rsidRPr="00177184">
              <w:rPr>
                <w:rFonts w:ascii="Lato" w:hAnsi="Lato"/>
                <w:lang w:val="en-IE"/>
              </w:rPr>
              <w:t>Disclose the frequency of the calculation (must be at least t</w:t>
            </w:r>
            <w:r w:rsidRPr="00177184">
              <w:rPr>
                <w:rFonts w:ascii="Lato" w:hAnsi="Lato"/>
              </w:rPr>
              <w:t>wice per month at regular intervals</w:t>
            </w:r>
            <w:r w:rsidR="00507439" w:rsidRPr="00177184">
              <w:rPr>
                <w:rFonts w:ascii="Lato" w:hAnsi="Lato"/>
                <w:lang w:val="en-IE"/>
              </w:rPr>
              <w:t>) of:</w:t>
            </w:r>
          </w:p>
        </w:tc>
        <w:tc>
          <w:tcPr>
            <w:tcW w:w="1233" w:type="dxa"/>
            <w:gridSpan w:val="8"/>
            <w:tcBorders>
              <w:top w:val="nil"/>
              <w:left w:val="nil"/>
              <w:bottom w:val="single" w:sz="4" w:space="0" w:color="auto"/>
              <w:right w:val="nil"/>
            </w:tcBorders>
          </w:tcPr>
          <w:p w14:paraId="5660B081"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56603A5A" w14:textId="77777777" w:rsidR="002B76B7" w:rsidRPr="00177184" w:rsidRDefault="002B76B7">
            <w:pPr>
              <w:spacing w:line="240" w:lineRule="auto"/>
              <w:rPr>
                <w:rFonts w:ascii="Lato" w:hAnsi="Lato"/>
                <w:lang w:val="en-IE"/>
              </w:rPr>
            </w:pPr>
          </w:p>
        </w:tc>
        <w:tc>
          <w:tcPr>
            <w:tcW w:w="636" w:type="dxa"/>
            <w:gridSpan w:val="5"/>
            <w:tcBorders>
              <w:top w:val="nil"/>
              <w:left w:val="nil"/>
              <w:bottom w:val="single" w:sz="4" w:space="0" w:color="auto"/>
              <w:right w:val="nil"/>
            </w:tcBorders>
          </w:tcPr>
          <w:p w14:paraId="44AB6157"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7DC22DDA"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1D660FF0" w14:textId="77777777" w:rsidR="002B76B7" w:rsidRPr="00177184" w:rsidRDefault="002B76B7">
            <w:pPr>
              <w:spacing w:line="240" w:lineRule="auto"/>
              <w:rPr>
                <w:rFonts w:ascii="Lato" w:hAnsi="Lato"/>
                <w:lang w:val="en-IE"/>
              </w:rPr>
            </w:pPr>
          </w:p>
        </w:tc>
      </w:tr>
      <w:tr w:rsidR="002B76B7" w:rsidRPr="009D518E" w14:paraId="77D75A5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8A5E1FE" w14:textId="77777777" w:rsidR="002B76B7" w:rsidRPr="00177184" w:rsidRDefault="002B76B7">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6EDBAAB5" w14:textId="77777777" w:rsidR="002B76B7" w:rsidRPr="00177184" w:rsidRDefault="002B76B7">
            <w:pPr>
              <w:spacing w:line="240" w:lineRule="auto"/>
              <w:rPr>
                <w:rFonts w:ascii="Lato" w:hAnsi="Lato"/>
                <w:lang w:val="en-IE"/>
              </w:rPr>
            </w:pPr>
            <w:r w:rsidRPr="00177184">
              <w:rPr>
                <w:rFonts w:ascii="Lato" w:hAnsi="Lato"/>
                <w:lang w:val="en-IE"/>
              </w:rPr>
              <w:t>the issue price</w:t>
            </w:r>
            <w:r w:rsidR="00722EBA" w:rsidRPr="00177184">
              <w:rPr>
                <w:rFonts w:ascii="Lato" w:hAnsi="Lato"/>
                <w:lang w:val="en-IE"/>
              </w:rPr>
              <w:t xml:space="preserve"> (i.e. net asset value);</w:t>
            </w:r>
            <w:r w:rsidRPr="00177184">
              <w:rPr>
                <w:rFonts w:ascii="Lato" w:hAnsi="Lato"/>
                <w:lang w:val="en-IE"/>
              </w:rPr>
              <w:t xml:space="preserve"> and</w:t>
            </w:r>
          </w:p>
        </w:tc>
        <w:tc>
          <w:tcPr>
            <w:tcW w:w="1233" w:type="dxa"/>
            <w:gridSpan w:val="8"/>
            <w:tcBorders>
              <w:top w:val="single" w:sz="4" w:space="0" w:color="auto"/>
              <w:left w:val="single" w:sz="4" w:space="0" w:color="auto"/>
              <w:bottom w:val="single" w:sz="4" w:space="0" w:color="auto"/>
              <w:right w:val="single" w:sz="4" w:space="0" w:color="auto"/>
            </w:tcBorders>
          </w:tcPr>
          <w:p w14:paraId="7C30CEFF"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782068B"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241F0B7"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46BC7DD0"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48336C87" w14:textId="77777777" w:rsidR="002B76B7" w:rsidRPr="00177184" w:rsidRDefault="002B76B7">
            <w:pPr>
              <w:spacing w:line="240" w:lineRule="auto"/>
              <w:rPr>
                <w:rFonts w:ascii="Lato" w:hAnsi="Lato"/>
                <w:lang w:val="en-IE"/>
              </w:rPr>
            </w:pPr>
          </w:p>
        </w:tc>
      </w:tr>
      <w:tr w:rsidR="002B76B7" w:rsidRPr="009D518E" w14:paraId="0042FBB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B0EF7B" w14:textId="77777777" w:rsidR="002B76B7" w:rsidRPr="00177184" w:rsidRDefault="002B76B7">
            <w:pPr>
              <w:spacing w:line="240" w:lineRule="auto"/>
              <w:rPr>
                <w:rFonts w:ascii="Lato" w:hAnsi="Lato"/>
                <w:lang w:val="en-IE"/>
              </w:rPr>
            </w:pPr>
          </w:p>
        </w:tc>
        <w:tc>
          <w:tcPr>
            <w:tcW w:w="6631" w:type="dxa"/>
            <w:gridSpan w:val="4"/>
            <w:tcBorders>
              <w:top w:val="nil"/>
              <w:left w:val="nil"/>
              <w:bottom w:val="nil"/>
              <w:right w:val="nil"/>
            </w:tcBorders>
          </w:tcPr>
          <w:p w14:paraId="6DE0068A" w14:textId="77777777" w:rsidR="002B76B7" w:rsidRPr="00177184" w:rsidRDefault="002B76B7">
            <w:pPr>
              <w:spacing w:line="240" w:lineRule="auto"/>
              <w:rPr>
                <w:rFonts w:ascii="Lato" w:hAnsi="Lato"/>
                <w:lang w:val="en-IE"/>
              </w:rPr>
            </w:pPr>
          </w:p>
        </w:tc>
        <w:tc>
          <w:tcPr>
            <w:tcW w:w="1233" w:type="dxa"/>
            <w:gridSpan w:val="8"/>
            <w:tcBorders>
              <w:top w:val="single" w:sz="4" w:space="0" w:color="auto"/>
              <w:left w:val="nil"/>
              <w:bottom w:val="single" w:sz="4" w:space="0" w:color="auto"/>
              <w:right w:val="nil"/>
            </w:tcBorders>
          </w:tcPr>
          <w:p w14:paraId="4667D990"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191245DA"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6D0E7C2F"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5FBEF58F"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BDF4ABD" w14:textId="77777777" w:rsidR="002B76B7" w:rsidRPr="00177184" w:rsidRDefault="002B76B7">
            <w:pPr>
              <w:spacing w:line="240" w:lineRule="auto"/>
              <w:rPr>
                <w:rFonts w:ascii="Lato" w:hAnsi="Lato"/>
                <w:lang w:val="en-IE"/>
              </w:rPr>
            </w:pPr>
          </w:p>
        </w:tc>
      </w:tr>
      <w:tr w:rsidR="002B76B7" w:rsidRPr="009D518E" w14:paraId="209581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BE96A2" w14:textId="77777777" w:rsidR="002B76B7" w:rsidRPr="00177184" w:rsidRDefault="002B76B7">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single" w:sz="4" w:space="0" w:color="auto"/>
            </w:tcBorders>
          </w:tcPr>
          <w:p w14:paraId="3EA59CD2" w14:textId="77777777" w:rsidR="002B76B7" w:rsidRPr="00177184" w:rsidRDefault="002B76B7">
            <w:pPr>
              <w:spacing w:line="240" w:lineRule="auto"/>
              <w:rPr>
                <w:rFonts w:ascii="Lato" w:hAnsi="Lato"/>
                <w:lang w:val="en-IE"/>
              </w:rPr>
            </w:pPr>
            <w:r w:rsidRPr="00177184">
              <w:rPr>
                <w:rFonts w:ascii="Lato" w:hAnsi="Lato"/>
                <w:lang w:val="en-IE"/>
              </w:rPr>
              <w:t>repurchase price</w:t>
            </w:r>
            <w:r w:rsidR="00722EBA" w:rsidRPr="00177184">
              <w:rPr>
                <w:rFonts w:ascii="Lato" w:hAnsi="Lato"/>
                <w:lang w:val="en-IE"/>
              </w:rPr>
              <w:t xml:space="preserve"> </w:t>
            </w:r>
            <w:r w:rsidR="00507439" w:rsidRPr="00177184">
              <w:rPr>
                <w:rFonts w:ascii="Lato" w:hAnsi="Lato"/>
                <w:lang w:val="en-IE"/>
              </w:rPr>
              <w:t>(i.e. net asset value).</w:t>
            </w:r>
          </w:p>
        </w:tc>
        <w:tc>
          <w:tcPr>
            <w:tcW w:w="1233" w:type="dxa"/>
            <w:gridSpan w:val="8"/>
            <w:tcBorders>
              <w:top w:val="single" w:sz="4" w:space="0" w:color="auto"/>
              <w:left w:val="single" w:sz="4" w:space="0" w:color="auto"/>
              <w:bottom w:val="single" w:sz="4" w:space="0" w:color="auto"/>
              <w:right w:val="single" w:sz="4" w:space="0" w:color="auto"/>
            </w:tcBorders>
          </w:tcPr>
          <w:p w14:paraId="727DEF97"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45D62BF"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DA232FE"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028B32E9"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12CD935" w14:textId="77777777" w:rsidR="002B76B7" w:rsidRPr="00177184" w:rsidRDefault="002B76B7">
            <w:pPr>
              <w:spacing w:line="240" w:lineRule="auto"/>
              <w:rPr>
                <w:rFonts w:ascii="Lato" w:hAnsi="Lato"/>
                <w:lang w:val="en-IE"/>
              </w:rPr>
            </w:pPr>
          </w:p>
        </w:tc>
      </w:tr>
      <w:tr w:rsidR="002B76B7" w:rsidRPr="009D518E" w14:paraId="563E3F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93F64A" w14:textId="77777777" w:rsidR="002B76B7" w:rsidRPr="00177184" w:rsidRDefault="002B76B7">
            <w:pPr>
              <w:spacing w:line="240" w:lineRule="auto"/>
              <w:rPr>
                <w:rFonts w:ascii="Lato" w:hAnsi="Lato"/>
                <w:lang w:val="en-IE"/>
              </w:rPr>
            </w:pPr>
          </w:p>
        </w:tc>
        <w:tc>
          <w:tcPr>
            <w:tcW w:w="6631" w:type="dxa"/>
            <w:gridSpan w:val="4"/>
            <w:tcBorders>
              <w:top w:val="nil"/>
              <w:left w:val="nil"/>
              <w:bottom w:val="nil"/>
              <w:right w:val="nil"/>
            </w:tcBorders>
          </w:tcPr>
          <w:p w14:paraId="215C42BC" w14:textId="77777777" w:rsidR="002B76B7" w:rsidRPr="00177184" w:rsidRDefault="002B76B7">
            <w:pPr>
              <w:spacing w:line="240" w:lineRule="auto"/>
              <w:rPr>
                <w:rFonts w:ascii="Lato" w:hAnsi="Lato"/>
                <w:lang w:val="en-IE"/>
              </w:rPr>
            </w:pPr>
          </w:p>
        </w:tc>
        <w:tc>
          <w:tcPr>
            <w:tcW w:w="1233" w:type="dxa"/>
            <w:gridSpan w:val="8"/>
            <w:tcBorders>
              <w:top w:val="single" w:sz="4" w:space="0" w:color="auto"/>
              <w:left w:val="nil"/>
              <w:bottom w:val="nil"/>
              <w:right w:val="nil"/>
            </w:tcBorders>
          </w:tcPr>
          <w:p w14:paraId="6B78F592"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1A71C2A0"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nil"/>
              <w:bottom w:val="nil"/>
              <w:right w:val="nil"/>
            </w:tcBorders>
          </w:tcPr>
          <w:p w14:paraId="19442CD9"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67794790"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32BB4B23" w14:textId="77777777" w:rsidR="002B76B7" w:rsidRPr="00177184" w:rsidRDefault="002B76B7">
            <w:pPr>
              <w:spacing w:line="240" w:lineRule="auto"/>
              <w:rPr>
                <w:rFonts w:ascii="Lato" w:hAnsi="Lato"/>
                <w:lang w:val="en-IE"/>
              </w:rPr>
            </w:pPr>
          </w:p>
        </w:tc>
      </w:tr>
      <w:tr w:rsidR="002B76B7" w:rsidRPr="009D518E" w14:paraId="3154214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227D41" w14:textId="77777777" w:rsidR="002B76B7" w:rsidRPr="00177184" w:rsidRDefault="002B76B7">
            <w:pPr>
              <w:spacing w:line="240" w:lineRule="auto"/>
              <w:rPr>
                <w:rFonts w:ascii="Lato" w:hAnsi="Lato"/>
                <w:lang w:val="en-IE"/>
              </w:rPr>
            </w:pPr>
          </w:p>
        </w:tc>
        <w:tc>
          <w:tcPr>
            <w:tcW w:w="6631" w:type="dxa"/>
            <w:gridSpan w:val="4"/>
            <w:tcBorders>
              <w:top w:val="nil"/>
              <w:left w:val="nil"/>
              <w:bottom w:val="nil"/>
              <w:right w:val="nil"/>
            </w:tcBorders>
          </w:tcPr>
          <w:p w14:paraId="1F2C0207" w14:textId="77777777" w:rsidR="002B76B7" w:rsidRPr="00177184" w:rsidRDefault="002B76B7">
            <w:pPr>
              <w:pStyle w:val="Heading1"/>
              <w:spacing w:before="0" w:after="0" w:line="240" w:lineRule="auto"/>
              <w:rPr>
                <w:rFonts w:ascii="Lato" w:hAnsi="Lato"/>
                <w:color w:val="auto"/>
                <w:sz w:val="22"/>
              </w:rPr>
            </w:pPr>
            <w:r w:rsidRPr="00177184">
              <w:rPr>
                <w:rFonts w:ascii="Lato" w:hAnsi="Lato"/>
                <w:color w:val="auto"/>
                <w:sz w:val="22"/>
              </w:rPr>
              <w:t>Specific Valuation Provisions</w:t>
            </w:r>
          </w:p>
        </w:tc>
        <w:tc>
          <w:tcPr>
            <w:tcW w:w="1233" w:type="dxa"/>
            <w:gridSpan w:val="8"/>
            <w:tcBorders>
              <w:top w:val="nil"/>
              <w:left w:val="nil"/>
              <w:bottom w:val="nil"/>
              <w:right w:val="nil"/>
            </w:tcBorders>
          </w:tcPr>
          <w:p w14:paraId="76569118"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72093BA7"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67427246"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7B26C3F6"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1938C116" w14:textId="77777777" w:rsidR="002B76B7" w:rsidRPr="00177184" w:rsidRDefault="002B76B7">
            <w:pPr>
              <w:spacing w:line="240" w:lineRule="auto"/>
              <w:rPr>
                <w:rFonts w:ascii="Lato" w:hAnsi="Lato"/>
                <w:lang w:val="en-IE"/>
              </w:rPr>
            </w:pPr>
          </w:p>
        </w:tc>
      </w:tr>
      <w:tr w:rsidR="002B76B7" w:rsidRPr="009D518E" w14:paraId="627A190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38CF0FE" w14:textId="77777777" w:rsidR="002B76B7" w:rsidRPr="00177184" w:rsidRDefault="002B76B7">
            <w:pPr>
              <w:spacing w:line="240" w:lineRule="auto"/>
              <w:rPr>
                <w:rFonts w:ascii="Lato" w:hAnsi="Lato"/>
                <w:lang w:val="en-IE"/>
              </w:rPr>
            </w:pPr>
            <w:r w:rsidRPr="00177184">
              <w:rPr>
                <w:rFonts w:ascii="Lato" w:hAnsi="Lato"/>
                <w:lang w:val="en-IE"/>
              </w:rPr>
              <w:t>3.5.</w:t>
            </w:r>
            <w:r w:rsidR="00722EBA" w:rsidRPr="00177184">
              <w:rPr>
                <w:rFonts w:ascii="Lato" w:hAnsi="Lato"/>
                <w:lang w:val="en-IE"/>
              </w:rPr>
              <w:t>2</w:t>
            </w:r>
          </w:p>
        </w:tc>
        <w:tc>
          <w:tcPr>
            <w:tcW w:w="6631" w:type="dxa"/>
            <w:gridSpan w:val="4"/>
            <w:tcBorders>
              <w:top w:val="nil"/>
              <w:left w:val="nil"/>
              <w:bottom w:val="nil"/>
              <w:right w:val="nil"/>
            </w:tcBorders>
          </w:tcPr>
          <w:p w14:paraId="5105F818" w14:textId="77777777" w:rsidR="002B76B7" w:rsidRPr="00177184" w:rsidRDefault="002B76B7">
            <w:pPr>
              <w:spacing w:line="240" w:lineRule="auto"/>
              <w:rPr>
                <w:rFonts w:ascii="Lato" w:hAnsi="Lato"/>
                <w:u w:val="single"/>
                <w:lang w:val="en-IE"/>
              </w:rPr>
            </w:pPr>
            <w:r w:rsidRPr="00177184">
              <w:rPr>
                <w:rFonts w:ascii="Lato" w:hAnsi="Lato"/>
                <w:u w:val="single"/>
                <w:lang w:val="en-IE"/>
              </w:rPr>
              <w:t>Listed securities</w:t>
            </w:r>
          </w:p>
        </w:tc>
        <w:tc>
          <w:tcPr>
            <w:tcW w:w="1233" w:type="dxa"/>
            <w:gridSpan w:val="8"/>
            <w:tcBorders>
              <w:top w:val="nil"/>
              <w:left w:val="nil"/>
              <w:bottom w:val="nil"/>
              <w:right w:val="nil"/>
            </w:tcBorders>
          </w:tcPr>
          <w:p w14:paraId="6D0B96EB"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70A9AC48"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38432A30"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03B639CD"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00D41018" w14:textId="77777777" w:rsidR="002B76B7" w:rsidRPr="00177184" w:rsidRDefault="002B76B7">
            <w:pPr>
              <w:spacing w:line="240" w:lineRule="auto"/>
              <w:rPr>
                <w:rFonts w:ascii="Lato" w:hAnsi="Lato"/>
                <w:lang w:val="en-IE"/>
              </w:rPr>
            </w:pPr>
          </w:p>
        </w:tc>
      </w:tr>
      <w:tr w:rsidR="002B76B7" w:rsidRPr="009D518E" w14:paraId="464C8B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1FC146" w14:textId="77777777" w:rsidR="002B76B7" w:rsidRPr="00177184" w:rsidRDefault="002B76B7">
            <w:pPr>
              <w:spacing w:line="240" w:lineRule="auto"/>
              <w:rPr>
                <w:rFonts w:ascii="Lato" w:hAnsi="Lato"/>
                <w:lang w:val="en-IE"/>
              </w:rPr>
            </w:pPr>
          </w:p>
        </w:tc>
        <w:tc>
          <w:tcPr>
            <w:tcW w:w="6631" w:type="dxa"/>
            <w:gridSpan w:val="4"/>
            <w:tcBorders>
              <w:top w:val="nil"/>
              <w:left w:val="nil"/>
              <w:bottom w:val="nil"/>
              <w:right w:val="nil"/>
            </w:tcBorders>
          </w:tcPr>
          <w:p w14:paraId="3A464630" w14:textId="77777777" w:rsidR="002B76B7" w:rsidRPr="00177184" w:rsidRDefault="002B76B7">
            <w:pPr>
              <w:spacing w:line="240" w:lineRule="auto"/>
              <w:rPr>
                <w:rFonts w:ascii="Lato" w:hAnsi="Lato"/>
                <w:lang w:val="en-IE"/>
              </w:rPr>
            </w:pPr>
            <w:r w:rsidRPr="00177184">
              <w:rPr>
                <w:rFonts w:ascii="Lato" w:hAnsi="Lato"/>
                <w:lang w:val="en-IE"/>
              </w:rPr>
              <w:t>Provide that:</w:t>
            </w:r>
          </w:p>
        </w:tc>
        <w:tc>
          <w:tcPr>
            <w:tcW w:w="1233" w:type="dxa"/>
            <w:gridSpan w:val="8"/>
            <w:tcBorders>
              <w:top w:val="nil"/>
              <w:left w:val="nil"/>
              <w:bottom w:val="nil"/>
              <w:right w:val="nil"/>
            </w:tcBorders>
          </w:tcPr>
          <w:p w14:paraId="34FF7C47" w14:textId="77777777" w:rsidR="002B76B7" w:rsidRPr="00177184" w:rsidRDefault="002B76B7">
            <w:pPr>
              <w:spacing w:line="240" w:lineRule="auto"/>
              <w:rPr>
                <w:rFonts w:ascii="Lato" w:hAnsi="Lato"/>
                <w:lang w:val="en-IE"/>
              </w:rPr>
            </w:pPr>
          </w:p>
        </w:tc>
        <w:tc>
          <w:tcPr>
            <w:tcW w:w="328" w:type="dxa"/>
            <w:gridSpan w:val="5"/>
            <w:tcBorders>
              <w:top w:val="nil"/>
              <w:left w:val="nil"/>
              <w:bottom w:val="nil"/>
              <w:right w:val="nil"/>
            </w:tcBorders>
          </w:tcPr>
          <w:p w14:paraId="484F70C1" w14:textId="77777777" w:rsidR="002B76B7" w:rsidRPr="00177184" w:rsidRDefault="002B76B7">
            <w:pPr>
              <w:spacing w:line="240" w:lineRule="auto"/>
              <w:rPr>
                <w:rFonts w:ascii="Lato" w:hAnsi="Lato"/>
                <w:lang w:val="en-IE"/>
              </w:rPr>
            </w:pPr>
          </w:p>
        </w:tc>
        <w:tc>
          <w:tcPr>
            <w:tcW w:w="636" w:type="dxa"/>
            <w:gridSpan w:val="5"/>
            <w:tcBorders>
              <w:top w:val="nil"/>
              <w:left w:val="nil"/>
              <w:bottom w:val="nil"/>
              <w:right w:val="nil"/>
            </w:tcBorders>
          </w:tcPr>
          <w:p w14:paraId="2AA58876" w14:textId="77777777" w:rsidR="002B76B7" w:rsidRPr="00177184" w:rsidRDefault="002B76B7">
            <w:pPr>
              <w:spacing w:line="240" w:lineRule="auto"/>
              <w:rPr>
                <w:rFonts w:ascii="Lato" w:hAnsi="Lato"/>
                <w:lang w:val="en-IE"/>
              </w:rPr>
            </w:pPr>
          </w:p>
        </w:tc>
        <w:tc>
          <w:tcPr>
            <w:tcW w:w="350" w:type="dxa"/>
            <w:gridSpan w:val="4"/>
            <w:tcBorders>
              <w:top w:val="nil"/>
              <w:left w:val="nil"/>
              <w:bottom w:val="nil"/>
              <w:right w:val="nil"/>
            </w:tcBorders>
          </w:tcPr>
          <w:p w14:paraId="2B70E35F"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4CF7873" w14:textId="77777777" w:rsidR="002B76B7" w:rsidRPr="00177184" w:rsidRDefault="002B76B7">
            <w:pPr>
              <w:spacing w:line="240" w:lineRule="auto"/>
              <w:rPr>
                <w:rFonts w:ascii="Lato" w:hAnsi="Lato"/>
                <w:lang w:val="en-IE"/>
              </w:rPr>
            </w:pPr>
          </w:p>
        </w:tc>
      </w:tr>
      <w:tr w:rsidR="002B76B7" w:rsidRPr="009D518E" w14:paraId="655C682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8E930C" w14:textId="77777777" w:rsidR="002B76B7" w:rsidRPr="00177184" w:rsidRDefault="002B76B7">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55ABE5C9" w14:textId="77777777" w:rsidR="002B76B7" w:rsidRPr="00177184" w:rsidRDefault="002B76B7">
            <w:pPr>
              <w:spacing w:line="240" w:lineRule="auto"/>
              <w:rPr>
                <w:rFonts w:ascii="Lato" w:hAnsi="Lato"/>
                <w:lang w:val="en-IE"/>
              </w:rPr>
            </w:pPr>
            <w:r w:rsidRPr="00177184">
              <w:rPr>
                <w:rFonts w:ascii="Lato" w:hAnsi="Lato"/>
                <w:bCs/>
                <w:lang w:val="en-IE"/>
              </w:rPr>
              <w:t>Securities which are listed or traded on a regulated market</w:t>
            </w:r>
            <w:r w:rsidRPr="00177184">
              <w:rPr>
                <w:rFonts w:ascii="Lato" w:hAnsi="Lato"/>
                <w:lang w:val="en-IE"/>
              </w:rPr>
              <w:t xml:space="preserve"> may be</w:t>
            </w:r>
            <w:r w:rsidR="00BC2C0B" w:rsidRPr="00177184">
              <w:rPr>
                <w:rFonts w:ascii="Lato" w:hAnsi="Lato"/>
                <w:lang w:val="en-IE"/>
              </w:rPr>
              <w:t xml:space="preserve"> </w:t>
            </w:r>
          </w:p>
        </w:tc>
        <w:tc>
          <w:tcPr>
            <w:tcW w:w="1233" w:type="dxa"/>
            <w:gridSpan w:val="8"/>
            <w:tcBorders>
              <w:top w:val="single" w:sz="4" w:space="0" w:color="auto"/>
              <w:left w:val="single" w:sz="4" w:space="0" w:color="auto"/>
              <w:bottom w:val="single" w:sz="4" w:space="0" w:color="auto"/>
              <w:right w:val="single" w:sz="4" w:space="0" w:color="auto"/>
            </w:tcBorders>
          </w:tcPr>
          <w:p w14:paraId="3E9B333A" w14:textId="77777777" w:rsidR="002B76B7" w:rsidRPr="00177184" w:rsidRDefault="002B76B7">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30909E4" w14:textId="77777777" w:rsidR="002B76B7" w:rsidRPr="00177184" w:rsidRDefault="002B76B7">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CCD5727" w14:textId="77777777" w:rsidR="002B76B7" w:rsidRPr="00177184" w:rsidRDefault="002B76B7">
            <w:pPr>
              <w:spacing w:line="240" w:lineRule="auto"/>
              <w:rPr>
                <w:rFonts w:ascii="Lato" w:hAnsi="Lato"/>
                <w:lang w:val="en-IE"/>
              </w:rPr>
            </w:pPr>
          </w:p>
        </w:tc>
        <w:tc>
          <w:tcPr>
            <w:tcW w:w="350" w:type="dxa"/>
            <w:gridSpan w:val="4"/>
            <w:tcBorders>
              <w:top w:val="nil"/>
              <w:left w:val="single" w:sz="4" w:space="0" w:color="auto"/>
              <w:bottom w:val="nil"/>
              <w:right w:val="nil"/>
            </w:tcBorders>
          </w:tcPr>
          <w:p w14:paraId="1C955F84" w14:textId="77777777" w:rsidR="002B76B7" w:rsidRPr="00177184" w:rsidRDefault="002B76B7">
            <w:pPr>
              <w:spacing w:line="240" w:lineRule="auto"/>
              <w:rPr>
                <w:rFonts w:ascii="Lato" w:hAnsi="Lato"/>
                <w:lang w:val="en-IE"/>
              </w:rPr>
            </w:pPr>
          </w:p>
        </w:tc>
        <w:tc>
          <w:tcPr>
            <w:tcW w:w="682" w:type="dxa"/>
            <w:gridSpan w:val="2"/>
            <w:tcBorders>
              <w:top w:val="nil"/>
              <w:left w:val="nil"/>
              <w:bottom w:val="nil"/>
              <w:right w:val="nil"/>
            </w:tcBorders>
          </w:tcPr>
          <w:p w14:paraId="297E179B" w14:textId="77777777" w:rsidR="002B76B7" w:rsidRPr="00177184" w:rsidRDefault="002B76B7">
            <w:pPr>
              <w:spacing w:line="240" w:lineRule="auto"/>
              <w:rPr>
                <w:rFonts w:ascii="Lato" w:hAnsi="Lato"/>
                <w:lang w:val="en-IE"/>
              </w:rPr>
            </w:pPr>
          </w:p>
        </w:tc>
      </w:tr>
      <w:tr w:rsidR="00B849C0" w:rsidRPr="009D518E" w14:paraId="0F6B403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5158281" w14:textId="77777777" w:rsidR="00B849C0" w:rsidRPr="00177184" w:rsidRDefault="00B849C0" w:rsidP="00164FBC">
            <w:pPr>
              <w:spacing w:line="240" w:lineRule="auto"/>
              <w:rPr>
                <w:rFonts w:ascii="Lato" w:hAnsi="Lato"/>
                <w:lang w:val="en-IE"/>
              </w:rPr>
            </w:pPr>
          </w:p>
        </w:tc>
        <w:tc>
          <w:tcPr>
            <w:tcW w:w="6620" w:type="dxa"/>
            <w:gridSpan w:val="3"/>
            <w:tcBorders>
              <w:top w:val="nil"/>
              <w:left w:val="nil"/>
              <w:bottom w:val="nil"/>
              <w:right w:val="nil"/>
            </w:tcBorders>
          </w:tcPr>
          <w:p w14:paraId="453C67E1" w14:textId="77777777" w:rsidR="00B849C0" w:rsidRPr="00177184" w:rsidRDefault="00144CA6" w:rsidP="00AF4DB9">
            <w:pPr>
              <w:spacing w:line="240" w:lineRule="auto"/>
              <w:rPr>
                <w:rFonts w:ascii="Lato" w:hAnsi="Lato"/>
                <w:lang w:val="en-IE"/>
              </w:rPr>
            </w:pPr>
            <w:r w:rsidRPr="00276986">
              <w:rPr>
                <w:rFonts w:ascii="Lato" w:hAnsi="Lato"/>
                <w:lang w:val="en-IE"/>
              </w:rPr>
              <w:t>valued</w:t>
            </w:r>
            <w:r w:rsidRPr="009D518E">
              <w:rPr>
                <w:rFonts w:ascii="Lato" w:hAnsi="Lato"/>
                <w:lang w:val="en-IE"/>
              </w:rPr>
              <w:t xml:space="preserve"> </w:t>
            </w:r>
            <w:r w:rsidR="00BC2C0B" w:rsidRPr="00177184">
              <w:rPr>
                <w:rFonts w:ascii="Lato" w:hAnsi="Lato"/>
                <w:lang w:val="en-IE"/>
              </w:rPr>
              <w:t>at the closing or</w:t>
            </w:r>
            <w:r w:rsidR="00BC2C0B" w:rsidRPr="00177184">
              <w:rPr>
                <w:rFonts w:ascii="Lato" w:hAnsi="Lato"/>
              </w:rPr>
              <w:t xml:space="preserve"> last known market price. </w:t>
            </w:r>
            <w:r w:rsidR="00BC2C0B" w:rsidRPr="00177184">
              <w:rPr>
                <w:rFonts w:ascii="Lato" w:hAnsi="Lato"/>
                <w:lang w:val="en-IE"/>
              </w:rPr>
              <w:t xml:space="preserve">The responsible </w:t>
            </w:r>
            <w:r w:rsidR="00BC2C0B" w:rsidRPr="00177184">
              <w:rPr>
                <w:rFonts w:ascii="Lato" w:hAnsi="Lato"/>
                <w:bCs/>
                <w:iCs/>
              </w:rPr>
              <w:t>person shall determine which one of the following is to be the closing or last known market price:</w:t>
            </w:r>
          </w:p>
        </w:tc>
        <w:tc>
          <w:tcPr>
            <w:tcW w:w="1244" w:type="dxa"/>
            <w:gridSpan w:val="9"/>
            <w:tcBorders>
              <w:top w:val="nil"/>
              <w:left w:val="nil"/>
              <w:bottom w:val="nil"/>
              <w:right w:val="nil"/>
            </w:tcBorders>
          </w:tcPr>
          <w:p w14:paraId="3969F47C"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30D51968" w14:textId="77777777" w:rsidR="00B849C0" w:rsidRPr="00177184" w:rsidRDefault="00B849C0" w:rsidP="00164FBC">
            <w:pPr>
              <w:spacing w:line="240" w:lineRule="auto"/>
              <w:rPr>
                <w:rFonts w:ascii="Lato" w:hAnsi="Lato"/>
                <w:lang w:val="en-IE"/>
              </w:rPr>
            </w:pPr>
          </w:p>
        </w:tc>
        <w:tc>
          <w:tcPr>
            <w:tcW w:w="636" w:type="dxa"/>
            <w:gridSpan w:val="5"/>
            <w:tcBorders>
              <w:top w:val="nil"/>
              <w:left w:val="nil"/>
              <w:bottom w:val="nil"/>
              <w:right w:val="nil"/>
            </w:tcBorders>
          </w:tcPr>
          <w:p w14:paraId="7A3C74E2"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7C5CF497"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52033AD" w14:textId="77777777" w:rsidR="00B849C0" w:rsidRPr="00177184" w:rsidRDefault="00B849C0" w:rsidP="00164FBC">
            <w:pPr>
              <w:spacing w:line="240" w:lineRule="auto"/>
              <w:rPr>
                <w:rFonts w:ascii="Lato" w:hAnsi="Lato"/>
                <w:lang w:val="en-IE"/>
              </w:rPr>
            </w:pPr>
          </w:p>
        </w:tc>
      </w:tr>
      <w:tr w:rsidR="00B849C0" w:rsidRPr="009D518E" w14:paraId="05E8730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08AC1E4" w14:textId="77777777" w:rsidR="00B849C0" w:rsidRPr="00177184" w:rsidRDefault="00B849C0" w:rsidP="00164FBC">
            <w:pPr>
              <w:spacing w:line="240" w:lineRule="auto"/>
              <w:jc w:val="right"/>
              <w:rPr>
                <w:rFonts w:ascii="Lato" w:hAnsi="Lato"/>
                <w:lang w:val="en-IE"/>
              </w:rPr>
            </w:pPr>
          </w:p>
        </w:tc>
        <w:tc>
          <w:tcPr>
            <w:tcW w:w="6620" w:type="dxa"/>
            <w:gridSpan w:val="3"/>
            <w:tcBorders>
              <w:top w:val="nil"/>
              <w:left w:val="nil"/>
              <w:bottom w:val="nil"/>
              <w:right w:val="nil"/>
            </w:tcBorders>
          </w:tcPr>
          <w:p w14:paraId="063D07BF" w14:textId="77777777" w:rsidR="00AF4DB9" w:rsidRPr="00177184" w:rsidRDefault="00AF4DB9" w:rsidP="00BC2C0B">
            <w:pPr>
              <w:numPr>
                <w:ilvl w:val="0"/>
                <w:numId w:val="13"/>
              </w:numPr>
              <w:spacing w:line="240" w:lineRule="auto"/>
              <w:ind w:left="381"/>
              <w:rPr>
                <w:rFonts w:ascii="Lato" w:hAnsi="Lato"/>
                <w:lang w:val="en-IE"/>
              </w:rPr>
            </w:pPr>
            <w:r w:rsidRPr="00177184">
              <w:rPr>
                <w:rFonts w:ascii="Lato" w:hAnsi="Lato"/>
                <w:lang w:val="en-IE"/>
              </w:rPr>
              <w:t xml:space="preserve">closing </w:t>
            </w:r>
            <w:r w:rsidR="00B849C0" w:rsidRPr="00177184">
              <w:rPr>
                <w:rFonts w:ascii="Lato" w:hAnsi="Lato"/>
                <w:lang w:val="en-IE"/>
              </w:rPr>
              <w:t>bid</w:t>
            </w:r>
          </w:p>
          <w:p w14:paraId="6E5EDB8A" w14:textId="77777777" w:rsidR="00AF4DB9" w:rsidRPr="00177184" w:rsidRDefault="00B849C0" w:rsidP="00BC2C0B">
            <w:pPr>
              <w:numPr>
                <w:ilvl w:val="0"/>
                <w:numId w:val="13"/>
              </w:numPr>
              <w:spacing w:line="240" w:lineRule="auto"/>
              <w:ind w:left="381"/>
              <w:rPr>
                <w:rFonts w:ascii="Lato" w:hAnsi="Lato"/>
                <w:lang w:val="en-IE"/>
              </w:rPr>
            </w:pPr>
            <w:r w:rsidRPr="00177184">
              <w:rPr>
                <w:rFonts w:ascii="Lato" w:hAnsi="Lato"/>
                <w:lang w:val="en-IE"/>
              </w:rPr>
              <w:t>last bid</w:t>
            </w:r>
          </w:p>
          <w:p w14:paraId="48191CF7" w14:textId="77777777" w:rsidR="00AF4DB9" w:rsidRPr="00177184" w:rsidRDefault="00B849C0" w:rsidP="00BC2C0B">
            <w:pPr>
              <w:numPr>
                <w:ilvl w:val="0"/>
                <w:numId w:val="13"/>
              </w:numPr>
              <w:spacing w:line="240" w:lineRule="auto"/>
              <w:ind w:left="381"/>
              <w:rPr>
                <w:rFonts w:ascii="Lato" w:hAnsi="Lato"/>
                <w:lang w:val="en-IE"/>
              </w:rPr>
            </w:pPr>
            <w:r w:rsidRPr="00177184">
              <w:rPr>
                <w:rFonts w:ascii="Lato" w:hAnsi="Lato"/>
                <w:lang w:val="en-IE"/>
              </w:rPr>
              <w:t>last traded</w:t>
            </w:r>
            <w:r w:rsidR="00AF4DB9" w:rsidRPr="00177184">
              <w:rPr>
                <w:rFonts w:ascii="Lato" w:hAnsi="Lato"/>
                <w:lang w:val="en-IE"/>
              </w:rPr>
              <w:t xml:space="preserve"> price</w:t>
            </w:r>
          </w:p>
          <w:p w14:paraId="067915DD" w14:textId="77777777" w:rsidR="00AF4DB9" w:rsidRPr="00177184" w:rsidRDefault="00B849C0" w:rsidP="00BC2C0B">
            <w:pPr>
              <w:numPr>
                <w:ilvl w:val="0"/>
                <w:numId w:val="13"/>
              </w:numPr>
              <w:spacing w:line="240" w:lineRule="auto"/>
              <w:ind w:left="381"/>
              <w:rPr>
                <w:rFonts w:ascii="Lato" w:hAnsi="Lato"/>
                <w:lang w:val="en-IE"/>
              </w:rPr>
            </w:pPr>
            <w:r w:rsidRPr="00177184">
              <w:rPr>
                <w:rFonts w:ascii="Lato" w:hAnsi="Lato"/>
                <w:lang w:val="en-IE"/>
              </w:rPr>
              <w:t>closing mid-market</w:t>
            </w:r>
            <w:r w:rsidR="00722EBA" w:rsidRPr="00177184">
              <w:rPr>
                <w:rFonts w:ascii="Lato" w:hAnsi="Lato"/>
                <w:lang w:val="en-IE"/>
              </w:rPr>
              <w:t xml:space="preserve"> price</w:t>
            </w:r>
            <w:r w:rsidRPr="00177184">
              <w:rPr>
                <w:rFonts w:ascii="Lato" w:hAnsi="Lato"/>
                <w:lang w:val="en-IE"/>
              </w:rPr>
              <w:t xml:space="preserve"> </w:t>
            </w:r>
          </w:p>
          <w:p w14:paraId="6E486280" w14:textId="77777777" w:rsidR="00AF4DB9" w:rsidRPr="00177184" w:rsidRDefault="00AF4DB9" w:rsidP="00BC2C0B">
            <w:pPr>
              <w:numPr>
                <w:ilvl w:val="0"/>
                <w:numId w:val="13"/>
              </w:numPr>
              <w:spacing w:line="240" w:lineRule="auto"/>
              <w:ind w:left="381"/>
              <w:rPr>
                <w:rFonts w:ascii="Lato" w:hAnsi="Lato"/>
                <w:lang w:val="en-IE"/>
              </w:rPr>
            </w:pPr>
            <w:r w:rsidRPr="00177184">
              <w:rPr>
                <w:rFonts w:ascii="Lato" w:hAnsi="Lato"/>
                <w:lang w:val="en-IE"/>
              </w:rPr>
              <w:t>latest mi</w:t>
            </w:r>
            <w:r w:rsidR="00BA70CD" w:rsidRPr="00177184">
              <w:rPr>
                <w:rFonts w:ascii="Lato" w:hAnsi="Lato"/>
                <w:lang w:val="en-IE"/>
              </w:rPr>
              <w:t>d</w:t>
            </w:r>
            <w:r w:rsidR="000C5471" w:rsidRPr="00177184">
              <w:rPr>
                <w:rFonts w:ascii="Lato" w:hAnsi="Lato"/>
                <w:lang w:val="en-IE"/>
              </w:rPr>
              <w:t>-</w:t>
            </w:r>
            <w:r w:rsidRPr="00177184">
              <w:rPr>
                <w:rFonts w:ascii="Lato" w:hAnsi="Lato"/>
                <w:lang w:val="en-IE"/>
              </w:rPr>
              <w:t>market price</w:t>
            </w:r>
          </w:p>
          <w:p w14:paraId="69F7B093" w14:textId="77777777" w:rsidR="00B849C0" w:rsidRPr="00177184" w:rsidRDefault="00AF4DB9" w:rsidP="00BC2C0B">
            <w:pPr>
              <w:numPr>
                <w:ilvl w:val="0"/>
                <w:numId w:val="13"/>
              </w:numPr>
              <w:spacing w:line="240" w:lineRule="auto"/>
              <w:ind w:left="381"/>
              <w:rPr>
                <w:rFonts w:ascii="Lato" w:hAnsi="Lato"/>
                <w:lang w:val="en-IE"/>
              </w:rPr>
            </w:pPr>
            <w:r w:rsidRPr="00177184">
              <w:rPr>
                <w:rFonts w:ascii="Lato" w:hAnsi="Lato"/>
                <w:lang w:val="en-IE"/>
              </w:rPr>
              <w:t>official closing price published by an exchange</w:t>
            </w:r>
            <w:r w:rsidR="00507439" w:rsidRPr="00177184">
              <w:rPr>
                <w:rFonts w:ascii="Lato" w:hAnsi="Lato"/>
                <w:lang w:val="en-IE"/>
              </w:rPr>
              <w:t>.</w:t>
            </w:r>
          </w:p>
        </w:tc>
        <w:tc>
          <w:tcPr>
            <w:tcW w:w="1244" w:type="dxa"/>
            <w:gridSpan w:val="9"/>
            <w:tcBorders>
              <w:top w:val="nil"/>
              <w:left w:val="nil"/>
              <w:bottom w:val="nil"/>
              <w:right w:val="nil"/>
            </w:tcBorders>
          </w:tcPr>
          <w:p w14:paraId="5E3DDCC7"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064BB548" w14:textId="77777777" w:rsidR="00B849C0" w:rsidRPr="00177184" w:rsidRDefault="00B849C0" w:rsidP="00164FBC">
            <w:pPr>
              <w:spacing w:line="240" w:lineRule="auto"/>
              <w:rPr>
                <w:rFonts w:ascii="Lato" w:hAnsi="Lato"/>
                <w:lang w:val="en-IE"/>
              </w:rPr>
            </w:pPr>
          </w:p>
        </w:tc>
        <w:tc>
          <w:tcPr>
            <w:tcW w:w="636" w:type="dxa"/>
            <w:gridSpan w:val="5"/>
            <w:tcBorders>
              <w:top w:val="nil"/>
              <w:left w:val="nil"/>
              <w:bottom w:val="nil"/>
              <w:right w:val="nil"/>
            </w:tcBorders>
          </w:tcPr>
          <w:p w14:paraId="21764FB8"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52DD0109"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037DA325" w14:textId="77777777" w:rsidR="00B849C0" w:rsidRPr="00177184" w:rsidRDefault="00B849C0" w:rsidP="00164FBC">
            <w:pPr>
              <w:spacing w:line="240" w:lineRule="auto"/>
              <w:rPr>
                <w:rFonts w:ascii="Lato" w:hAnsi="Lato"/>
                <w:lang w:val="en-IE"/>
              </w:rPr>
            </w:pPr>
          </w:p>
        </w:tc>
      </w:tr>
      <w:tr w:rsidR="00722EBA" w:rsidRPr="009D518E" w14:paraId="0647331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906F16" w14:textId="77777777" w:rsidR="00722EBA" w:rsidRPr="00177184" w:rsidRDefault="00722EBA" w:rsidP="00164FBC">
            <w:pPr>
              <w:spacing w:line="240" w:lineRule="auto"/>
              <w:rPr>
                <w:rFonts w:ascii="Lato" w:hAnsi="Lato"/>
                <w:lang w:val="en-IE"/>
              </w:rPr>
            </w:pPr>
          </w:p>
        </w:tc>
        <w:tc>
          <w:tcPr>
            <w:tcW w:w="6620" w:type="dxa"/>
            <w:gridSpan w:val="3"/>
            <w:tcBorders>
              <w:top w:val="nil"/>
              <w:left w:val="nil"/>
              <w:bottom w:val="nil"/>
              <w:right w:val="nil"/>
            </w:tcBorders>
          </w:tcPr>
          <w:p w14:paraId="5D027FA6" w14:textId="77777777" w:rsidR="00722EBA" w:rsidRPr="00177184" w:rsidRDefault="00722EBA" w:rsidP="00164FBC">
            <w:pPr>
              <w:spacing w:line="240" w:lineRule="auto"/>
              <w:rPr>
                <w:rFonts w:ascii="Lato" w:hAnsi="Lato"/>
                <w:lang w:val="en-IE"/>
              </w:rPr>
            </w:pPr>
          </w:p>
        </w:tc>
        <w:tc>
          <w:tcPr>
            <w:tcW w:w="1244" w:type="dxa"/>
            <w:gridSpan w:val="9"/>
            <w:tcBorders>
              <w:top w:val="nil"/>
              <w:left w:val="nil"/>
              <w:bottom w:val="single" w:sz="4" w:space="0" w:color="auto"/>
              <w:right w:val="nil"/>
            </w:tcBorders>
          </w:tcPr>
          <w:p w14:paraId="43E7E948" w14:textId="77777777" w:rsidR="00722EBA" w:rsidRPr="00177184" w:rsidRDefault="00722EBA" w:rsidP="00164FBC">
            <w:pPr>
              <w:spacing w:line="240" w:lineRule="auto"/>
              <w:rPr>
                <w:rFonts w:ascii="Lato" w:hAnsi="Lato"/>
                <w:lang w:val="en-IE"/>
              </w:rPr>
            </w:pPr>
          </w:p>
        </w:tc>
        <w:tc>
          <w:tcPr>
            <w:tcW w:w="328" w:type="dxa"/>
            <w:gridSpan w:val="5"/>
            <w:tcBorders>
              <w:top w:val="nil"/>
              <w:left w:val="nil"/>
              <w:bottom w:val="nil"/>
              <w:right w:val="nil"/>
            </w:tcBorders>
          </w:tcPr>
          <w:p w14:paraId="32ED512A" w14:textId="77777777" w:rsidR="00722EBA" w:rsidRPr="00177184" w:rsidRDefault="00722EBA" w:rsidP="00164FBC">
            <w:pPr>
              <w:spacing w:line="240" w:lineRule="auto"/>
              <w:rPr>
                <w:rFonts w:ascii="Lato" w:hAnsi="Lato"/>
                <w:lang w:val="en-IE"/>
              </w:rPr>
            </w:pPr>
          </w:p>
        </w:tc>
        <w:tc>
          <w:tcPr>
            <w:tcW w:w="636" w:type="dxa"/>
            <w:gridSpan w:val="5"/>
            <w:tcBorders>
              <w:top w:val="nil"/>
              <w:left w:val="nil"/>
              <w:bottom w:val="single" w:sz="4" w:space="0" w:color="auto"/>
              <w:right w:val="nil"/>
            </w:tcBorders>
          </w:tcPr>
          <w:p w14:paraId="554F8236" w14:textId="77777777" w:rsidR="00722EBA" w:rsidRPr="00177184" w:rsidRDefault="00722EBA" w:rsidP="00164FBC">
            <w:pPr>
              <w:spacing w:line="240" w:lineRule="auto"/>
              <w:rPr>
                <w:rFonts w:ascii="Lato" w:hAnsi="Lato"/>
                <w:lang w:val="en-IE"/>
              </w:rPr>
            </w:pPr>
          </w:p>
        </w:tc>
        <w:tc>
          <w:tcPr>
            <w:tcW w:w="350" w:type="dxa"/>
            <w:gridSpan w:val="4"/>
            <w:tcBorders>
              <w:top w:val="nil"/>
              <w:left w:val="nil"/>
              <w:bottom w:val="nil"/>
              <w:right w:val="nil"/>
            </w:tcBorders>
          </w:tcPr>
          <w:p w14:paraId="6643362B" w14:textId="77777777" w:rsidR="00722EBA" w:rsidRPr="00177184" w:rsidRDefault="00722EBA" w:rsidP="00164FBC">
            <w:pPr>
              <w:spacing w:line="240" w:lineRule="auto"/>
              <w:rPr>
                <w:rFonts w:ascii="Lato" w:hAnsi="Lato"/>
                <w:lang w:val="en-IE"/>
              </w:rPr>
            </w:pPr>
          </w:p>
        </w:tc>
        <w:tc>
          <w:tcPr>
            <w:tcW w:w="682" w:type="dxa"/>
            <w:gridSpan w:val="2"/>
            <w:tcBorders>
              <w:top w:val="nil"/>
              <w:left w:val="nil"/>
              <w:bottom w:val="nil"/>
              <w:right w:val="nil"/>
            </w:tcBorders>
          </w:tcPr>
          <w:p w14:paraId="3B8206AF" w14:textId="77777777" w:rsidR="00722EBA" w:rsidRPr="00177184" w:rsidRDefault="00722EBA" w:rsidP="00164FBC">
            <w:pPr>
              <w:spacing w:line="240" w:lineRule="auto"/>
              <w:rPr>
                <w:rFonts w:ascii="Lato" w:hAnsi="Lato"/>
                <w:lang w:val="en-IE"/>
              </w:rPr>
            </w:pPr>
          </w:p>
        </w:tc>
      </w:tr>
      <w:tr w:rsidR="00B849C0" w:rsidRPr="009D518E" w14:paraId="7E0441E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48049E1" w14:textId="77777777" w:rsidR="00B849C0" w:rsidRPr="00177184" w:rsidRDefault="00B849C0" w:rsidP="00164FBC">
            <w:pPr>
              <w:spacing w:line="240" w:lineRule="auto"/>
              <w:jc w:val="both"/>
              <w:rPr>
                <w:rFonts w:ascii="Lato" w:hAnsi="Lato"/>
                <w:lang w:val="en-IE"/>
              </w:rPr>
            </w:pPr>
            <w:r w:rsidRPr="00177184">
              <w:rPr>
                <w:rFonts w:ascii="Lato" w:hAnsi="Lato"/>
                <w:lang w:val="en-IE"/>
              </w:rPr>
              <w:t>b)</w:t>
            </w:r>
          </w:p>
        </w:tc>
        <w:tc>
          <w:tcPr>
            <w:tcW w:w="6620" w:type="dxa"/>
            <w:gridSpan w:val="3"/>
            <w:tcBorders>
              <w:top w:val="nil"/>
              <w:left w:val="nil"/>
              <w:bottom w:val="nil"/>
              <w:right w:val="single" w:sz="4" w:space="0" w:color="auto"/>
            </w:tcBorders>
          </w:tcPr>
          <w:p w14:paraId="789F29FB" w14:textId="77777777" w:rsidR="00B849C0" w:rsidRPr="00177184" w:rsidRDefault="00B849C0" w:rsidP="00BC2C0B">
            <w:pPr>
              <w:spacing w:line="240" w:lineRule="auto"/>
              <w:rPr>
                <w:rFonts w:ascii="Lato" w:hAnsi="Lato"/>
                <w:lang w:val="en-IE"/>
              </w:rPr>
            </w:pPr>
            <w:r w:rsidRPr="00177184">
              <w:rPr>
                <w:rFonts w:ascii="Lato" w:hAnsi="Lato"/>
                <w:lang w:val="en-IE"/>
              </w:rPr>
              <w:t xml:space="preserve">Where </w:t>
            </w:r>
            <w:r w:rsidRPr="00177184">
              <w:rPr>
                <w:rFonts w:ascii="Lato" w:hAnsi="Lato"/>
                <w:bCs/>
                <w:lang w:val="en-IE"/>
              </w:rPr>
              <w:t xml:space="preserve">a security is listed on </w:t>
            </w:r>
            <w:r w:rsidR="00F0375E" w:rsidRPr="00177184">
              <w:rPr>
                <w:rFonts w:ascii="Lato" w:hAnsi="Lato"/>
                <w:bCs/>
              </w:rPr>
              <w:t>more than one</w:t>
            </w:r>
            <w:r w:rsidR="003E5522" w:rsidRPr="00177184">
              <w:rPr>
                <w:rFonts w:ascii="Lato" w:hAnsi="Lato"/>
                <w:bCs/>
                <w:lang w:val="en-IE"/>
              </w:rPr>
              <w:t xml:space="preserve"> exchange</w:t>
            </w:r>
            <w:r w:rsidRPr="00177184">
              <w:rPr>
                <w:rFonts w:ascii="Lato" w:hAnsi="Lato"/>
                <w:lang w:val="en-IE"/>
              </w:rPr>
              <w:t xml:space="preserve">, the relevant </w:t>
            </w:r>
          </w:p>
        </w:tc>
        <w:tc>
          <w:tcPr>
            <w:tcW w:w="1244" w:type="dxa"/>
            <w:gridSpan w:val="9"/>
            <w:tcBorders>
              <w:top w:val="single" w:sz="4" w:space="0" w:color="auto"/>
              <w:left w:val="single" w:sz="4" w:space="0" w:color="auto"/>
              <w:bottom w:val="single" w:sz="4" w:space="0" w:color="auto"/>
              <w:right w:val="single" w:sz="4" w:space="0" w:color="auto"/>
            </w:tcBorders>
          </w:tcPr>
          <w:p w14:paraId="0D1A7C18"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C176C93"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9AD24A9"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42643864"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9D43BBB" w14:textId="77777777" w:rsidR="00B849C0" w:rsidRPr="00177184" w:rsidRDefault="00B849C0" w:rsidP="00164FBC">
            <w:pPr>
              <w:spacing w:line="240" w:lineRule="auto"/>
              <w:rPr>
                <w:rFonts w:ascii="Lato" w:hAnsi="Lato"/>
                <w:lang w:val="en-IE"/>
              </w:rPr>
            </w:pPr>
          </w:p>
        </w:tc>
      </w:tr>
      <w:tr w:rsidR="00B849C0" w:rsidRPr="009D518E" w14:paraId="2897122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46069D9" w14:textId="77777777" w:rsidR="00B849C0" w:rsidRPr="00177184" w:rsidRDefault="00B849C0" w:rsidP="00164FBC">
            <w:pPr>
              <w:spacing w:line="240" w:lineRule="auto"/>
              <w:jc w:val="both"/>
              <w:rPr>
                <w:rFonts w:ascii="Lato" w:hAnsi="Lato"/>
                <w:lang w:val="en-IE"/>
              </w:rPr>
            </w:pPr>
          </w:p>
        </w:tc>
        <w:tc>
          <w:tcPr>
            <w:tcW w:w="6620" w:type="dxa"/>
            <w:gridSpan w:val="3"/>
            <w:tcBorders>
              <w:top w:val="nil"/>
              <w:left w:val="nil"/>
              <w:bottom w:val="nil"/>
              <w:right w:val="nil"/>
            </w:tcBorders>
          </w:tcPr>
          <w:p w14:paraId="01C96F4B" w14:textId="77777777" w:rsidR="00B849C0" w:rsidRPr="00177184" w:rsidRDefault="00BC2C0B" w:rsidP="00164FBC">
            <w:pPr>
              <w:spacing w:line="240" w:lineRule="auto"/>
              <w:rPr>
                <w:rFonts w:ascii="Lato" w:hAnsi="Lato"/>
                <w:lang w:val="en-IE"/>
              </w:rPr>
            </w:pPr>
            <w:r w:rsidRPr="00177184">
              <w:rPr>
                <w:rFonts w:ascii="Lato" w:hAnsi="Lato"/>
                <w:lang w:val="en-IE"/>
              </w:rPr>
              <w:t xml:space="preserve">market </w:t>
            </w:r>
            <w:r w:rsidR="00B849C0" w:rsidRPr="00177184">
              <w:rPr>
                <w:rFonts w:ascii="Lato" w:hAnsi="Lato"/>
                <w:lang w:val="en-IE"/>
              </w:rPr>
              <w:t>shall be the one</w:t>
            </w:r>
            <w:r w:rsidRPr="00177184">
              <w:rPr>
                <w:rFonts w:ascii="Lato" w:hAnsi="Lato"/>
                <w:lang w:val="en-IE"/>
              </w:rPr>
              <w:t>:</w:t>
            </w:r>
            <w:r w:rsidR="00B849C0" w:rsidRPr="00177184">
              <w:rPr>
                <w:rFonts w:ascii="Lato" w:hAnsi="Lato"/>
                <w:lang w:val="en-IE"/>
              </w:rPr>
              <w:t xml:space="preserve"> </w:t>
            </w:r>
          </w:p>
        </w:tc>
        <w:tc>
          <w:tcPr>
            <w:tcW w:w="1244" w:type="dxa"/>
            <w:gridSpan w:val="9"/>
            <w:tcBorders>
              <w:top w:val="single" w:sz="4" w:space="0" w:color="auto"/>
              <w:left w:val="nil"/>
              <w:bottom w:val="nil"/>
              <w:right w:val="nil"/>
            </w:tcBorders>
          </w:tcPr>
          <w:p w14:paraId="27BF5256"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71C668A9"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63AA0DCF"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0DE0A621"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7E51F0FD" w14:textId="77777777" w:rsidR="00B849C0" w:rsidRPr="00177184" w:rsidRDefault="00B849C0" w:rsidP="00164FBC">
            <w:pPr>
              <w:spacing w:line="240" w:lineRule="auto"/>
              <w:rPr>
                <w:rFonts w:ascii="Lato" w:hAnsi="Lato"/>
                <w:lang w:val="en-IE"/>
              </w:rPr>
            </w:pPr>
          </w:p>
        </w:tc>
      </w:tr>
      <w:tr w:rsidR="00B849C0" w:rsidRPr="009D518E" w14:paraId="3EC82F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6A0E9FE" w14:textId="77777777" w:rsidR="00B849C0" w:rsidRPr="00177184" w:rsidRDefault="00B849C0" w:rsidP="00164FBC">
            <w:pPr>
              <w:spacing w:line="240" w:lineRule="auto"/>
              <w:jc w:val="both"/>
              <w:rPr>
                <w:rFonts w:ascii="Lato" w:hAnsi="Lato"/>
                <w:lang w:val="en-IE"/>
              </w:rPr>
            </w:pPr>
          </w:p>
        </w:tc>
        <w:tc>
          <w:tcPr>
            <w:tcW w:w="6620" w:type="dxa"/>
            <w:gridSpan w:val="3"/>
            <w:tcBorders>
              <w:top w:val="nil"/>
              <w:left w:val="nil"/>
              <w:bottom w:val="nil"/>
              <w:right w:val="nil"/>
            </w:tcBorders>
          </w:tcPr>
          <w:p w14:paraId="263D7E1B" w14:textId="77777777" w:rsidR="00B849C0" w:rsidRPr="00177184" w:rsidRDefault="00B849C0" w:rsidP="00164FBC">
            <w:pPr>
              <w:numPr>
                <w:ilvl w:val="0"/>
                <w:numId w:val="2"/>
              </w:numPr>
              <w:spacing w:line="240" w:lineRule="auto"/>
              <w:rPr>
                <w:rFonts w:ascii="Lato" w:hAnsi="Lato"/>
                <w:lang w:val="en-IE"/>
              </w:rPr>
            </w:pPr>
            <w:r w:rsidRPr="00177184">
              <w:rPr>
                <w:rFonts w:ascii="Lato" w:hAnsi="Lato"/>
                <w:lang w:val="en-IE"/>
              </w:rPr>
              <w:t>which constitutes the main market, or</w:t>
            </w:r>
          </w:p>
        </w:tc>
        <w:tc>
          <w:tcPr>
            <w:tcW w:w="1244" w:type="dxa"/>
            <w:gridSpan w:val="9"/>
            <w:tcBorders>
              <w:top w:val="nil"/>
              <w:left w:val="nil"/>
              <w:bottom w:val="nil"/>
              <w:right w:val="nil"/>
            </w:tcBorders>
          </w:tcPr>
          <w:p w14:paraId="201B9A91"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single" w:sz="4" w:space="0" w:color="auto"/>
            </w:tcBorders>
          </w:tcPr>
          <w:p w14:paraId="5E056E76"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16B9124"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66ABD79C"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697B6B17" w14:textId="77777777" w:rsidR="00B849C0" w:rsidRPr="00177184" w:rsidRDefault="00B849C0" w:rsidP="00164FBC">
            <w:pPr>
              <w:spacing w:line="240" w:lineRule="auto"/>
              <w:rPr>
                <w:rFonts w:ascii="Lato" w:hAnsi="Lato"/>
                <w:lang w:val="en-IE"/>
              </w:rPr>
            </w:pPr>
          </w:p>
        </w:tc>
      </w:tr>
      <w:tr w:rsidR="00B849C0" w:rsidRPr="009D518E" w14:paraId="298D305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0C0883E" w14:textId="77777777" w:rsidR="00B849C0" w:rsidRPr="00177184" w:rsidRDefault="00B849C0" w:rsidP="00164FBC">
            <w:pPr>
              <w:spacing w:line="240" w:lineRule="auto"/>
              <w:jc w:val="both"/>
              <w:rPr>
                <w:rFonts w:ascii="Lato" w:hAnsi="Lato"/>
                <w:lang w:val="en-IE"/>
              </w:rPr>
            </w:pPr>
          </w:p>
        </w:tc>
        <w:tc>
          <w:tcPr>
            <w:tcW w:w="6620" w:type="dxa"/>
            <w:gridSpan w:val="3"/>
            <w:tcBorders>
              <w:top w:val="nil"/>
              <w:left w:val="nil"/>
              <w:bottom w:val="nil"/>
              <w:right w:val="nil"/>
            </w:tcBorders>
          </w:tcPr>
          <w:p w14:paraId="1537798F" w14:textId="77777777" w:rsidR="00B849C0" w:rsidRPr="00177184" w:rsidRDefault="00B849C0">
            <w:pPr>
              <w:numPr>
                <w:ilvl w:val="0"/>
                <w:numId w:val="2"/>
              </w:numPr>
              <w:spacing w:line="240" w:lineRule="auto"/>
              <w:rPr>
                <w:rFonts w:ascii="Lato" w:hAnsi="Lato"/>
                <w:lang w:val="en-IE"/>
              </w:rPr>
            </w:pPr>
            <w:r w:rsidRPr="00177184">
              <w:rPr>
                <w:rFonts w:ascii="Lato" w:hAnsi="Lato"/>
                <w:lang w:val="en-IE"/>
              </w:rPr>
              <w:t>the one which the manage</w:t>
            </w:r>
            <w:r w:rsidR="00F03C60" w:rsidRPr="00177184">
              <w:rPr>
                <w:rFonts w:ascii="Lato" w:hAnsi="Lato"/>
                <w:lang w:val="en-IE"/>
              </w:rPr>
              <w:t>ment company</w:t>
            </w:r>
            <w:r w:rsidRPr="00177184">
              <w:rPr>
                <w:rFonts w:ascii="Lato" w:hAnsi="Lato"/>
                <w:lang w:val="en-IE"/>
              </w:rPr>
              <w:t xml:space="preserve">/directors </w:t>
            </w:r>
          </w:p>
        </w:tc>
        <w:tc>
          <w:tcPr>
            <w:tcW w:w="1244" w:type="dxa"/>
            <w:gridSpan w:val="9"/>
            <w:tcBorders>
              <w:top w:val="nil"/>
              <w:left w:val="nil"/>
              <w:bottom w:val="nil"/>
              <w:right w:val="nil"/>
            </w:tcBorders>
          </w:tcPr>
          <w:p w14:paraId="0C3F1DEC"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single" w:sz="4" w:space="0" w:color="auto"/>
            </w:tcBorders>
          </w:tcPr>
          <w:p w14:paraId="6C6B9856"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6BFFE85"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3E942815"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54D27988" w14:textId="77777777" w:rsidR="00B849C0" w:rsidRPr="00177184" w:rsidRDefault="00B849C0" w:rsidP="00164FBC">
            <w:pPr>
              <w:spacing w:line="240" w:lineRule="auto"/>
              <w:rPr>
                <w:rFonts w:ascii="Lato" w:hAnsi="Lato"/>
                <w:lang w:val="en-IE"/>
              </w:rPr>
            </w:pPr>
          </w:p>
        </w:tc>
      </w:tr>
      <w:tr w:rsidR="00B849C0" w:rsidRPr="009D518E" w14:paraId="1E1593B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883926E" w14:textId="77777777" w:rsidR="00B849C0" w:rsidRPr="00177184" w:rsidRDefault="00B849C0" w:rsidP="00164FBC">
            <w:pPr>
              <w:spacing w:line="240" w:lineRule="auto"/>
              <w:jc w:val="both"/>
              <w:rPr>
                <w:rFonts w:ascii="Lato" w:hAnsi="Lato"/>
                <w:lang w:val="en-IE"/>
              </w:rPr>
            </w:pPr>
          </w:p>
        </w:tc>
        <w:tc>
          <w:tcPr>
            <w:tcW w:w="6620" w:type="dxa"/>
            <w:gridSpan w:val="3"/>
            <w:tcBorders>
              <w:top w:val="nil"/>
              <w:left w:val="nil"/>
              <w:bottom w:val="nil"/>
              <w:right w:val="nil"/>
            </w:tcBorders>
          </w:tcPr>
          <w:p w14:paraId="5A955B3A" w14:textId="77777777" w:rsidR="00B849C0" w:rsidRPr="00177184" w:rsidRDefault="00144CA6" w:rsidP="00164FBC">
            <w:pPr>
              <w:spacing w:line="240" w:lineRule="auto"/>
              <w:ind w:left="570"/>
              <w:rPr>
                <w:rFonts w:ascii="Lato" w:hAnsi="Lato"/>
                <w:lang w:val="en-IE"/>
              </w:rPr>
            </w:pPr>
            <w:r w:rsidRPr="00276986">
              <w:rPr>
                <w:rFonts w:ascii="Lato" w:hAnsi="Lato"/>
                <w:lang w:val="en-IE"/>
              </w:rPr>
              <w:t xml:space="preserve">determines </w:t>
            </w:r>
            <w:r w:rsidR="00A5475E" w:rsidRPr="00177184">
              <w:rPr>
                <w:rFonts w:ascii="Lato" w:hAnsi="Lato"/>
                <w:lang w:val="en-IE"/>
              </w:rPr>
              <w:t xml:space="preserve">provides the </w:t>
            </w:r>
            <w:r w:rsidR="00B849C0" w:rsidRPr="00177184">
              <w:rPr>
                <w:rFonts w:ascii="Lato" w:hAnsi="Lato"/>
                <w:lang w:val="en-IE"/>
              </w:rPr>
              <w:t>fairest criteria in a value for the security</w:t>
            </w:r>
            <w:r w:rsidR="00507439" w:rsidRPr="00177184">
              <w:rPr>
                <w:rFonts w:ascii="Lato" w:hAnsi="Lato"/>
                <w:lang w:val="en-IE"/>
              </w:rPr>
              <w:t>.</w:t>
            </w:r>
          </w:p>
        </w:tc>
        <w:tc>
          <w:tcPr>
            <w:tcW w:w="1244" w:type="dxa"/>
            <w:gridSpan w:val="9"/>
            <w:tcBorders>
              <w:top w:val="nil"/>
              <w:left w:val="nil"/>
              <w:bottom w:val="nil"/>
              <w:right w:val="nil"/>
            </w:tcBorders>
          </w:tcPr>
          <w:p w14:paraId="2ED9B509"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7102E27F"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nil"/>
              <w:bottom w:val="nil"/>
              <w:right w:val="nil"/>
            </w:tcBorders>
          </w:tcPr>
          <w:p w14:paraId="16B8263D"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319FAEA1"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55FB205E" w14:textId="77777777" w:rsidR="00B849C0" w:rsidRPr="00177184" w:rsidRDefault="00B849C0" w:rsidP="00164FBC">
            <w:pPr>
              <w:spacing w:line="240" w:lineRule="auto"/>
              <w:rPr>
                <w:rFonts w:ascii="Lato" w:hAnsi="Lato"/>
                <w:lang w:val="en-IE"/>
              </w:rPr>
            </w:pPr>
          </w:p>
        </w:tc>
      </w:tr>
      <w:tr w:rsidR="00B849C0" w:rsidRPr="009D518E" w14:paraId="027DFCA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CD1681E" w14:textId="77777777" w:rsidR="00B849C0" w:rsidRPr="00177184" w:rsidRDefault="00B849C0" w:rsidP="00164FBC">
            <w:pPr>
              <w:spacing w:line="240" w:lineRule="auto"/>
              <w:jc w:val="both"/>
              <w:rPr>
                <w:rFonts w:ascii="Lato" w:hAnsi="Lato"/>
                <w:lang w:val="en-IE"/>
              </w:rPr>
            </w:pPr>
          </w:p>
        </w:tc>
        <w:tc>
          <w:tcPr>
            <w:tcW w:w="6620" w:type="dxa"/>
            <w:gridSpan w:val="3"/>
            <w:tcBorders>
              <w:top w:val="nil"/>
              <w:left w:val="nil"/>
              <w:bottom w:val="nil"/>
              <w:right w:val="nil"/>
            </w:tcBorders>
          </w:tcPr>
          <w:p w14:paraId="4894120D" w14:textId="77777777" w:rsidR="00B849C0" w:rsidRPr="00177184" w:rsidRDefault="00722EBA" w:rsidP="00A0320D">
            <w:pPr>
              <w:spacing w:line="240" w:lineRule="auto"/>
              <w:ind w:left="521"/>
              <w:rPr>
                <w:rFonts w:ascii="Lato" w:hAnsi="Lato"/>
                <w:b/>
                <w:bCs/>
                <w:i/>
                <w:iCs/>
                <w:lang w:val="en-IE"/>
              </w:rPr>
            </w:pPr>
            <w:r w:rsidRPr="00177184">
              <w:rPr>
                <w:rFonts w:ascii="Lato" w:hAnsi="Lato"/>
                <w:i/>
                <w:lang w:val="en-IE"/>
              </w:rPr>
              <w:t>(tick option provided for - only one permitted)</w:t>
            </w:r>
          </w:p>
        </w:tc>
        <w:tc>
          <w:tcPr>
            <w:tcW w:w="1244" w:type="dxa"/>
            <w:gridSpan w:val="9"/>
            <w:tcBorders>
              <w:top w:val="nil"/>
              <w:left w:val="nil"/>
              <w:bottom w:val="nil"/>
              <w:right w:val="nil"/>
            </w:tcBorders>
          </w:tcPr>
          <w:p w14:paraId="73855DAD"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5E67B7B2" w14:textId="77777777" w:rsidR="00B849C0" w:rsidRPr="00177184" w:rsidRDefault="00B849C0" w:rsidP="00164FBC">
            <w:pPr>
              <w:spacing w:line="240" w:lineRule="auto"/>
              <w:rPr>
                <w:rFonts w:ascii="Lato" w:hAnsi="Lato"/>
                <w:lang w:val="en-IE"/>
              </w:rPr>
            </w:pPr>
          </w:p>
        </w:tc>
        <w:tc>
          <w:tcPr>
            <w:tcW w:w="636" w:type="dxa"/>
            <w:gridSpan w:val="5"/>
            <w:tcBorders>
              <w:top w:val="nil"/>
              <w:left w:val="nil"/>
              <w:bottom w:val="nil"/>
              <w:right w:val="nil"/>
            </w:tcBorders>
          </w:tcPr>
          <w:p w14:paraId="4BFF1FA0"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156D0F8D"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3FA4035" w14:textId="77777777" w:rsidR="00B849C0" w:rsidRPr="00177184" w:rsidRDefault="00B849C0" w:rsidP="00164FBC">
            <w:pPr>
              <w:spacing w:line="240" w:lineRule="auto"/>
              <w:rPr>
                <w:rFonts w:ascii="Lato" w:hAnsi="Lato"/>
                <w:lang w:val="en-IE"/>
              </w:rPr>
            </w:pPr>
          </w:p>
        </w:tc>
      </w:tr>
      <w:tr w:rsidR="00B849C0" w:rsidRPr="009D518E" w14:paraId="1DDEAA8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651A25A" w14:textId="77777777" w:rsidR="00B849C0" w:rsidRPr="00177184" w:rsidRDefault="00B849C0">
            <w:pPr>
              <w:spacing w:line="240" w:lineRule="auto"/>
              <w:jc w:val="both"/>
              <w:rPr>
                <w:rFonts w:ascii="Lato" w:hAnsi="Lato"/>
                <w:lang w:val="en-IE"/>
              </w:rPr>
            </w:pPr>
          </w:p>
        </w:tc>
        <w:tc>
          <w:tcPr>
            <w:tcW w:w="6631" w:type="dxa"/>
            <w:gridSpan w:val="4"/>
            <w:tcBorders>
              <w:top w:val="nil"/>
              <w:left w:val="nil"/>
              <w:bottom w:val="nil"/>
              <w:right w:val="nil"/>
            </w:tcBorders>
          </w:tcPr>
          <w:p w14:paraId="74CE25D2" w14:textId="77777777" w:rsidR="00B849C0" w:rsidRPr="00177184" w:rsidRDefault="00B849C0">
            <w:pPr>
              <w:spacing w:line="240" w:lineRule="auto"/>
              <w:rPr>
                <w:rFonts w:ascii="Lato" w:hAnsi="Lato"/>
                <w:lang w:val="en-IE"/>
              </w:rPr>
            </w:pPr>
          </w:p>
        </w:tc>
        <w:tc>
          <w:tcPr>
            <w:tcW w:w="1233" w:type="dxa"/>
            <w:gridSpan w:val="8"/>
            <w:tcBorders>
              <w:top w:val="nil"/>
              <w:left w:val="nil"/>
              <w:bottom w:val="single" w:sz="4" w:space="0" w:color="auto"/>
              <w:right w:val="nil"/>
            </w:tcBorders>
          </w:tcPr>
          <w:p w14:paraId="238DD2F1" w14:textId="77777777" w:rsidR="00B849C0" w:rsidRPr="00177184" w:rsidRDefault="00B849C0">
            <w:pPr>
              <w:spacing w:line="240" w:lineRule="auto"/>
              <w:rPr>
                <w:rFonts w:ascii="Lato" w:hAnsi="Lato"/>
                <w:lang w:val="en-IE"/>
              </w:rPr>
            </w:pPr>
          </w:p>
        </w:tc>
        <w:tc>
          <w:tcPr>
            <w:tcW w:w="328" w:type="dxa"/>
            <w:gridSpan w:val="5"/>
            <w:tcBorders>
              <w:top w:val="nil"/>
              <w:left w:val="nil"/>
              <w:bottom w:val="nil"/>
              <w:right w:val="nil"/>
            </w:tcBorders>
          </w:tcPr>
          <w:p w14:paraId="12E21F86" w14:textId="77777777" w:rsidR="00B849C0" w:rsidRPr="00177184" w:rsidRDefault="00B849C0">
            <w:pPr>
              <w:spacing w:line="240" w:lineRule="auto"/>
              <w:rPr>
                <w:rFonts w:ascii="Lato" w:hAnsi="Lato"/>
                <w:lang w:val="en-IE"/>
              </w:rPr>
            </w:pPr>
          </w:p>
        </w:tc>
        <w:tc>
          <w:tcPr>
            <w:tcW w:w="636" w:type="dxa"/>
            <w:gridSpan w:val="5"/>
            <w:tcBorders>
              <w:top w:val="nil"/>
              <w:left w:val="nil"/>
              <w:bottom w:val="single" w:sz="4" w:space="0" w:color="auto"/>
              <w:right w:val="nil"/>
            </w:tcBorders>
          </w:tcPr>
          <w:p w14:paraId="07E02576" w14:textId="77777777" w:rsidR="00B849C0" w:rsidRPr="00177184" w:rsidRDefault="00B849C0">
            <w:pPr>
              <w:spacing w:line="240" w:lineRule="auto"/>
              <w:rPr>
                <w:rFonts w:ascii="Lato" w:hAnsi="Lato"/>
                <w:lang w:val="en-IE"/>
              </w:rPr>
            </w:pPr>
          </w:p>
        </w:tc>
        <w:tc>
          <w:tcPr>
            <w:tcW w:w="350" w:type="dxa"/>
            <w:gridSpan w:val="4"/>
            <w:tcBorders>
              <w:top w:val="nil"/>
              <w:left w:val="nil"/>
              <w:bottom w:val="nil"/>
              <w:right w:val="nil"/>
            </w:tcBorders>
          </w:tcPr>
          <w:p w14:paraId="3D09C1CF"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3A5D06E7" w14:textId="77777777" w:rsidR="00B849C0" w:rsidRPr="00177184" w:rsidRDefault="00B849C0">
            <w:pPr>
              <w:spacing w:line="240" w:lineRule="auto"/>
              <w:rPr>
                <w:rFonts w:ascii="Lato" w:hAnsi="Lato"/>
                <w:lang w:val="en-IE"/>
              </w:rPr>
            </w:pPr>
          </w:p>
        </w:tc>
      </w:tr>
      <w:tr w:rsidR="006565F5" w:rsidRPr="009D518E" w14:paraId="3B7A6CC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41CCE0" w14:textId="77777777" w:rsidR="006565F5" w:rsidRPr="00177184" w:rsidRDefault="006565F5">
            <w:pPr>
              <w:spacing w:line="240" w:lineRule="auto"/>
              <w:jc w:val="both"/>
              <w:rPr>
                <w:rFonts w:ascii="Lato" w:hAnsi="Lato"/>
                <w:lang w:val="en-IE"/>
              </w:rPr>
            </w:pPr>
            <w:r w:rsidRPr="00177184">
              <w:rPr>
                <w:rFonts w:ascii="Lato" w:hAnsi="Lato"/>
                <w:lang w:val="en-IE"/>
              </w:rPr>
              <w:t>c)</w:t>
            </w:r>
          </w:p>
        </w:tc>
        <w:tc>
          <w:tcPr>
            <w:tcW w:w="6631" w:type="dxa"/>
            <w:gridSpan w:val="4"/>
            <w:tcBorders>
              <w:top w:val="nil"/>
              <w:left w:val="nil"/>
              <w:bottom w:val="nil"/>
              <w:right w:val="single" w:sz="4" w:space="0" w:color="auto"/>
            </w:tcBorders>
          </w:tcPr>
          <w:p w14:paraId="315D6533" w14:textId="77777777" w:rsidR="006565F5" w:rsidRPr="00177184" w:rsidRDefault="006565F5">
            <w:pPr>
              <w:spacing w:line="240" w:lineRule="auto"/>
              <w:rPr>
                <w:rFonts w:ascii="Lato" w:hAnsi="Lato"/>
                <w:lang w:val="en-IE"/>
              </w:rPr>
            </w:pPr>
            <w:r w:rsidRPr="00177184">
              <w:rPr>
                <w:rFonts w:ascii="Lato" w:hAnsi="Lato"/>
                <w:bCs/>
                <w:lang w:val="en-IE"/>
              </w:rPr>
              <w:t>Securities listed or traded on a regulated market, but acquired</w:t>
            </w:r>
            <w:r w:rsidR="009F28E8" w:rsidRPr="00177184">
              <w:rPr>
                <w:rFonts w:ascii="Lato" w:hAnsi="Lato"/>
                <w:bCs/>
                <w:lang w:val="en-IE"/>
              </w:rPr>
              <w:t xml:space="preserve"> at a</w:t>
            </w:r>
          </w:p>
        </w:tc>
        <w:tc>
          <w:tcPr>
            <w:tcW w:w="1233" w:type="dxa"/>
            <w:gridSpan w:val="8"/>
            <w:tcBorders>
              <w:top w:val="single" w:sz="4" w:space="0" w:color="auto"/>
              <w:left w:val="single" w:sz="4" w:space="0" w:color="auto"/>
              <w:bottom w:val="single" w:sz="4" w:space="0" w:color="auto"/>
              <w:right w:val="single" w:sz="4" w:space="0" w:color="auto"/>
            </w:tcBorders>
          </w:tcPr>
          <w:p w14:paraId="6700155E"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9409EB4"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F1513EB"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36A9DE8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DCA0DA6" w14:textId="77777777" w:rsidR="006565F5" w:rsidRPr="00177184" w:rsidRDefault="006565F5">
            <w:pPr>
              <w:spacing w:line="240" w:lineRule="auto"/>
              <w:rPr>
                <w:rFonts w:ascii="Lato" w:hAnsi="Lato"/>
                <w:lang w:val="en-IE"/>
              </w:rPr>
            </w:pPr>
          </w:p>
        </w:tc>
      </w:tr>
      <w:tr w:rsidR="006565F5" w:rsidRPr="009D518E" w14:paraId="19DCD11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2ABCF1B" w14:textId="77777777" w:rsidR="006565F5" w:rsidRPr="00177184" w:rsidRDefault="006565F5">
            <w:pPr>
              <w:spacing w:line="240" w:lineRule="auto"/>
              <w:jc w:val="right"/>
              <w:rPr>
                <w:rFonts w:ascii="Lato" w:hAnsi="Lato"/>
                <w:lang w:val="en-IE"/>
              </w:rPr>
            </w:pPr>
          </w:p>
        </w:tc>
        <w:tc>
          <w:tcPr>
            <w:tcW w:w="6631" w:type="dxa"/>
            <w:gridSpan w:val="4"/>
            <w:tcBorders>
              <w:top w:val="nil"/>
              <w:left w:val="nil"/>
              <w:bottom w:val="nil"/>
              <w:right w:val="nil"/>
            </w:tcBorders>
          </w:tcPr>
          <w:p w14:paraId="74351D37" w14:textId="77777777" w:rsidR="006565F5" w:rsidRPr="00177184" w:rsidRDefault="006565F5">
            <w:pPr>
              <w:spacing w:line="240" w:lineRule="auto"/>
              <w:rPr>
                <w:rFonts w:ascii="Lato" w:hAnsi="Lato"/>
                <w:lang w:val="en-IE"/>
              </w:rPr>
            </w:pPr>
            <w:r w:rsidRPr="00177184">
              <w:rPr>
                <w:rFonts w:ascii="Lato" w:hAnsi="Lato"/>
                <w:bCs/>
                <w:lang w:val="en-IE"/>
              </w:rPr>
              <w:t>premium or at a discount</w:t>
            </w:r>
            <w:r w:rsidRPr="00177184">
              <w:rPr>
                <w:rFonts w:ascii="Lato" w:hAnsi="Lato"/>
                <w:lang w:val="en-IE"/>
              </w:rPr>
              <w:t xml:space="preserve"> outside or off the relevant market may be valued taking into account the level of premium or discount at the date of valuation</w:t>
            </w:r>
            <w:r w:rsidR="00BC2C0B" w:rsidRPr="00177184">
              <w:rPr>
                <w:rFonts w:ascii="Lato" w:hAnsi="Lato"/>
                <w:lang w:val="en-IE"/>
              </w:rPr>
              <w:t>.</w:t>
            </w:r>
            <w:r w:rsidRPr="00177184">
              <w:rPr>
                <w:rFonts w:ascii="Lato" w:hAnsi="Lato"/>
                <w:lang w:val="en-IE"/>
              </w:rPr>
              <w:t xml:space="preserve"> </w:t>
            </w:r>
          </w:p>
        </w:tc>
        <w:tc>
          <w:tcPr>
            <w:tcW w:w="1233" w:type="dxa"/>
            <w:gridSpan w:val="8"/>
            <w:tcBorders>
              <w:top w:val="single" w:sz="4" w:space="0" w:color="auto"/>
              <w:left w:val="nil"/>
              <w:bottom w:val="nil"/>
              <w:right w:val="nil"/>
            </w:tcBorders>
          </w:tcPr>
          <w:p w14:paraId="34AEC217"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2F58B09E"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787C6314"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6F1F39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B1BF042" w14:textId="77777777" w:rsidR="006565F5" w:rsidRPr="00177184" w:rsidRDefault="006565F5">
            <w:pPr>
              <w:spacing w:line="240" w:lineRule="auto"/>
              <w:rPr>
                <w:rFonts w:ascii="Lato" w:hAnsi="Lato"/>
                <w:lang w:val="en-IE"/>
              </w:rPr>
            </w:pPr>
          </w:p>
        </w:tc>
      </w:tr>
      <w:tr w:rsidR="006565F5" w:rsidRPr="009D518E" w14:paraId="129B2A1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4F4E21" w14:textId="77777777" w:rsidR="006565F5" w:rsidRPr="00177184" w:rsidRDefault="006565F5">
            <w:pPr>
              <w:spacing w:line="240" w:lineRule="auto"/>
              <w:jc w:val="right"/>
              <w:rPr>
                <w:rFonts w:ascii="Lato" w:hAnsi="Lato"/>
                <w:lang w:val="en-IE"/>
              </w:rPr>
            </w:pPr>
          </w:p>
        </w:tc>
        <w:tc>
          <w:tcPr>
            <w:tcW w:w="6631" w:type="dxa"/>
            <w:gridSpan w:val="4"/>
            <w:tcBorders>
              <w:top w:val="nil"/>
              <w:left w:val="nil"/>
              <w:bottom w:val="nil"/>
              <w:right w:val="nil"/>
            </w:tcBorders>
          </w:tcPr>
          <w:p w14:paraId="487526D9" w14:textId="77777777" w:rsidR="006565F5" w:rsidRPr="00177184" w:rsidRDefault="006565F5">
            <w:pPr>
              <w:spacing w:line="240" w:lineRule="auto"/>
              <w:rPr>
                <w:rFonts w:ascii="Lato" w:hAnsi="Lato"/>
                <w:b/>
                <w:bCs/>
                <w:lang w:val="en-IE"/>
              </w:rPr>
            </w:pPr>
          </w:p>
        </w:tc>
        <w:tc>
          <w:tcPr>
            <w:tcW w:w="1233" w:type="dxa"/>
            <w:gridSpan w:val="8"/>
            <w:tcBorders>
              <w:top w:val="nil"/>
              <w:left w:val="nil"/>
              <w:bottom w:val="nil"/>
              <w:right w:val="nil"/>
            </w:tcBorders>
          </w:tcPr>
          <w:p w14:paraId="51602B0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15F5700"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7199825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929969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B8258F3" w14:textId="77777777" w:rsidR="006565F5" w:rsidRPr="00177184" w:rsidRDefault="006565F5">
            <w:pPr>
              <w:spacing w:line="240" w:lineRule="auto"/>
              <w:rPr>
                <w:rFonts w:ascii="Lato" w:hAnsi="Lato"/>
                <w:lang w:val="en-IE"/>
              </w:rPr>
            </w:pPr>
          </w:p>
        </w:tc>
      </w:tr>
      <w:tr w:rsidR="006565F5" w:rsidRPr="009D518E" w14:paraId="23A4F7E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5A95BBC" w14:textId="77777777" w:rsidR="006565F5" w:rsidRPr="00177184" w:rsidRDefault="006565F5">
            <w:pPr>
              <w:spacing w:line="240" w:lineRule="auto"/>
              <w:rPr>
                <w:rFonts w:ascii="Lato" w:hAnsi="Lato"/>
                <w:lang w:val="en-IE"/>
              </w:rPr>
            </w:pPr>
            <w:r w:rsidRPr="00177184">
              <w:rPr>
                <w:rFonts w:ascii="Lato" w:hAnsi="Lato"/>
                <w:lang w:val="en-IE"/>
              </w:rPr>
              <w:t>3.5.</w:t>
            </w:r>
            <w:r w:rsidR="00917050" w:rsidRPr="00177184">
              <w:rPr>
                <w:rFonts w:ascii="Lato" w:hAnsi="Lato"/>
                <w:lang w:val="en-IE"/>
              </w:rPr>
              <w:t>3</w:t>
            </w:r>
          </w:p>
        </w:tc>
        <w:tc>
          <w:tcPr>
            <w:tcW w:w="6631" w:type="dxa"/>
            <w:gridSpan w:val="4"/>
            <w:tcBorders>
              <w:top w:val="nil"/>
              <w:left w:val="nil"/>
              <w:bottom w:val="nil"/>
              <w:right w:val="nil"/>
            </w:tcBorders>
          </w:tcPr>
          <w:p w14:paraId="2D3136C8" w14:textId="77777777" w:rsidR="006565F5" w:rsidRPr="00177184" w:rsidRDefault="006565F5">
            <w:pPr>
              <w:spacing w:line="240" w:lineRule="auto"/>
              <w:rPr>
                <w:rFonts w:ascii="Lato" w:hAnsi="Lato"/>
                <w:u w:val="single"/>
                <w:lang w:val="en-IE"/>
              </w:rPr>
            </w:pPr>
            <w:r w:rsidRPr="00177184">
              <w:rPr>
                <w:rFonts w:ascii="Lato" w:hAnsi="Lato"/>
                <w:u w:val="single"/>
                <w:lang w:val="en-IE"/>
              </w:rPr>
              <w:t>Listed securities where price is unrepresentative/not available and unlisted securities</w:t>
            </w:r>
          </w:p>
        </w:tc>
        <w:tc>
          <w:tcPr>
            <w:tcW w:w="1233" w:type="dxa"/>
            <w:gridSpan w:val="8"/>
            <w:tcBorders>
              <w:top w:val="nil"/>
              <w:left w:val="nil"/>
              <w:bottom w:val="nil"/>
              <w:right w:val="nil"/>
            </w:tcBorders>
          </w:tcPr>
          <w:p w14:paraId="540F5752"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B95B542"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6957A85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2E16206"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B7A7344" w14:textId="77777777" w:rsidR="006565F5" w:rsidRPr="00177184" w:rsidRDefault="006565F5">
            <w:pPr>
              <w:spacing w:line="240" w:lineRule="auto"/>
              <w:rPr>
                <w:rFonts w:ascii="Lato" w:hAnsi="Lato"/>
                <w:lang w:val="en-IE"/>
              </w:rPr>
            </w:pPr>
          </w:p>
        </w:tc>
      </w:tr>
      <w:tr w:rsidR="006565F5" w:rsidRPr="009D518E" w14:paraId="1CB3D9F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C75108"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1B7C59E7" w14:textId="77777777" w:rsidR="006565F5" w:rsidRPr="00177184" w:rsidRDefault="006565F5">
            <w:pPr>
              <w:spacing w:line="240" w:lineRule="auto"/>
              <w:rPr>
                <w:rFonts w:ascii="Lato" w:hAnsi="Lato"/>
                <w:lang w:val="en-IE"/>
              </w:rPr>
            </w:pPr>
            <w:r w:rsidRPr="00177184">
              <w:rPr>
                <w:rFonts w:ascii="Lato" w:hAnsi="Lato"/>
                <w:lang w:val="en-IE"/>
              </w:rPr>
              <w:t>Provide that:</w:t>
            </w:r>
          </w:p>
        </w:tc>
        <w:tc>
          <w:tcPr>
            <w:tcW w:w="1233" w:type="dxa"/>
            <w:gridSpan w:val="8"/>
            <w:tcBorders>
              <w:top w:val="nil"/>
              <w:left w:val="nil"/>
              <w:bottom w:val="single" w:sz="4" w:space="0" w:color="auto"/>
              <w:right w:val="nil"/>
            </w:tcBorders>
          </w:tcPr>
          <w:p w14:paraId="0C91BD07"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4E0D5B4E"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7174AE27"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44A00C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60DDBBE" w14:textId="77777777" w:rsidR="006565F5" w:rsidRPr="00177184" w:rsidRDefault="006565F5">
            <w:pPr>
              <w:spacing w:line="240" w:lineRule="auto"/>
              <w:rPr>
                <w:rFonts w:ascii="Lato" w:hAnsi="Lato"/>
                <w:lang w:val="en-IE"/>
              </w:rPr>
            </w:pPr>
          </w:p>
        </w:tc>
      </w:tr>
      <w:tr w:rsidR="006565F5" w:rsidRPr="009D518E" w14:paraId="0C7907A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ABEDA89" w14:textId="77777777" w:rsidR="006565F5" w:rsidRPr="00177184" w:rsidRDefault="006565F5">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46D29DE0" w14:textId="77777777" w:rsidR="006565F5" w:rsidRPr="00177184" w:rsidRDefault="006565F5">
            <w:pPr>
              <w:spacing w:line="240" w:lineRule="auto"/>
              <w:rPr>
                <w:rFonts w:ascii="Lato" w:hAnsi="Lato"/>
                <w:bCs/>
                <w:lang w:val="en-IE"/>
              </w:rPr>
            </w:pPr>
            <w:r w:rsidRPr="00177184">
              <w:rPr>
                <w:rFonts w:ascii="Lato" w:hAnsi="Lato"/>
                <w:bCs/>
                <w:lang w:val="en-IE"/>
              </w:rPr>
              <w:t xml:space="preserve">Securities which are listed or traded on a regulated market </w:t>
            </w:r>
          </w:p>
        </w:tc>
        <w:tc>
          <w:tcPr>
            <w:tcW w:w="1233" w:type="dxa"/>
            <w:gridSpan w:val="8"/>
            <w:tcBorders>
              <w:top w:val="single" w:sz="4" w:space="0" w:color="auto"/>
              <w:left w:val="single" w:sz="4" w:space="0" w:color="auto"/>
              <w:bottom w:val="single" w:sz="4" w:space="0" w:color="auto"/>
              <w:right w:val="single" w:sz="4" w:space="0" w:color="auto"/>
            </w:tcBorders>
          </w:tcPr>
          <w:p w14:paraId="18FF67A1"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9374962"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906E96C"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1935D69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176FA9C" w14:textId="77777777" w:rsidR="006565F5" w:rsidRPr="00177184" w:rsidRDefault="006565F5">
            <w:pPr>
              <w:spacing w:line="240" w:lineRule="auto"/>
              <w:rPr>
                <w:rFonts w:ascii="Lato" w:hAnsi="Lato"/>
                <w:lang w:val="en-IE"/>
              </w:rPr>
            </w:pPr>
          </w:p>
        </w:tc>
      </w:tr>
      <w:tr w:rsidR="006565F5" w:rsidRPr="009D518E" w14:paraId="5DF53B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A26F7AC"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63F833D6" w14:textId="77777777" w:rsidR="00917050" w:rsidRPr="00177184" w:rsidRDefault="006565F5">
            <w:pPr>
              <w:spacing w:line="240" w:lineRule="auto"/>
              <w:rPr>
                <w:rFonts w:ascii="Lato" w:hAnsi="Lato"/>
                <w:lang w:val="en-IE"/>
              </w:rPr>
            </w:pPr>
            <w:r w:rsidRPr="00177184">
              <w:rPr>
                <w:rFonts w:ascii="Lato" w:hAnsi="Lato"/>
                <w:bCs/>
                <w:lang w:val="en-IE"/>
              </w:rPr>
              <w:t>where the market price is unrepresentative or not available and unlisted securities</w:t>
            </w:r>
            <w:r w:rsidRPr="00177184">
              <w:rPr>
                <w:rFonts w:ascii="Lato" w:hAnsi="Lato"/>
                <w:lang w:val="en-IE"/>
              </w:rPr>
              <w:t xml:space="preserve"> shall be valued</w:t>
            </w:r>
            <w:r w:rsidR="00917050" w:rsidRPr="00177184">
              <w:rPr>
                <w:rFonts w:ascii="Lato" w:hAnsi="Lato"/>
                <w:lang w:val="en-IE"/>
              </w:rPr>
              <w:t xml:space="preserve"> at the probable realisation value estimated with care and in good faith</w:t>
            </w:r>
            <w:r w:rsidR="000C5471" w:rsidRPr="00177184">
              <w:rPr>
                <w:rFonts w:ascii="Lato" w:hAnsi="Lato"/>
                <w:lang w:val="en-IE"/>
              </w:rPr>
              <w:t>.</w:t>
            </w:r>
          </w:p>
        </w:tc>
        <w:tc>
          <w:tcPr>
            <w:tcW w:w="1233" w:type="dxa"/>
            <w:gridSpan w:val="8"/>
            <w:tcBorders>
              <w:top w:val="single" w:sz="4" w:space="0" w:color="auto"/>
              <w:left w:val="nil"/>
              <w:bottom w:val="nil"/>
              <w:right w:val="nil"/>
            </w:tcBorders>
          </w:tcPr>
          <w:p w14:paraId="43E974FB"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E398BA9"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30AFC15D"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199E712"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8429905" w14:textId="77777777" w:rsidR="006565F5" w:rsidRPr="00177184" w:rsidRDefault="006565F5">
            <w:pPr>
              <w:spacing w:line="240" w:lineRule="auto"/>
              <w:rPr>
                <w:rFonts w:ascii="Lato" w:hAnsi="Lato"/>
                <w:lang w:val="en-IE"/>
              </w:rPr>
            </w:pPr>
          </w:p>
        </w:tc>
      </w:tr>
      <w:tr w:rsidR="00917050" w:rsidRPr="009D518E" w14:paraId="116DAC4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059DF2"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nil"/>
            </w:tcBorders>
          </w:tcPr>
          <w:p w14:paraId="0689038A" w14:textId="77777777" w:rsidR="00917050" w:rsidRPr="00177184" w:rsidRDefault="00917050">
            <w:pPr>
              <w:spacing w:line="240" w:lineRule="auto"/>
              <w:rPr>
                <w:rFonts w:ascii="Lato" w:hAnsi="Lato"/>
                <w:bCs/>
                <w:lang w:val="en-IE"/>
              </w:rPr>
            </w:pPr>
          </w:p>
        </w:tc>
        <w:tc>
          <w:tcPr>
            <w:tcW w:w="1233" w:type="dxa"/>
            <w:gridSpan w:val="8"/>
            <w:tcBorders>
              <w:top w:val="nil"/>
              <w:left w:val="nil"/>
              <w:bottom w:val="single" w:sz="4" w:space="0" w:color="auto"/>
              <w:right w:val="nil"/>
            </w:tcBorders>
          </w:tcPr>
          <w:p w14:paraId="51598891" w14:textId="77777777" w:rsidR="00917050" w:rsidRPr="00177184" w:rsidRDefault="00917050">
            <w:pPr>
              <w:spacing w:line="240" w:lineRule="auto"/>
              <w:rPr>
                <w:rFonts w:ascii="Lato" w:hAnsi="Lato"/>
                <w:lang w:val="en-IE"/>
              </w:rPr>
            </w:pPr>
          </w:p>
        </w:tc>
        <w:tc>
          <w:tcPr>
            <w:tcW w:w="328" w:type="dxa"/>
            <w:gridSpan w:val="5"/>
            <w:tcBorders>
              <w:top w:val="nil"/>
              <w:left w:val="nil"/>
              <w:bottom w:val="nil"/>
              <w:right w:val="nil"/>
            </w:tcBorders>
          </w:tcPr>
          <w:p w14:paraId="72D90ECB" w14:textId="77777777" w:rsidR="00917050" w:rsidRPr="00177184" w:rsidRDefault="00917050">
            <w:pPr>
              <w:spacing w:line="240" w:lineRule="auto"/>
              <w:rPr>
                <w:rFonts w:ascii="Lato" w:hAnsi="Lato"/>
                <w:lang w:val="en-IE"/>
              </w:rPr>
            </w:pPr>
          </w:p>
        </w:tc>
        <w:tc>
          <w:tcPr>
            <w:tcW w:w="636" w:type="dxa"/>
            <w:gridSpan w:val="5"/>
            <w:tcBorders>
              <w:top w:val="nil"/>
              <w:left w:val="nil"/>
              <w:bottom w:val="single" w:sz="4" w:space="0" w:color="auto"/>
              <w:right w:val="nil"/>
            </w:tcBorders>
          </w:tcPr>
          <w:p w14:paraId="0C198613" w14:textId="77777777" w:rsidR="00917050" w:rsidRPr="00177184" w:rsidRDefault="00917050">
            <w:pPr>
              <w:spacing w:line="240" w:lineRule="auto"/>
              <w:rPr>
                <w:rFonts w:ascii="Lato" w:hAnsi="Lato"/>
                <w:lang w:val="en-IE"/>
              </w:rPr>
            </w:pPr>
          </w:p>
        </w:tc>
        <w:tc>
          <w:tcPr>
            <w:tcW w:w="350" w:type="dxa"/>
            <w:gridSpan w:val="4"/>
            <w:tcBorders>
              <w:top w:val="nil"/>
              <w:left w:val="nil"/>
              <w:bottom w:val="nil"/>
              <w:right w:val="nil"/>
            </w:tcBorders>
          </w:tcPr>
          <w:p w14:paraId="4A3931FC"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0F3F7B66" w14:textId="77777777" w:rsidR="00917050" w:rsidRPr="00177184" w:rsidRDefault="00917050">
            <w:pPr>
              <w:spacing w:line="240" w:lineRule="auto"/>
              <w:rPr>
                <w:rFonts w:ascii="Lato" w:hAnsi="Lato"/>
                <w:lang w:val="en-IE"/>
              </w:rPr>
            </w:pPr>
          </w:p>
        </w:tc>
      </w:tr>
      <w:tr w:rsidR="006565F5" w:rsidRPr="009D518E" w14:paraId="07EBED8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77710C9" w14:textId="77777777" w:rsidR="006565F5" w:rsidRPr="00177184" w:rsidRDefault="006565F5">
            <w:pPr>
              <w:spacing w:line="240" w:lineRule="auto"/>
              <w:rPr>
                <w:rFonts w:ascii="Lato" w:hAnsi="Lato"/>
                <w:lang w:val="en-IE"/>
              </w:rPr>
            </w:pPr>
            <w:r w:rsidRPr="00177184">
              <w:rPr>
                <w:rFonts w:ascii="Lato" w:hAnsi="Lato"/>
                <w:lang w:val="en-IE"/>
              </w:rPr>
              <w:t>b)</w:t>
            </w:r>
            <w:r w:rsidR="00BC2C0B" w:rsidRPr="00177184">
              <w:rPr>
                <w:rFonts w:ascii="Lato" w:hAnsi="Lato"/>
                <w:lang w:val="en-IE"/>
              </w:rPr>
              <w:t xml:space="preserve"> </w:t>
            </w:r>
          </w:p>
        </w:tc>
        <w:tc>
          <w:tcPr>
            <w:tcW w:w="6631" w:type="dxa"/>
            <w:gridSpan w:val="4"/>
            <w:tcBorders>
              <w:top w:val="nil"/>
              <w:left w:val="nil"/>
              <w:bottom w:val="nil"/>
              <w:right w:val="single" w:sz="4" w:space="0" w:color="auto"/>
            </w:tcBorders>
          </w:tcPr>
          <w:p w14:paraId="6DCBC58F" w14:textId="77777777" w:rsidR="006565F5" w:rsidRPr="00177184" w:rsidRDefault="00BC2C0B">
            <w:pPr>
              <w:spacing w:line="240" w:lineRule="auto"/>
              <w:rPr>
                <w:rFonts w:ascii="Lato" w:hAnsi="Lato"/>
                <w:lang w:val="en-IE"/>
              </w:rPr>
            </w:pPr>
            <w:r w:rsidRPr="00177184">
              <w:rPr>
                <w:rFonts w:ascii="Lato" w:hAnsi="Lato"/>
                <w:lang w:val="en-IE"/>
              </w:rPr>
              <w:t xml:space="preserve">(i) </w:t>
            </w:r>
            <w:r w:rsidR="00917050" w:rsidRPr="00177184">
              <w:rPr>
                <w:rFonts w:ascii="Lato" w:hAnsi="Lato"/>
                <w:lang w:val="en-IE"/>
              </w:rPr>
              <w:t>The security shall be valued by the responsible person</w:t>
            </w:r>
            <w:r w:rsidR="000C5471" w:rsidRPr="00177184">
              <w:rPr>
                <w:rFonts w:ascii="Lato" w:hAnsi="Lato"/>
                <w:lang w:val="en-IE"/>
              </w:rPr>
              <w:t>.</w:t>
            </w:r>
            <w:r w:rsidR="00917050" w:rsidRPr="00177184">
              <w:rPr>
                <w:rFonts w:ascii="Lato" w:hAnsi="Lato"/>
                <w:lang w:val="en-IE"/>
              </w:rPr>
              <w:t xml:space="preserve"> </w:t>
            </w:r>
          </w:p>
        </w:tc>
        <w:tc>
          <w:tcPr>
            <w:tcW w:w="1233" w:type="dxa"/>
            <w:gridSpan w:val="8"/>
            <w:tcBorders>
              <w:top w:val="single" w:sz="4" w:space="0" w:color="auto"/>
              <w:left w:val="single" w:sz="4" w:space="0" w:color="auto"/>
              <w:bottom w:val="single" w:sz="4" w:space="0" w:color="auto"/>
              <w:right w:val="single" w:sz="4" w:space="0" w:color="auto"/>
            </w:tcBorders>
          </w:tcPr>
          <w:p w14:paraId="3D66F749"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2297A92"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C4FFEB7"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23EB9DDB"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1139947" w14:textId="77777777" w:rsidR="006565F5" w:rsidRPr="00177184" w:rsidRDefault="006565F5">
            <w:pPr>
              <w:spacing w:line="240" w:lineRule="auto"/>
              <w:rPr>
                <w:rFonts w:ascii="Lato" w:hAnsi="Lato"/>
                <w:lang w:val="en-IE"/>
              </w:rPr>
            </w:pPr>
          </w:p>
        </w:tc>
      </w:tr>
      <w:tr w:rsidR="00BC2C0B" w:rsidRPr="009D518E" w14:paraId="510421A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04C28B" w14:textId="77777777" w:rsidR="00BC2C0B" w:rsidRPr="00177184" w:rsidRDefault="00BC2C0B">
            <w:pPr>
              <w:spacing w:line="240" w:lineRule="auto"/>
              <w:rPr>
                <w:rFonts w:ascii="Lato" w:hAnsi="Lato"/>
                <w:lang w:val="en-IE"/>
              </w:rPr>
            </w:pPr>
          </w:p>
        </w:tc>
        <w:tc>
          <w:tcPr>
            <w:tcW w:w="6631" w:type="dxa"/>
            <w:gridSpan w:val="4"/>
            <w:tcBorders>
              <w:top w:val="nil"/>
              <w:left w:val="nil"/>
              <w:bottom w:val="nil"/>
              <w:right w:val="nil"/>
            </w:tcBorders>
          </w:tcPr>
          <w:p w14:paraId="2EA80831" w14:textId="77777777" w:rsidR="00BC2C0B" w:rsidRPr="00177184" w:rsidRDefault="00BC2C0B">
            <w:pPr>
              <w:spacing w:line="240" w:lineRule="auto"/>
              <w:rPr>
                <w:rFonts w:ascii="Lato" w:hAnsi="Lato"/>
                <w:lang w:val="en-IE"/>
              </w:rPr>
            </w:pPr>
          </w:p>
        </w:tc>
        <w:tc>
          <w:tcPr>
            <w:tcW w:w="1233" w:type="dxa"/>
            <w:gridSpan w:val="8"/>
            <w:tcBorders>
              <w:top w:val="single" w:sz="4" w:space="0" w:color="auto"/>
              <w:left w:val="nil"/>
              <w:bottom w:val="single" w:sz="4" w:space="0" w:color="auto"/>
              <w:right w:val="nil"/>
            </w:tcBorders>
          </w:tcPr>
          <w:p w14:paraId="7F4F1464" w14:textId="77777777" w:rsidR="00BC2C0B" w:rsidRPr="00177184" w:rsidRDefault="00BC2C0B">
            <w:pPr>
              <w:spacing w:line="240" w:lineRule="auto"/>
              <w:rPr>
                <w:rFonts w:ascii="Lato" w:hAnsi="Lato"/>
                <w:lang w:val="en-IE"/>
              </w:rPr>
            </w:pPr>
          </w:p>
        </w:tc>
        <w:tc>
          <w:tcPr>
            <w:tcW w:w="328" w:type="dxa"/>
            <w:gridSpan w:val="5"/>
            <w:tcBorders>
              <w:top w:val="nil"/>
              <w:left w:val="nil"/>
              <w:bottom w:val="nil"/>
              <w:right w:val="nil"/>
            </w:tcBorders>
          </w:tcPr>
          <w:p w14:paraId="17CE4ECF" w14:textId="77777777" w:rsidR="00BC2C0B" w:rsidRPr="00177184" w:rsidRDefault="00BC2C0B">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60B20A7A" w14:textId="77777777" w:rsidR="00BC2C0B" w:rsidRPr="00177184" w:rsidRDefault="00BC2C0B">
            <w:pPr>
              <w:spacing w:line="240" w:lineRule="auto"/>
              <w:rPr>
                <w:rFonts w:ascii="Lato" w:hAnsi="Lato"/>
                <w:lang w:val="en-IE"/>
              </w:rPr>
            </w:pPr>
          </w:p>
        </w:tc>
        <w:tc>
          <w:tcPr>
            <w:tcW w:w="350" w:type="dxa"/>
            <w:gridSpan w:val="4"/>
            <w:tcBorders>
              <w:top w:val="nil"/>
              <w:left w:val="nil"/>
              <w:bottom w:val="nil"/>
              <w:right w:val="nil"/>
            </w:tcBorders>
          </w:tcPr>
          <w:p w14:paraId="2948DBC3" w14:textId="77777777" w:rsidR="00BC2C0B" w:rsidRPr="00177184" w:rsidRDefault="00BC2C0B">
            <w:pPr>
              <w:spacing w:line="240" w:lineRule="auto"/>
              <w:rPr>
                <w:rFonts w:ascii="Lato" w:hAnsi="Lato"/>
                <w:lang w:val="en-IE"/>
              </w:rPr>
            </w:pPr>
          </w:p>
        </w:tc>
        <w:tc>
          <w:tcPr>
            <w:tcW w:w="682" w:type="dxa"/>
            <w:gridSpan w:val="2"/>
            <w:tcBorders>
              <w:top w:val="nil"/>
              <w:left w:val="nil"/>
              <w:bottom w:val="nil"/>
              <w:right w:val="nil"/>
            </w:tcBorders>
          </w:tcPr>
          <w:p w14:paraId="6B23A1D4" w14:textId="77777777" w:rsidR="00BC2C0B" w:rsidRPr="00177184" w:rsidRDefault="00BC2C0B">
            <w:pPr>
              <w:spacing w:line="240" w:lineRule="auto"/>
              <w:rPr>
                <w:rFonts w:ascii="Lato" w:hAnsi="Lato"/>
                <w:lang w:val="en-IE"/>
              </w:rPr>
            </w:pPr>
          </w:p>
        </w:tc>
      </w:tr>
      <w:tr w:rsidR="00917050" w:rsidRPr="009D518E" w14:paraId="61352FA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8AC846"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single" w:sz="4" w:space="0" w:color="auto"/>
            </w:tcBorders>
          </w:tcPr>
          <w:p w14:paraId="3531F468" w14:textId="77777777" w:rsidR="00917050" w:rsidRPr="00177184" w:rsidRDefault="00BC2C0B">
            <w:pPr>
              <w:spacing w:line="240" w:lineRule="auto"/>
              <w:rPr>
                <w:rFonts w:ascii="Lato" w:hAnsi="Lato"/>
                <w:lang w:val="en-IE"/>
              </w:rPr>
            </w:pPr>
            <w:r w:rsidRPr="00177184">
              <w:rPr>
                <w:rFonts w:ascii="Lato" w:hAnsi="Lato"/>
                <w:lang w:val="en-IE"/>
              </w:rPr>
              <w:t xml:space="preserve">(ii) </w:t>
            </w:r>
            <w:r w:rsidR="00917050" w:rsidRPr="00177184">
              <w:rPr>
                <w:rFonts w:ascii="Lato" w:hAnsi="Lato"/>
                <w:lang w:val="en-IE"/>
              </w:rPr>
              <w:t xml:space="preserve">The security shall be valued by a competent person appointed </w:t>
            </w:r>
          </w:p>
        </w:tc>
        <w:tc>
          <w:tcPr>
            <w:tcW w:w="1233" w:type="dxa"/>
            <w:gridSpan w:val="8"/>
            <w:tcBorders>
              <w:top w:val="single" w:sz="4" w:space="0" w:color="auto"/>
              <w:left w:val="single" w:sz="4" w:space="0" w:color="auto"/>
              <w:bottom w:val="single" w:sz="4" w:space="0" w:color="auto"/>
              <w:right w:val="single" w:sz="4" w:space="0" w:color="auto"/>
            </w:tcBorders>
          </w:tcPr>
          <w:p w14:paraId="5879FE7D" w14:textId="77777777" w:rsidR="00917050" w:rsidRPr="00177184" w:rsidRDefault="00917050">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B24F0E7" w14:textId="77777777" w:rsidR="00917050" w:rsidRPr="00177184" w:rsidRDefault="00917050">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33AB28C" w14:textId="77777777" w:rsidR="00917050" w:rsidRPr="00177184" w:rsidRDefault="00917050">
            <w:pPr>
              <w:spacing w:line="240" w:lineRule="auto"/>
              <w:rPr>
                <w:rFonts w:ascii="Lato" w:hAnsi="Lato"/>
                <w:lang w:val="en-IE"/>
              </w:rPr>
            </w:pPr>
          </w:p>
        </w:tc>
        <w:tc>
          <w:tcPr>
            <w:tcW w:w="350" w:type="dxa"/>
            <w:gridSpan w:val="4"/>
            <w:tcBorders>
              <w:top w:val="nil"/>
              <w:left w:val="single" w:sz="4" w:space="0" w:color="auto"/>
              <w:bottom w:val="nil"/>
              <w:right w:val="nil"/>
            </w:tcBorders>
          </w:tcPr>
          <w:p w14:paraId="6DE07C86"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58160E73" w14:textId="77777777" w:rsidR="00917050" w:rsidRPr="00177184" w:rsidRDefault="00917050">
            <w:pPr>
              <w:spacing w:line="240" w:lineRule="auto"/>
              <w:rPr>
                <w:rFonts w:ascii="Lato" w:hAnsi="Lato"/>
                <w:lang w:val="en-IE"/>
              </w:rPr>
            </w:pPr>
          </w:p>
        </w:tc>
      </w:tr>
      <w:tr w:rsidR="00917050" w:rsidRPr="009D518E" w14:paraId="5CD1DBB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0725716"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nil"/>
            </w:tcBorders>
          </w:tcPr>
          <w:p w14:paraId="4D83C806" w14:textId="77777777" w:rsidR="00917050" w:rsidRPr="00177184" w:rsidRDefault="00144CA6" w:rsidP="000C5471">
            <w:pPr>
              <w:spacing w:line="240" w:lineRule="auto"/>
              <w:ind w:left="381"/>
              <w:rPr>
                <w:rFonts w:ascii="Lato" w:hAnsi="Lato"/>
                <w:lang w:val="en-IE"/>
              </w:rPr>
            </w:pPr>
            <w:r w:rsidRPr="00276986">
              <w:rPr>
                <w:rFonts w:ascii="Lato" w:hAnsi="Lato"/>
                <w:lang w:val="en-IE"/>
              </w:rPr>
              <w:t>by the</w:t>
            </w:r>
            <w:r w:rsidRPr="009D518E">
              <w:rPr>
                <w:rFonts w:ascii="Lato" w:hAnsi="Lato"/>
                <w:lang w:val="en-IE"/>
              </w:rPr>
              <w:t xml:space="preserve"> </w:t>
            </w:r>
            <w:r w:rsidR="00917050" w:rsidRPr="00177184">
              <w:rPr>
                <w:rFonts w:ascii="Lato" w:hAnsi="Lato"/>
                <w:lang w:val="en-IE"/>
              </w:rPr>
              <w:t>responsible person and approved for the purpose by the Depositary.</w:t>
            </w:r>
          </w:p>
        </w:tc>
        <w:tc>
          <w:tcPr>
            <w:tcW w:w="1233" w:type="dxa"/>
            <w:gridSpan w:val="8"/>
            <w:tcBorders>
              <w:top w:val="single" w:sz="4" w:space="0" w:color="auto"/>
              <w:left w:val="nil"/>
              <w:bottom w:val="nil"/>
              <w:right w:val="nil"/>
            </w:tcBorders>
          </w:tcPr>
          <w:p w14:paraId="539D70A2" w14:textId="77777777" w:rsidR="00917050" w:rsidRPr="00177184" w:rsidRDefault="00917050">
            <w:pPr>
              <w:spacing w:line="240" w:lineRule="auto"/>
              <w:rPr>
                <w:rFonts w:ascii="Lato" w:hAnsi="Lato"/>
                <w:lang w:val="en-IE"/>
              </w:rPr>
            </w:pPr>
          </w:p>
        </w:tc>
        <w:tc>
          <w:tcPr>
            <w:tcW w:w="328" w:type="dxa"/>
            <w:gridSpan w:val="5"/>
            <w:tcBorders>
              <w:top w:val="nil"/>
              <w:left w:val="nil"/>
              <w:bottom w:val="nil"/>
              <w:right w:val="nil"/>
            </w:tcBorders>
          </w:tcPr>
          <w:p w14:paraId="59F6EA9D" w14:textId="77777777" w:rsidR="00917050" w:rsidRPr="00177184" w:rsidRDefault="00917050">
            <w:pPr>
              <w:spacing w:line="240" w:lineRule="auto"/>
              <w:rPr>
                <w:rFonts w:ascii="Lato" w:hAnsi="Lato"/>
                <w:lang w:val="en-IE"/>
              </w:rPr>
            </w:pPr>
          </w:p>
        </w:tc>
        <w:tc>
          <w:tcPr>
            <w:tcW w:w="636" w:type="dxa"/>
            <w:gridSpan w:val="5"/>
            <w:tcBorders>
              <w:top w:val="single" w:sz="4" w:space="0" w:color="auto"/>
              <w:left w:val="nil"/>
              <w:bottom w:val="nil"/>
              <w:right w:val="nil"/>
            </w:tcBorders>
          </w:tcPr>
          <w:p w14:paraId="70937B39" w14:textId="77777777" w:rsidR="00917050" w:rsidRPr="00177184" w:rsidRDefault="00917050">
            <w:pPr>
              <w:spacing w:line="240" w:lineRule="auto"/>
              <w:rPr>
                <w:rFonts w:ascii="Lato" w:hAnsi="Lato"/>
                <w:lang w:val="en-IE"/>
              </w:rPr>
            </w:pPr>
          </w:p>
        </w:tc>
        <w:tc>
          <w:tcPr>
            <w:tcW w:w="350" w:type="dxa"/>
            <w:gridSpan w:val="4"/>
            <w:tcBorders>
              <w:top w:val="nil"/>
              <w:left w:val="nil"/>
              <w:bottom w:val="nil"/>
              <w:right w:val="nil"/>
            </w:tcBorders>
          </w:tcPr>
          <w:p w14:paraId="64EB3304"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2E10FD4A" w14:textId="77777777" w:rsidR="00917050" w:rsidRPr="00177184" w:rsidRDefault="00917050">
            <w:pPr>
              <w:spacing w:line="240" w:lineRule="auto"/>
              <w:rPr>
                <w:rFonts w:ascii="Lato" w:hAnsi="Lato"/>
                <w:lang w:val="en-IE"/>
              </w:rPr>
            </w:pPr>
          </w:p>
        </w:tc>
      </w:tr>
      <w:tr w:rsidR="006565F5" w:rsidRPr="009D518E" w14:paraId="761F501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9E7FC62"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53CA3F2D"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10E679B1"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4D734B1"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7F0D6FBF"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184DF8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1813D74" w14:textId="77777777" w:rsidR="006565F5" w:rsidRPr="00177184" w:rsidRDefault="006565F5">
            <w:pPr>
              <w:spacing w:line="240" w:lineRule="auto"/>
              <w:rPr>
                <w:rFonts w:ascii="Lato" w:hAnsi="Lato"/>
                <w:lang w:val="en-IE"/>
              </w:rPr>
            </w:pPr>
          </w:p>
        </w:tc>
      </w:tr>
      <w:tr w:rsidR="00917050" w:rsidRPr="009D518E" w14:paraId="23165CD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A4FC6F0"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nil"/>
            </w:tcBorders>
          </w:tcPr>
          <w:p w14:paraId="518FBD87" w14:textId="77777777" w:rsidR="00917050" w:rsidRPr="00177184" w:rsidDel="00917050" w:rsidRDefault="00917050" w:rsidP="000C5471">
            <w:pPr>
              <w:spacing w:line="240" w:lineRule="auto"/>
              <w:ind w:left="381"/>
              <w:rPr>
                <w:rFonts w:ascii="Lato" w:hAnsi="Lato"/>
                <w:lang w:val="en-IE"/>
              </w:rPr>
            </w:pPr>
            <w:r w:rsidRPr="00177184">
              <w:rPr>
                <w:rFonts w:ascii="Lato" w:hAnsi="Lato"/>
                <w:lang w:val="en-IE"/>
              </w:rPr>
              <w:t>Note: Where the “competent person” is a related party to the UCITS, the prospectus should disclose the possible conflict of interests which may arise (e.g. valuation provided by an investment adviser; the advisers fee will increase as the value of the UCITS increases)</w:t>
            </w:r>
            <w:r w:rsidR="00507439" w:rsidRPr="00177184">
              <w:rPr>
                <w:rFonts w:ascii="Lato" w:hAnsi="Lato"/>
                <w:lang w:val="en-IE"/>
              </w:rPr>
              <w:t>.</w:t>
            </w:r>
          </w:p>
        </w:tc>
        <w:tc>
          <w:tcPr>
            <w:tcW w:w="1233" w:type="dxa"/>
            <w:gridSpan w:val="8"/>
            <w:tcBorders>
              <w:top w:val="nil"/>
              <w:left w:val="nil"/>
              <w:bottom w:val="nil"/>
              <w:right w:val="nil"/>
            </w:tcBorders>
          </w:tcPr>
          <w:p w14:paraId="1266C3CE" w14:textId="77777777" w:rsidR="00917050" w:rsidRPr="00177184" w:rsidRDefault="00917050">
            <w:pPr>
              <w:spacing w:line="240" w:lineRule="auto"/>
              <w:rPr>
                <w:rFonts w:ascii="Lato" w:hAnsi="Lato"/>
                <w:lang w:val="en-IE"/>
              </w:rPr>
            </w:pPr>
          </w:p>
        </w:tc>
        <w:tc>
          <w:tcPr>
            <w:tcW w:w="328" w:type="dxa"/>
            <w:gridSpan w:val="5"/>
            <w:tcBorders>
              <w:top w:val="nil"/>
              <w:left w:val="nil"/>
              <w:bottom w:val="nil"/>
              <w:right w:val="nil"/>
            </w:tcBorders>
          </w:tcPr>
          <w:p w14:paraId="0B726E8F" w14:textId="77777777" w:rsidR="00917050" w:rsidRPr="00177184" w:rsidRDefault="00917050">
            <w:pPr>
              <w:spacing w:line="240" w:lineRule="auto"/>
              <w:rPr>
                <w:rFonts w:ascii="Lato" w:hAnsi="Lato"/>
                <w:lang w:val="en-IE"/>
              </w:rPr>
            </w:pPr>
          </w:p>
        </w:tc>
        <w:tc>
          <w:tcPr>
            <w:tcW w:w="636" w:type="dxa"/>
            <w:gridSpan w:val="5"/>
            <w:tcBorders>
              <w:top w:val="nil"/>
              <w:left w:val="nil"/>
              <w:bottom w:val="nil"/>
              <w:right w:val="nil"/>
            </w:tcBorders>
          </w:tcPr>
          <w:p w14:paraId="40082AAF" w14:textId="77777777" w:rsidR="00917050" w:rsidRPr="00177184" w:rsidRDefault="00917050">
            <w:pPr>
              <w:spacing w:line="240" w:lineRule="auto"/>
              <w:rPr>
                <w:rFonts w:ascii="Lato" w:hAnsi="Lato"/>
                <w:lang w:val="en-IE"/>
              </w:rPr>
            </w:pPr>
          </w:p>
        </w:tc>
        <w:tc>
          <w:tcPr>
            <w:tcW w:w="350" w:type="dxa"/>
            <w:gridSpan w:val="4"/>
            <w:tcBorders>
              <w:top w:val="nil"/>
              <w:left w:val="nil"/>
              <w:bottom w:val="nil"/>
              <w:right w:val="nil"/>
            </w:tcBorders>
          </w:tcPr>
          <w:p w14:paraId="145A4109"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657DB85B" w14:textId="77777777" w:rsidR="00917050" w:rsidRPr="00177184" w:rsidRDefault="00917050">
            <w:pPr>
              <w:spacing w:line="240" w:lineRule="auto"/>
              <w:rPr>
                <w:rFonts w:ascii="Lato" w:hAnsi="Lato"/>
                <w:lang w:val="en-IE"/>
              </w:rPr>
            </w:pPr>
          </w:p>
        </w:tc>
      </w:tr>
      <w:tr w:rsidR="00917050" w:rsidRPr="009D518E" w14:paraId="4B255FA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BF47F85"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nil"/>
            </w:tcBorders>
          </w:tcPr>
          <w:p w14:paraId="5DCCDBDE" w14:textId="77777777" w:rsidR="00917050" w:rsidRPr="00177184" w:rsidRDefault="00917050" w:rsidP="00917050">
            <w:pPr>
              <w:spacing w:line="240" w:lineRule="auto"/>
              <w:rPr>
                <w:rFonts w:ascii="Lato" w:hAnsi="Lato"/>
                <w:lang w:val="en-IE"/>
              </w:rPr>
            </w:pPr>
          </w:p>
        </w:tc>
        <w:tc>
          <w:tcPr>
            <w:tcW w:w="1233" w:type="dxa"/>
            <w:gridSpan w:val="8"/>
            <w:tcBorders>
              <w:top w:val="nil"/>
              <w:left w:val="nil"/>
              <w:bottom w:val="single" w:sz="4" w:space="0" w:color="auto"/>
              <w:right w:val="nil"/>
            </w:tcBorders>
          </w:tcPr>
          <w:p w14:paraId="171BC997" w14:textId="77777777" w:rsidR="00917050" w:rsidRPr="00177184" w:rsidRDefault="00917050">
            <w:pPr>
              <w:spacing w:line="240" w:lineRule="auto"/>
              <w:rPr>
                <w:rFonts w:ascii="Lato" w:hAnsi="Lato"/>
                <w:lang w:val="en-IE"/>
              </w:rPr>
            </w:pPr>
          </w:p>
        </w:tc>
        <w:tc>
          <w:tcPr>
            <w:tcW w:w="328" w:type="dxa"/>
            <w:gridSpan w:val="5"/>
            <w:tcBorders>
              <w:top w:val="nil"/>
              <w:left w:val="nil"/>
              <w:bottom w:val="nil"/>
              <w:right w:val="nil"/>
            </w:tcBorders>
          </w:tcPr>
          <w:p w14:paraId="20115596" w14:textId="77777777" w:rsidR="00917050" w:rsidRPr="00177184" w:rsidRDefault="00917050">
            <w:pPr>
              <w:spacing w:line="240" w:lineRule="auto"/>
              <w:rPr>
                <w:rFonts w:ascii="Lato" w:hAnsi="Lato"/>
                <w:lang w:val="en-IE"/>
              </w:rPr>
            </w:pPr>
          </w:p>
        </w:tc>
        <w:tc>
          <w:tcPr>
            <w:tcW w:w="636" w:type="dxa"/>
            <w:gridSpan w:val="5"/>
            <w:tcBorders>
              <w:top w:val="nil"/>
              <w:left w:val="nil"/>
              <w:bottom w:val="single" w:sz="4" w:space="0" w:color="auto"/>
              <w:right w:val="nil"/>
            </w:tcBorders>
          </w:tcPr>
          <w:p w14:paraId="540D2A04" w14:textId="77777777" w:rsidR="00917050" w:rsidRPr="00177184" w:rsidRDefault="00917050">
            <w:pPr>
              <w:spacing w:line="240" w:lineRule="auto"/>
              <w:rPr>
                <w:rFonts w:ascii="Lato" w:hAnsi="Lato"/>
                <w:lang w:val="en-IE"/>
              </w:rPr>
            </w:pPr>
          </w:p>
        </w:tc>
        <w:tc>
          <w:tcPr>
            <w:tcW w:w="350" w:type="dxa"/>
            <w:gridSpan w:val="4"/>
            <w:tcBorders>
              <w:top w:val="nil"/>
              <w:left w:val="nil"/>
              <w:bottom w:val="nil"/>
              <w:right w:val="nil"/>
            </w:tcBorders>
          </w:tcPr>
          <w:p w14:paraId="1811C315"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7C75B81E" w14:textId="77777777" w:rsidR="00917050" w:rsidRPr="00177184" w:rsidRDefault="00917050">
            <w:pPr>
              <w:spacing w:line="240" w:lineRule="auto"/>
              <w:rPr>
                <w:rFonts w:ascii="Lato" w:hAnsi="Lato"/>
                <w:lang w:val="en-IE"/>
              </w:rPr>
            </w:pPr>
          </w:p>
        </w:tc>
      </w:tr>
      <w:tr w:rsidR="00917050" w:rsidRPr="009D518E" w14:paraId="3D1B4C9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D30372"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single" w:sz="4" w:space="0" w:color="auto"/>
            </w:tcBorders>
          </w:tcPr>
          <w:p w14:paraId="013829B3" w14:textId="77777777" w:rsidR="00917050" w:rsidRPr="00177184" w:rsidRDefault="00BC2C0B">
            <w:pPr>
              <w:spacing w:line="240" w:lineRule="auto"/>
              <w:rPr>
                <w:rFonts w:ascii="Lato" w:hAnsi="Lato"/>
                <w:lang w:val="en-IE"/>
              </w:rPr>
            </w:pPr>
            <w:r w:rsidRPr="00177184">
              <w:rPr>
                <w:rFonts w:ascii="Lato" w:hAnsi="Lato"/>
                <w:lang w:val="en-IE"/>
              </w:rPr>
              <w:t xml:space="preserve">(iii) </w:t>
            </w:r>
            <w:r w:rsidR="00917050" w:rsidRPr="00177184">
              <w:rPr>
                <w:rFonts w:ascii="Lato" w:hAnsi="Lato"/>
                <w:lang w:val="en-IE"/>
              </w:rPr>
              <w:t xml:space="preserve">The security shall be valued by any other means provided that </w:t>
            </w:r>
          </w:p>
        </w:tc>
        <w:tc>
          <w:tcPr>
            <w:tcW w:w="1233" w:type="dxa"/>
            <w:gridSpan w:val="8"/>
            <w:tcBorders>
              <w:top w:val="single" w:sz="4" w:space="0" w:color="auto"/>
              <w:left w:val="single" w:sz="4" w:space="0" w:color="auto"/>
              <w:bottom w:val="single" w:sz="4" w:space="0" w:color="auto"/>
              <w:right w:val="single" w:sz="4" w:space="0" w:color="auto"/>
            </w:tcBorders>
          </w:tcPr>
          <w:p w14:paraId="62A4601D" w14:textId="77777777" w:rsidR="00917050" w:rsidRPr="00177184" w:rsidRDefault="00917050">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7081931" w14:textId="77777777" w:rsidR="00917050" w:rsidRPr="00177184" w:rsidRDefault="00917050">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CBB5E3D" w14:textId="77777777" w:rsidR="00917050" w:rsidRPr="00177184" w:rsidRDefault="00917050">
            <w:pPr>
              <w:spacing w:line="240" w:lineRule="auto"/>
              <w:rPr>
                <w:rFonts w:ascii="Lato" w:hAnsi="Lato"/>
                <w:lang w:val="en-IE"/>
              </w:rPr>
            </w:pPr>
          </w:p>
        </w:tc>
        <w:tc>
          <w:tcPr>
            <w:tcW w:w="350" w:type="dxa"/>
            <w:gridSpan w:val="4"/>
            <w:tcBorders>
              <w:top w:val="nil"/>
              <w:left w:val="single" w:sz="4" w:space="0" w:color="auto"/>
              <w:bottom w:val="nil"/>
              <w:right w:val="nil"/>
            </w:tcBorders>
          </w:tcPr>
          <w:p w14:paraId="6B1B4A83"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11066347" w14:textId="77777777" w:rsidR="00917050" w:rsidRPr="00177184" w:rsidRDefault="00917050">
            <w:pPr>
              <w:spacing w:line="240" w:lineRule="auto"/>
              <w:rPr>
                <w:rFonts w:ascii="Lato" w:hAnsi="Lato"/>
                <w:lang w:val="en-IE"/>
              </w:rPr>
            </w:pPr>
          </w:p>
        </w:tc>
      </w:tr>
      <w:tr w:rsidR="00917050" w:rsidRPr="009D518E" w14:paraId="5F45562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B574195" w14:textId="77777777" w:rsidR="00917050" w:rsidRPr="00177184" w:rsidRDefault="00917050">
            <w:pPr>
              <w:spacing w:line="240" w:lineRule="auto"/>
              <w:rPr>
                <w:rFonts w:ascii="Lato" w:hAnsi="Lato"/>
                <w:lang w:val="en-IE"/>
              </w:rPr>
            </w:pPr>
          </w:p>
        </w:tc>
        <w:tc>
          <w:tcPr>
            <w:tcW w:w="6631" w:type="dxa"/>
            <w:gridSpan w:val="4"/>
            <w:tcBorders>
              <w:top w:val="nil"/>
              <w:left w:val="nil"/>
              <w:bottom w:val="nil"/>
              <w:right w:val="nil"/>
            </w:tcBorders>
          </w:tcPr>
          <w:p w14:paraId="3D7BD875" w14:textId="77777777" w:rsidR="00917050" w:rsidRPr="00177184" w:rsidRDefault="00144CA6" w:rsidP="000C5471">
            <w:pPr>
              <w:spacing w:line="240" w:lineRule="auto"/>
              <w:ind w:left="381"/>
              <w:rPr>
                <w:rFonts w:ascii="Lato" w:hAnsi="Lato"/>
                <w:lang w:val="en-IE"/>
              </w:rPr>
            </w:pPr>
            <w:r w:rsidRPr="00276986">
              <w:rPr>
                <w:rFonts w:ascii="Lato" w:hAnsi="Lato"/>
                <w:lang w:val="en-IE"/>
              </w:rPr>
              <w:t>the</w:t>
            </w:r>
            <w:r w:rsidRPr="009D518E">
              <w:rPr>
                <w:rFonts w:ascii="Lato" w:hAnsi="Lato"/>
                <w:lang w:val="en-IE"/>
              </w:rPr>
              <w:t xml:space="preserve"> </w:t>
            </w:r>
            <w:r w:rsidR="00BC2C0B" w:rsidRPr="00177184">
              <w:rPr>
                <w:rFonts w:ascii="Lato" w:hAnsi="Lato"/>
                <w:lang w:val="en-IE"/>
              </w:rPr>
              <w:t>value is approved by the Depositary</w:t>
            </w:r>
            <w:r w:rsidR="000C5471" w:rsidRPr="00177184">
              <w:rPr>
                <w:rFonts w:ascii="Lato" w:hAnsi="Lato"/>
                <w:lang w:val="en-IE"/>
              </w:rPr>
              <w:t>.</w:t>
            </w:r>
          </w:p>
        </w:tc>
        <w:tc>
          <w:tcPr>
            <w:tcW w:w="1233" w:type="dxa"/>
            <w:gridSpan w:val="8"/>
            <w:tcBorders>
              <w:top w:val="single" w:sz="4" w:space="0" w:color="auto"/>
              <w:left w:val="nil"/>
              <w:bottom w:val="nil"/>
              <w:right w:val="nil"/>
            </w:tcBorders>
          </w:tcPr>
          <w:p w14:paraId="532BC67C" w14:textId="77777777" w:rsidR="00917050" w:rsidRPr="00177184" w:rsidRDefault="00917050">
            <w:pPr>
              <w:spacing w:line="240" w:lineRule="auto"/>
              <w:rPr>
                <w:rFonts w:ascii="Lato" w:hAnsi="Lato"/>
                <w:lang w:val="en-IE"/>
              </w:rPr>
            </w:pPr>
          </w:p>
        </w:tc>
        <w:tc>
          <w:tcPr>
            <w:tcW w:w="328" w:type="dxa"/>
            <w:gridSpan w:val="5"/>
            <w:tcBorders>
              <w:top w:val="nil"/>
              <w:left w:val="nil"/>
              <w:bottom w:val="nil"/>
              <w:right w:val="nil"/>
            </w:tcBorders>
          </w:tcPr>
          <w:p w14:paraId="516A75E9" w14:textId="77777777" w:rsidR="00917050" w:rsidRPr="00177184" w:rsidRDefault="00917050">
            <w:pPr>
              <w:spacing w:line="240" w:lineRule="auto"/>
              <w:rPr>
                <w:rFonts w:ascii="Lato" w:hAnsi="Lato"/>
                <w:lang w:val="en-IE"/>
              </w:rPr>
            </w:pPr>
          </w:p>
        </w:tc>
        <w:tc>
          <w:tcPr>
            <w:tcW w:w="636" w:type="dxa"/>
            <w:gridSpan w:val="5"/>
            <w:tcBorders>
              <w:top w:val="single" w:sz="4" w:space="0" w:color="auto"/>
              <w:left w:val="nil"/>
              <w:bottom w:val="nil"/>
              <w:right w:val="nil"/>
            </w:tcBorders>
          </w:tcPr>
          <w:p w14:paraId="7C3A56F0" w14:textId="77777777" w:rsidR="00917050" w:rsidRPr="00177184" w:rsidRDefault="00917050">
            <w:pPr>
              <w:spacing w:line="240" w:lineRule="auto"/>
              <w:rPr>
                <w:rFonts w:ascii="Lato" w:hAnsi="Lato"/>
                <w:lang w:val="en-IE"/>
              </w:rPr>
            </w:pPr>
          </w:p>
        </w:tc>
        <w:tc>
          <w:tcPr>
            <w:tcW w:w="350" w:type="dxa"/>
            <w:gridSpan w:val="4"/>
            <w:tcBorders>
              <w:top w:val="nil"/>
              <w:left w:val="nil"/>
              <w:bottom w:val="nil"/>
              <w:right w:val="nil"/>
            </w:tcBorders>
          </w:tcPr>
          <w:p w14:paraId="65263995" w14:textId="77777777" w:rsidR="00917050" w:rsidRPr="00177184" w:rsidRDefault="00917050">
            <w:pPr>
              <w:spacing w:line="240" w:lineRule="auto"/>
              <w:rPr>
                <w:rFonts w:ascii="Lato" w:hAnsi="Lato"/>
                <w:lang w:val="en-IE"/>
              </w:rPr>
            </w:pPr>
          </w:p>
        </w:tc>
        <w:tc>
          <w:tcPr>
            <w:tcW w:w="682" w:type="dxa"/>
            <w:gridSpan w:val="2"/>
            <w:tcBorders>
              <w:top w:val="nil"/>
              <w:left w:val="nil"/>
              <w:bottom w:val="nil"/>
              <w:right w:val="nil"/>
            </w:tcBorders>
          </w:tcPr>
          <w:p w14:paraId="067C07D6" w14:textId="77777777" w:rsidR="00917050" w:rsidRPr="00177184" w:rsidRDefault="00917050">
            <w:pPr>
              <w:spacing w:line="240" w:lineRule="auto"/>
              <w:rPr>
                <w:rFonts w:ascii="Lato" w:hAnsi="Lato"/>
                <w:lang w:val="en-IE"/>
              </w:rPr>
            </w:pPr>
          </w:p>
        </w:tc>
      </w:tr>
      <w:tr w:rsidR="006565F5" w:rsidRPr="009D518E" w14:paraId="7756A7F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065BCE"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48FC8E34" w14:textId="77777777" w:rsidR="006565F5" w:rsidRPr="00177184" w:rsidRDefault="006565F5">
            <w:pPr>
              <w:spacing w:line="240" w:lineRule="auto"/>
              <w:ind w:left="570"/>
              <w:rPr>
                <w:rFonts w:ascii="Lato" w:hAnsi="Lato"/>
                <w:lang w:val="en-IE"/>
              </w:rPr>
            </w:pPr>
          </w:p>
        </w:tc>
        <w:tc>
          <w:tcPr>
            <w:tcW w:w="1233" w:type="dxa"/>
            <w:gridSpan w:val="8"/>
            <w:tcBorders>
              <w:top w:val="nil"/>
              <w:left w:val="nil"/>
              <w:bottom w:val="nil"/>
              <w:right w:val="nil"/>
            </w:tcBorders>
          </w:tcPr>
          <w:p w14:paraId="1BE84CB8"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9D3E192"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108176C2"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1B5A659"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0BB952D" w14:textId="77777777" w:rsidR="006565F5" w:rsidRPr="00177184" w:rsidRDefault="006565F5">
            <w:pPr>
              <w:spacing w:line="240" w:lineRule="auto"/>
              <w:rPr>
                <w:rFonts w:ascii="Lato" w:hAnsi="Lato"/>
                <w:lang w:val="en-IE"/>
              </w:rPr>
            </w:pPr>
          </w:p>
        </w:tc>
      </w:tr>
      <w:tr w:rsidR="006565F5" w:rsidRPr="009D518E" w14:paraId="760F461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27615DA" w14:textId="77777777" w:rsidR="006565F5" w:rsidRPr="00177184" w:rsidRDefault="006565F5">
            <w:pPr>
              <w:spacing w:line="240" w:lineRule="auto"/>
              <w:rPr>
                <w:rFonts w:ascii="Lato" w:hAnsi="Lato"/>
                <w:lang w:val="en-IE"/>
              </w:rPr>
            </w:pPr>
            <w:r w:rsidRPr="00177184">
              <w:rPr>
                <w:rFonts w:ascii="Lato" w:hAnsi="Lato"/>
                <w:lang w:val="en-IE"/>
              </w:rPr>
              <w:t>3.5.</w:t>
            </w:r>
            <w:r w:rsidR="00917050" w:rsidRPr="00177184">
              <w:rPr>
                <w:rFonts w:ascii="Lato" w:hAnsi="Lato"/>
                <w:lang w:val="en-IE"/>
              </w:rPr>
              <w:t>4</w:t>
            </w:r>
          </w:p>
        </w:tc>
        <w:tc>
          <w:tcPr>
            <w:tcW w:w="6631" w:type="dxa"/>
            <w:gridSpan w:val="4"/>
            <w:tcBorders>
              <w:top w:val="nil"/>
              <w:left w:val="nil"/>
              <w:bottom w:val="nil"/>
              <w:right w:val="nil"/>
            </w:tcBorders>
          </w:tcPr>
          <w:p w14:paraId="173140B6" w14:textId="77777777" w:rsidR="006565F5" w:rsidRPr="00177184" w:rsidRDefault="006565F5">
            <w:pPr>
              <w:pStyle w:val="Heading3"/>
              <w:spacing w:before="0" w:after="0" w:line="240" w:lineRule="auto"/>
              <w:rPr>
                <w:rFonts w:ascii="Lato" w:hAnsi="Lato"/>
                <w:b w:val="0"/>
                <w:bCs/>
                <w:color w:val="auto"/>
                <w:sz w:val="22"/>
              </w:rPr>
            </w:pPr>
            <w:r w:rsidRPr="00177184">
              <w:rPr>
                <w:rFonts w:ascii="Lato" w:hAnsi="Lato"/>
                <w:b w:val="0"/>
                <w:bCs/>
                <w:color w:val="auto"/>
                <w:sz w:val="22"/>
              </w:rPr>
              <w:t xml:space="preserve">Matrix pricing </w:t>
            </w:r>
          </w:p>
        </w:tc>
        <w:tc>
          <w:tcPr>
            <w:tcW w:w="1233" w:type="dxa"/>
            <w:gridSpan w:val="8"/>
            <w:tcBorders>
              <w:top w:val="nil"/>
              <w:left w:val="nil"/>
              <w:bottom w:val="single" w:sz="4" w:space="0" w:color="auto"/>
              <w:right w:val="nil"/>
            </w:tcBorders>
          </w:tcPr>
          <w:p w14:paraId="578C4AE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C225004"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0B6489F7"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B0D7A69"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F1DD208" w14:textId="77777777" w:rsidR="006565F5" w:rsidRPr="00177184" w:rsidRDefault="006565F5">
            <w:pPr>
              <w:spacing w:line="240" w:lineRule="auto"/>
              <w:rPr>
                <w:rFonts w:ascii="Lato" w:hAnsi="Lato"/>
                <w:lang w:val="en-IE"/>
              </w:rPr>
            </w:pPr>
          </w:p>
        </w:tc>
      </w:tr>
      <w:tr w:rsidR="006565F5" w:rsidRPr="009D518E" w14:paraId="47B9336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3018BC5" w14:textId="77777777" w:rsidR="006565F5" w:rsidRPr="00177184" w:rsidRDefault="000C5471">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2D5BD81D" w14:textId="77777777" w:rsidR="006565F5" w:rsidRPr="00177184" w:rsidRDefault="00917050">
            <w:pPr>
              <w:pStyle w:val="Heading3"/>
              <w:spacing w:before="0" w:after="0" w:line="240" w:lineRule="auto"/>
              <w:rPr>
                <w:rFonts w:ascii="Lato" w:hAnsi="Lato"/>
                <w:b w:val="0"/>
                <w:bCs/>
                <w:color w:val="auto"/>
                <w:sz w:val="22"/>
              </w:rPr>
            </w:pPr>
            <w:r w:rsidRPr="00177184">
              <w:rPr>
                <w:rFonts w:ascii="Lato" w:hAnsi="Lato"/>
                <w:b w:val="0"/>
                <w:bCs/>
                <w:color w:val="auto"/>
                <w:sz w:val="22"/>
              </w:rPr>
              <w:t>Provide that f</w:t>
            </w:r>
            <w:r w:rsidR="006565F5" w:rsidRPr="00177184">
              <w:rPr>
                <w:rFonts w:ascii="Lato" w:hAnsi="Lato"/>
                <w:b w:val="0"/>
                <w:bCs/>
                <w:color w:val="auto"/>
                <w:sz w:val="22"/>
              </w:rPr>
              <w:t xml:space="preserve">ixed income securities may be valued using </w:t>
            </w:r>
            <w:r w:rsidR="000C5471" w:rsidRPr="00177184">
              <w:rPr>
                <w:rFonts w:ascii="Lato" w:hAnsi="Lato"/>
                <w:b w:val="0"/>
                <w:bCs/>
                <w:color w:val="auto"/>
                <w:sz w:val="22"/>
              </w:rPr>
              <w:t xml:space="preserve">matrix </w:t>
            </w:r>
          </w:p>
        </w:tc>
        <w:tc>
          <w:tcPr>
            <w:tcW w:w="1233" w:type="dxa"/>
            <w:gridSpan w:val="8"/>
            <w:tcBorders>
              <w:top w:val="single" w:sz="4" w:space="0" w:color="auto"/>
              <w:left w:val="single" w:sz="4" w:space="0" w:color="auto"/>
              <w:bottom w:val="single" w:sz="4" w:space="0" w:color="auto"/>
              <w:right w:val="single" w:sz="4" w:space="0" w:color="auto"/>
            </w:tcBorders>
          </w:tcPr>
          <w:p w14:paraId="377E9851"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EA635B8"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967829A"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330A0E9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3DF4726" w14:textId="77777777" w:rsidR="006565F5" w:rsidRPr="00177184" w:rsidRDefault="006565F5">
            <w:pPr>
              <w:spacing w:line="240" w:lineRule="auto"/>
              <w:rPr>
                <w:rFonts w:ascii="Lato" w:hAnsi="Lato"/>
                <w:lang w:val="en-IE"/>
              </w:rPr>
            </w:pPr>
          </w:p>
        </w:tc>
      </w:tr>
      <w:tr w:rsidR="006565F5" w:rsidRPr="009D518E" w14:paraId="4A84953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F6C666"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6425FCD0" w14:textId="77777777" w:rsidR="006565F5" w:rsidRPr="00177184" w:rsidRDefault="00144CA6">
            <w:pPr>
              <w:spacing w:line="240" w:lineRule="auto"/>
              <w:rPr>
                <w:rFonts w:ascii="Lato" w:hAnsi="Lato"/>
                <w:lang w:val="en-IE"/>
              </w:rPr>
            </w:pPr>
            <w:r w:rsidRPr="00276986">
              <w:rPr>
                <w:rFonts w:ascii="Lato" w:hAnsi="Lato"/>
                <w:bCs/>
              </w:rPr>
              <w:t>pricing</w:t>
            </w:r>
            <w:r w:rsidRPr="009D518E">
              <w:rPr>
                <w:rFonts w:ascii="Lato" w:hAnsi="Lato"/>
                <w:lang w:val="en-IE"/>
              </w:rPr>
              <w:t xml:space="preserve"> </w:t>
            </w:r>
            <w:r w:rsidR="006565F5" w:rsidRPr="00177184">
              <w:rPr>
                <w:rFonts w:ascii="Lato" w:hAnsi="Lato"/>
                <w:lang w:val="en-IE"/>
              </w:rPr>
              <w:t xml:space="preserve">(i.e. valuing securities by reference to the valuation of other securities which are considered comparable in rating, yield, due date and other characteristics) where reliable market quotations are not available.  </w:t>
            </w:r>
          </w:p>
        </w:tc>
        <w:tc>
          <w:tcPr>
            <w:tcW w:w="1233" w:type="dxa"/>
            <w:gridSpan w:val="8"/>
            <w:tcBorders>
              <w:top w:val="single" w:sz="4" w:space="0" w:color="auto"/>
              <w:left w:val="nil"/>
              <w:bottom w:val="nil"/>
              <w:right w:val="nil"/>
            </w:tcBorders>
          </w:tcPr>
          <w:p w14:paraId="2060958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45506FA"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3CF981BB"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AF2C5C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E99BA15" w14:textId="77777777" w:rsidR="006565F5" w:rsidRPr="00177184" w:rsidRDefault="006565F5">
            <w:pPr>
              <w:spacing w:line="240" w:lineRule="auto"/>
              <w:rPr>
                <w:rFonts w:ascii="Lato" w:hAnsi="Lato"/>
                <w:lang w:val="en-IE"/>
              </w:rPr>
            </w:pPr>
          </w:p>
        </w:tc>
      </w:tr>
      <w:tr w:rsidR="006565F5" w:rsidRPr="009D518E" w14:paraId="030462C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B5D33CC"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21990AA1"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07397D1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43806A1E"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3073D26C"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65C44A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CC3EA67" w14:textId="77777777" w:rsidR="006565F5" w:rsidRPr="00177184" w:rsidRDefault="006565F5">
            <w:pPr>
              <w:spacing w:line="240" w:lineRule="auto"/>
              <w:rPr>
                <w:rFonts w:ascii="Lato" w:hAnsi="Lato"/>
                <w:lang w:val="en-IE"/>
              </w:rPr>
            </w:pPr>
          </w:p>
        </w:tc>
      </w:tr>
      <w:tr w:rsidR="006565F5" w:rsidRPr="009D518E" w14:paraId="1AD38EA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A4E8C1D" w14:textId="77777777" w:rsidR="006565F5" w:rsidRPr="00177184" w:rsidRDefault="006565F5">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nil"/>
            </w:tcBorders>
          </w:tcPr>
          <w:p w14:paraId="12621F3D" w14:textId="77777777" w:rsidR="006565F5" w:rsidRPr="00177184" w:rsidRDefault="006565F5">
            <w:pPr>
              <w:spacing w:line="240" w:lineRule="auto"/>
              <w:rPr>
                <w:rFonts w:ascii="Lato" w:hAnsi="Lato"/>
                <w:lang w:val="en-IE"/>
              </w:rPr>
            </w:pPr>
            <w:r w:rsidRPr="00177184">
              <w:rPr>
                <w:rFonts w:ascii="Lato" w:hAnsi="Lato"/>
                <w:lang w:val="en-IE"/>
              </w:rPr>
              <w:t xml:space="preserve">The matrix methodology will be compiled by the </w:t>
            </w:r>
            <w:r w:rsidR="00F0375E" w:rsidRPr="00177184">
              <w:rPr>
                <w:rFonts w:ascii="Lato" w:hAnsi="Lato"/>
              </w:rPr>
              <w:t xml:space="preserve">persons listed in </w:t>
            </w:r>
          </w:p>
        </w:tc>
        <w:tc>
          <w:tcPr>
            <w:tcW w:w="1233" w:type="dxa"/>
            <w:gridSpan w:val="8"/>
            <w:tcBorders>
              <w:top w:val="nil"/>
              <w:left w:val="nil"/>
              <w:bottom w:val="nil"/>
              <w:right w:val="nil"/>
            </w:tcBorders>
          </w:tcPr>
          <w:p w14:paraId="59552473"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single" w:sz="4" w:space="0" w:color="auto"/>
            </w:tcBorders>
          </w:tcPr>
          <w:p w14:paraId="32643FF2"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AF5FD88"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5A0C235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EB4D81D" w14:textId="77777777" w:rsidR="006565F5" w:rsidRPr="00177184" w:rsidRDefault="006565F5">
            <w:pPr>
              <w:spacing w:line="240" w:lineRule="auto"/>
              <w:rPr>
                <w:rFonts w:ascii="Lato" w:hAnsi="Lato"/>
                <w:lang w:val="en-IE"/>
              </w:rPr>
            </w:pPr>
          </w:p>
        </w:tc>
      </w:tr>
      <w:tr w:rsidR="006565F5" w:rsidRPr="009D518E" w14:paraId="0A05C99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146666"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46A926B4" w14:textId="77777777" w:rsidR="006565F5" w:rsidRPr="00177184" w:rsidRDefault="00144CA6">
            <w:pPr>
              <w:spacing w:line="240" w:lineRule="auto"/>
              <w:rPr>
                <w:rFonts w:ascii="Lato" w:hAnsi="Lato"/>
                <w:lang w:val="en-IE"/>
              </w:rPr>
            </w:pPr>
            <w:r w:rsidRPr="00276986">
              <w:rPr>
                <w:rFonts w:ascii="Lato" w:hAnsi="Lato"/>
              </w:rPr>
              <w:t>2(a)-</w:t>
            </w:r>
            <w:r w:rsidRPr="009D518E">
              <w:rPr>
                <w:rFonts w:ascii="Lato" w:hAnsi="Lato"/>
              </w:rPr>
              <w:t xml:space="preserve"> </w:t>
            </w:r>
            <w:r w:rsidR="000C5471" w:rsidRPr="00177184">
              <w:rPr>
                <w:rFonts w:ascii="Lato" w:hAnsi="Lato"/>
              </w:rPr>
              <w:t>(c) of Schedule 5 of the Central Bank UCITS Regulations.</w:t>
            </w:r>
          </w:p>
        </w:tc>
        <w:tc>
          <w:tcPr>
            <w:tcW w:w="1233" w:type="dxa"/>
            <w:gridSpan w:val="8"/>
            <w:tcBorders>
              <w:top w:val="nil"/>
              <w:left w:val="nil"/>
              <w:bottom w:val="nil"/>
              <w:right w:val="nil"/>
            </w:tcBorders>
          </w:tcPr>
          <w:p w14:paraId="623EA473"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1837C08C"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2DE27C7F"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4CEF27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238D9BB" w14:textId="77777777" w:rsidR="006565F5" w:rsidRPr="00177184" w:rsidRDefault="006565F5">
            <w:pPr>
              <w:spacing w:line="240" w:lineRule="auto"/>
              <w:rPr>
                <w:rFonts w:ascii="Lato" w:hAnsi="Lato"/>
                <w:lang w:val="en-IE"/>
              </w:rPr>
            </w:pPr>
          </w:p>
        </w:tc>
      </w:tr>
      <w:tr w:rsidR="006565F5" w:rsidRPr="009D518E" w14:paraId="1EEFBDB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13FDBA"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68F987CF" w14:textId="77777777" w:rsidR="006565F5" w:rsidRPr="00177184" w:rsidRDefault="006565F5">
            <w:pPr>
              <w:spacing w:line="240" w:lineRule="auto"/>
              <w:rPr>
                <w:rFonts w:ascii="Lato" w:hAnsi="Lato"/>
                <w:lang w:val="en-IE"/>
              </w:rPr>
            </w:pPr>
          </w:p>
        </w:tc>
        <w:tc>
          <w:tcPr>
            <w:tcW w:w="1233" w:type="dxa"/>
            <w:gridSpan w:val="8"/>
            <w:tcBorders>
              <w:top w:val="nil"/>
              <w:left w:val="nil"/>
              <w:bottom w:val="nil"/>
              <w:right w:val="nil"/>
            </w:tcBorders>
          </w:tcPr>
          <w:p w14:paraId="47DBF5BA"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5C6EBF21"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1FA737AC"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D0F7D6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64BA46E" w14:textId="77777777" w:rsidR="006565F5" w:rsidRPr="00177184" w:rsidRDefault="006565F5">
            <w:pPr>
              <w:spacing w:line="240" w:lineRule="auto"/>
              <w:rPr>
                <w:rFonts w:ascii="Lato" w:hAnsi="Lato"/>
                <w:lang w:val="en-IE"/>
              </w:rPr>
            </w:pPr>
          </w:p>
        </w:tc>
      </w:tr>
      <w:tr w:rsidR="006565F5" w:rsidRPr="009D518E" w14:paraId="3E7D382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E4EFB30" w14:textId="77777777" w:rsidR="006565F5" w:rsidRPr="00177184" w:rsidRDefault="006565F5">
            <w:pPr>
              <w:spacing w:line="240" w:lineRule="auto"/>
              <w:rPr>
                <w:rFonts w:ascii="Lato" w:hAnsi="Lato"/>
                <w:lang w:val="en-IE"/>
              </w:rPr>
            </w:pPr>
            <w:r w:rsidRPr="00177184">
              <w:rPr>
                <w:rFonts w:ascii="Lato" w:hAnsi="Lato"/>
                <w:lang w:val="en-IE"/>
              </w:rPr>
              <w:t>3.5.</w:t>
            </w:r>
            <w:r w:rsidR="00917050" w:rsidRPr="00177184">
              <w:rPr>
                <w:rFonts w:ascii="Lato" w:hAnsi="Lato"/>
                <w:lang w:val="en-IE"/>
              </w:rPr>
              <w:t>5</w:t>
            </w:r>
          </w:p>
        </w:tc>
        <w:tc>
          <w:tcPr>
            <w:tcW w:w="6631" w:type="dxa"/>
            <w:gridSpan w:val="4"/>
            <w:tcBorders>
              <w:top w:val="nil"/>
              <w:left w:val="nil"/>
              <w:bottom w:val="nil"/>
              <w:right w:val="nil"/>
            </w:tcBorders>
          </w:tcPr>
          <w:p w14:paraId="6707401E" w14:textId="77777777" w:rsidR="006565F5" w:rsidRPr="00177184" w:rsidRDefault="00F0375E">
            <w:pPr>
              <w:pStyle w:val="Heading1"/>
              <w:spacing w:before="0" w:after="0" w:line="240" w:lineRule="auto"/>
              <w:rPr>
                <w:rFonts w:ascii="Lato" w:hAnsi="Lato"/>
                <w:color w:val="auto"/>
                <w:sz w:val="22"/>
              </w:rPr>
            </w:pPr>
            <w:r w:rsidRPr="00177184">
              <w:rPr>
                <w:rFonts w:ascii="Lato" w:hAnsi="Lato"/>
                <w:color w:val="auto"/>
                <w:sz w:val="22"/>
              </w:rPr>
              <w:t>Investment Funds</w:t>
            </w:r>
          </w:p>
        </w:tc>
        <w:tc>
          <w:tcPr>
            <w:tcW w:w="1233" w:type="dxa"/>
            <w:gridSpan w:val="8"/>
            <w:tcBorders>
              <w:top w:val="nil"/>
              <w:left w:val="nil"/>
              <w:bottom w:val="single" w:sz="4" w:space="0" w:color="auto"/>
              <w:right w:val="nil"/>
            </w:tcBorders>
          </w:tcPr>
          <w:p w14:paraId="1C33BD7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07F7DCF7"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4AE4B0B1"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25B62A6"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6E446CE" w14:textId="77777777" w:rsidR="006565F5" w:rsidRPr="00177184" w:rsidRDefault="006565F5">
            <w:pPr>
              <w:spacing w:line="240" w:lineRule="auto"/>
              <w:rPr>
                <w:rFonts w:ascii="Lato" w:hAnsi="Lato"/>
                <w:lang w:val="en-IE"/>
              </w:rPr>
            </w:pPr>
          </w:p>
        </w:tc>
      </w:tr>
      <w:tr w:rsidR="006565F5" w:rsidRPr="009D518E" w14:paraId="535AA02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4DF4E62" w14:textId="77777777" w:rsidR="006565F5" w:rsidRPr="00177184" w:rsidRDefault="006565F5">
            <w:pPr>
              <w:spacing w:line="240" w:lineRule="auto"/>
              <w:rPr>
                <w:rFonts w:ascii="Lato" w:hAnsi="Lato"/>
                <w:lang w:val="en-IE"/>
              </w:rPr>
            </w:pPr>
            <w:r w:rsidRPr="00177184">
              <w:rPr>
                <w:rFonts w:ascii="Lato" w:hAnsi="Lato"/>
                <w:lang w:val="en-IE"/>
              </w:rPr>
              <w:t>a)</w:t>
            </w:r>
          </w:p>
        </w:tc>
        <w:tc>
          <w:tcPr>
            <w:tcW w:w="6631" w:type="dxa"/>
            <w:gridSpan w:val="4"/>
            <w:tcBorders>
              <w:top w:val="nil"/>
              <w:left w:val="nil"/>
              <w:bottom w:val="nil"/>
              <w:right w:val="single" w:sz="4" w:space="0" w:color="auto"/>
            </w:tcBorders>
          </w:tcPr>
          <w:p w14:paraId="65CF043A" w14:textId="77777777" w:rsidR="006565F5" w:rsidRPr="00177184" w:rsidRDefault="006565F5" w:rsidP="00F0375E">
            <w:pPr>
              <w:pStyle w:val="Heading2"/>
              <w:spacing w:before="0" w:after="0" w:line="240" w:lineRule="auto"/>
              <w:rPr>
                <w:rFonts w:ascii="Lato" w:hAnsi="Lato"/>
                <w:b w:val="0"/>
                <w:bCs/>
                <w:color w:val="auto"/>
                <w:sz w:val="22"/>
              </w:rPr>
            </w:pPr>
            <w:r w:rsidRPr="00177184">
              <w:rPr>
                <w:rFonts w:ascii="Lato" w:hAnsi="Lato"/>
                <w:b w:val="0"/>
                <w:bCs/>
                <w:color w:val="auto"/>
                <w:sz w:val="22"/>
              </w:rPr>
              <w:t>Provide that</w:t>
            </w:r>
            <w:r w:rsidRPr="00177184">
              <w:rPr>
                <w:rFonts w:ascii="Lato" w:hAnsi="Lato"/>
                <w:color w:val="auto"/>
                <w:sz w:val="22"/>
              </w:rPr>
              <w:t xml:space="preserve"> </w:t>
            </w:r>
            <w:r w:rsidR="00F0375E" w:rsidRPr="00177184">
              <w:rPr>
                <w:rFonts w:ascii="Lato" w:hAnsi="Lato"/>
                <w:b w:val="0"/>
                <w:color w:val="auto"/>
                <w:sz w:val="22"/>
              </w:rPr>
              <w:t>investment fund</w:t>
            </w:r>
            <w:r w:rsidRPr="00177184">
              <w:rPr>
                <w:rFonts w:ascii="Lato" w:hAnsi="Lato"/>
                <w:b w:val="0"/>
                <w:color w:val="auto"/>
                <w:sz w:val="22"/>
              </w:rPr>
              <w:t>s</w:t>
            </w:r>
            <w:r w:rsidRPr="00177184">
              <w:rPr>
                <w:rFonts w:ascii="Lato" w:hAnsi="Lato"/>
                <w:color w:val="auto"/>
                <w:sz w:val="22"/>
              </w:rPr>
              <w:t xml:space="preserve"> </w:t>
            </w:r>
            <w:r w:rsidRPr="00177184">
              <w:rPr>
                <w:rFonts w:ascii="Lato" w:hAnsi="Lato"/>
                <w:b w:val="0"/>
                <w:bCs/>
                <w:color w:val="auto"/>
                <w:sz w:val="22"/>
              </w:rPr>
              <w:t>shall be valued at:</w:t>
            </w:r>
          </w:p>
        </w:tc>
        <w:tc>
          <w:tcPr>
            <w:tcW w:w="1233" w:type="dxa"/>
            <w:gridSpan w:val="8"/>
            <w:tcBorders>
              <w:top w:val="single" w:sz="4" w:space="0" w:color="auto"/>
              <w:left w:val="single" w:sz="4" w:space="0" w:color="auto"/>
              <w:bottom w:val="single" w:sz="4" w:space="0" w:color="auto"/>
              <w:right w:val="single" w:sz="4" w:space="0" w:color="auto"/>
            </w:tcBorders>
          </w:tcPr>
          <w:p w14:paraId="51E22439"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B9481E9"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B48B45E"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6F3C433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5EAFF8C" w14:textId="77777777" w:rsidR="006565F5" w:rsidRPr="00177184" w:rsidRDefault="006565F5">
            <w:pPr>
              <w:spacing w:line="240" w:lineRule="auto"/>
              <w:rPr>
                <w:rFonts w:ascii="Lato" w:hAnsi="Lato"/>
                <w:lang w:val="en-IE"/>
              </w:rPr>
            </w:pPr>
          </w:p>
        </w:tc>
      </w:tr>
      <w:tr w:rsidR="006565F5" w:rsidRPr="009D518E" w14:paraId="2ECF534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6BF19F0"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7C52EC3E" w14:textId="77777777" w:rsidR="006565F5" w:rsidRPr="00177184" w:rsidRDefault="00917050">
            <w:pPr>
              <w:numPr>
                <w:ilvl w:val="0"/>
                <w:numId w:val="4"/>
              </w:numPr>
              <w:spacing w:line="240" w:lineRule="auto"/>
              <w:rPr>
                <w:rFonts w:ascii="Lato" w:hAnsi="Lato"/>
                <w:lang w:val="en-IE"/>
              </w:rPr>
            </w:pPr>
            <w:r w:rsidRPr="00177184">
              <w:rPr>
                <w:rFonts w:ascii="Lato" w:hAnsi="Lato"/>
                <w:lang w:val="en-IE"/>
              </w:rPr>
              <w:t xml:space="preserve">Investment funds shall be valued at </w:t>
            </w:r>
            <w:r w:rsidR="006565F5" w:rsidRPr="00177184">
              <w:rPr>
                <w:rFonts w:ascii="Lato" w:hAnsi="Lato"/>
                <w:lang w:val="en-IE"/>
              </w:rPr>
              <w:t xml:space="preserve">the latest available net </w:t>
            </w:r>
          </w:p>
        </w:tc>
        <w:tc>
          <w:tcPr>
            <w:tcW w:w="1233" w:type="dxa"/>
            <w:gridSpan w:val="8"/>
            <w:tcBorders>
              <w:top w:val="single" w:sz="4" w:space="0" w:color="auto"/>
              <w:left w:val="nil"/>
              <w:bottom w:val="nil"/>
              <w:right w:val="nil"/>
            </w:tcBorders>
          </w:tcPr>
          <w:p w14:paraId="143E017C"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single" w:sz="4" w:space="0" w:color="auto"/>
            </w:tcBorders>
          </w:tcPr>
          <w:p w14:paraId="29CBA85F"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05071271"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7B5B28E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33E0EEB" w14:textId="77777777" w:rsidR="006565F5" w:rsidRPr="00177184" w:rsidRDefault="006565F5">
            <w:pPr>
              <w:spacing w:line="240" w:lineRule="auto"/>
              <w:rPr>
                <w:rFonts w:ascii="Lato" w:hAnsi="Lato"/>
                <w:lang w:val="en-IE"/>
              </w:rPr>
            </w:pPr>
          </w:p>
        </w:tc>
      </w:tr>
      <w:tr w:rsidR="000C5471" w:rsidRPr="009D518E" w14:paraId="01E3FC6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2BA4852" w14:textId="77777777" w:rsidR="000C5471" w:rsidRPr="00177184" w:rsidRDefault="000C5471">
            <w:pPr>
              <w:spacing w:line="240" w:lineRule="auto"/>
              <w:rPr>
                <w:rFonts w:ascii="Lato" w:hAnsi="Lato"/>
                <w:lang w:val="en-IE"/>
              </w:rPr>
            </w:pPr>
          </w:p>
        </w:tc>
        <w:tc>
          <w:tcPr>
            <w:tcW w:w="6631" w:type="dxa"/>
            <w:gridSpan w:val="4"/>
            <w:tcBorders>
              <w:top w:val="nil"/>
              <w:left w:val="nil"/>
              <w:bottom w:val="nil"/>
              <w:right w:val="nil"/>
            </w:tcBorders>
          </w:tcPr>
          <w:p w14:paraId="1F754BDB" w14:textId="77777777" w:rsidR="000C5471" w:rsidRPr="00177184" w:rsidRDefault="00144CA6" w:rsidP="000C5471">
            <w:pPr>
              <w:spacing w:line="240" w:lineRule="auto"/>
              <w:ind w:left="567"/>
              <w:rPr>
                <w:rFonts w:ascii="Lato" w:hAnsi="Lato"/>
                <w:lang w:val="en-IE"/>
              </w:rPr>
            </w:pPr>
            <w:r w:rsidRPr="00276986">
              <w:rPr>
                <w:rFonts w:ascii="Lato" w:hAnsi="Lato"/>
                <w:lang w:val="en-IE"/>
              </w:rPr>
              <w:t>asset</w:t>
            </w:r>
            <w:r w:rsidRPr="009D518E">
              <w:rPr>
                <w:rFonts w:ascii="Lato" w:hAnsi="Lato"/>
                <w:lang w:val="en-IE"/>
              </w:rPr>
              <w:t xml:space="preserve"> </w:t>
            </w:r>
            <w:r w:rsidR="000C5471" w:rsidRPr="00177184">
              <w:rPr>
                <w:rFonts w:ascii="Lato" w:hAnsi="Lato"/>
                <w:lang w:val="en-IE"/>
              </w:rPr>
              <w:t>value as published by the</w:t>
            </w:r>
            <w:r w:rsidR="000C5471" w:rsidRPr="00177184">
              <w:rPr>
                <w:rFonts w:ascii="Lato" w:hAnsi="Lato"/>
              </w:rPr>
              <w:t xml:space="preserve"> investment fund</w:t>
            </w:r>
            <w:r w:rsidR="000C5471" w:rsidRPr="00177184">
              <w:rPr>
                <w:rFonts w:ascii="Lato" w:hAnsi="Lato"/>
                <w:lang w:val="en-IE"/>
              </w:rPr>
              <w:t>; or</w:t>
            </w:r>
          </w:p>
        </w:tc>
        <w:tc>
          <w:tcPr>
            <w:tcW w:w="1233" w:type="dxa"/>
            <w:gridSpan w:val="8"/>
            <w:tcBorders>
              <w:top w:val="nil"/>
              <w:left w:val="nil"/>
              <w:bottom w:val="nil"/>
              <w:right w:val="nil"/>
            </w:tcBorders>
          </w:tcPr>
          <w:p w14:paraId="71EBD0C5" w14:textId="77777777" w:rsidR="000C5471" w:rsidRPr="00177184" w:rsidRDefault="000C5471">
            <w:pPr>
              <w:spacing w:line="240" w:lineRule="auto"/>
              <w:rPr>
                <w:rFonts w:ascii="Lato" w:hAnsi="Lato"/>
                <w:lang w:val="en-IE"/>
              </w:rPr>
            </w:pPr>
          </w:p>
        </w:tc>
        <w:tc>
          <w:tcPr>
            <w:tcW w:w="328" w:type="dxa"/>
            <w:gridSpan w:val="5"/>
            <w:tcBorders>
              <w:top w:val="nil"/>
              <w:left w:val="nil"/>
              <w:bottom w:val="nil"/>
              <w:right w:val="nil"/>
            </w:tcBorders>
          </w:tcPr>
          <w:p w14:paraId="7EB508F4" w14:textId="77777777" w:rsidR="000C5471" w:rsidRPr="00177184" w:rsidRDefault="000C5471">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02256E5B" w14:textId="77777777" w:rsidR="000C5471" w:rsidRPr="00177184" w:rsidRDefault="000C5471">
            <w:pPr>
              <w:spacing w:line="240" w:lineRule="auto"/>
              <w:rPr>
                <w:rFonts w:ascii="Lato" w:hAnsi="Lato"/>
                <w:lang w:val="en-IE"/>
              </w:rPr>
            </w:pPr>
          </w:p>
        </w:tc>
        <w:tc>
          <w:tcPr>
            <w:tcW w:w="350" w:type="dxa"/>
            <w:gridSpan w:val="4"/>
            <w:tcBorders>
              <w:top w:val="nil"/>
              <w:left w:val="nil"/>
              <w:bottom w:val="nil"/>
              <w:right w:val="nil"/>
            </w:tcBorders>
          </w:tcPr>
          <w:p w14:paraId="71075A52" w14:textId="77777777" w:rsidR="000C5471" w:rsidRPr="00177184" w:rsidRDefault="000C5471">
            <w:pPr>
              <w:spacing w:line="240" w:lineRule="auto"/>
              <w:rPr>
                <w:rFonts w:ascii="Lato" w:hAnsi="Lato"/>
                <w:lang w:val="en-IE"/>
              </w:rPr>
            </w:pPr>
          </w:p>
        </w:tc>
        <w:tc>
          <w:tcPr>
            <w:tcW w:w="682" w:type="dxa"/>
            <w:gridSpan w:val="2"/>
            <w:tcBorders>
              <w:top w:val="nil"/>
              <w:left w:val="nil"/>
              <w:bottom w:val="nil"/>
              <w:right w:val="nil"/>
            </w:tcBorders>
          </w:tcPr>
          <w:p w14:paraId="4220DDA6" w14:textId="77777777" w:rsidR="000C5471" w:rsidRPr="00177184" w:rsidRDefault="000C5471">
            <w:pPr>
              <w:spacing w:line="240" w:lineRule="auto"/>
              <w:rPr>
                <w:rFonts w:ascii="Lato" w:hAnsi="Lato"/>
                <w:lang w:val="en-IE"/>
              </w:rPr>
            </w:pPr>
          </w:p>
        </w:tc>
      </w:tr>
      <w:tr w:rsidR="006565F5" w:rsidRPr="009D518E" w14:paraId="5C8F408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56BFC1"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75071BC4" w14:textId="77777777" w:rsidR="006565F5" w:rsidRPr="00177184" w:rsidRDefault="00917050" w:rsidP="000C5471">
            <w:pPr>
              <w:numPr>
                <w:ilvl w:val="0"/>
                <w:numId w:val="4"/>
              </w:numPr>
              <w:spacing w:line="240" w:lineRule="auto"/>
              <w:rPr>
                <w:rFonts w:ascii="Lato" w:hAnsi="Lato"/>
                <w:lang w:val="en-IE"/>
              </w:rPr>
            </w:pPr>
            <w:r w:rsidRPr="00177184">
              <w:rPr>
                <w:rFonts w:ascii="Lato" w:hAnsi="Lato"/>
                <w:lang w:val="en-IE"/>
              </w:rPr>
              <w:t xml:space="preserve">Investment funds shall be valued at </w:t>
            </w:r>
            <w:r w:rsidR="006565F5" w:rsidRPr="00177184">
              <w:rPr>
                <w:rFonts w:ascii="Lato" w:hAnsi="Lato"/>
                <w:lang w:val="en-IE"/>
              </w:rPr>
              <w:t xml:space="preserve">the latest bid prices as </w:t>
            </w:r>
          </w:p>
        </w:tc>
        <w:tc>
          <w:tcPr>
            <w:tcW w:w="1233" w:type="dxa"/>
            <w:gridSpan w:val="8"/>
            <w:tcBorders>
              <w:top w:val="nil"/>
              <w:left w:val="nil"/>
              <w:bottom w:val="nil"/>
              <w:right w:val="nil"/>
            </w:tcBorders>
          </w:tcPr>
          <w:p w14:paraId="2CC1181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single" w:sz="4" w:space="0" w:color="auto"/>
            </w:tcBorders>
          </w:tcPr>
          <w:p w14:paraId="06C58412"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26860FB"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595D7119"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0C8A5D8" w14:textId="77777777" w:rsidR="006565F5" w:rsidRPr="00177184" w:rsidRDefault="006565F5">
            <w:pPr>
              <w:spacing w:line="240" w:lineRule="auto"/>
              <w:rPr>
                <w:rFonts w:ascii="Lato" w:hAnsi="Lato"/>
                <w:lang w:val="en-IE"/>
              </w:rPr>
            </w:pPr>
          </w:p>
        </w:tc>
      </w:tr>
      <w:tr w:rsidR="006565F5" w:rsidRPr="009D518E" w14:paraId="27F3595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EABA55A" w14:textId="77777777" w:rsidR="006565F5" w:rsidRPr="00177184" w:rsidRDefault="006565F5">
            <w:pPr>
              <w:spacing w:line="240" w:lineRule="auto"/>
              <w:rPr>
                <w:rFonts w:ascii="Lato" w:hAnsi="Lato"/>
                <w:lang w:val="en-IE"/>
              </w:rPr>
            </w:pPr>
          </w:p>
        </w:tc>
        <w:tc>
          <w:tcPr>
            <w:tcW w:w="6631" w:type="dxa"/>
            <w:gridSpan w:val="4"/>
            <w:tcBorders>
              <w:top w:val="nil"/>
              <w:left w:val="nil"/>
              <w:bottom w:val="nil"/>
              <w:right w:val="nil"/>
            </w:tcBorders>
          </w:tcPr>
          <w:p w14:paraId="19F368E1" w14:textId="77777777" w:rsidR="006565F5" w:rsidRPr="00177184" w:rsidRDefault="000C5471">
            <w:pPr>
              <w:spacing w:line="240" w:lineRule="auto"/>
              <w:ind w:left="570"/>
              <w:rPr>
                <w:rFonts w:ascii="Lato" w:hAnsi="Lato"/>
                <w:lang w:val="en-IE"/>
              </w:rPr>
            </w:pPr>
            <w:r w:rsidRPr="00177184">
              <w:rPr>
                <w:rFonts w:ascii="Lato" w:hAnsi="Lato"/>
                <w:lang w:val="en-IE"/>
              </w:rPr>
              <w:t xml:space="preserve">published by the </w:t>
            </w:r>
            <w:r w:rsidRPr="00177184">
              <w:rPr>
                <w:rFonts w:ascii="Lato" w:hAnsi="Lato"/>
              </w:rPr>
              <w:t>investment fund.</w:t>
            </w:r>
          </w:p>
        </w:tc>
        <w:tc>
          <w:tcPr>
            <w:tcW w:w="1233" w:type="dxa"/>
            <w:gridSpan w:val="8"/>
            <w:tcBorders>
              <w:top w:val="nil"/>
              <w:left w:val="nil"/>
              <w:bottom w:val="nil"/>
              <w:right w:val="nil"/>
            </w:tcBorders>
          </w:tcPr>
          <w:p w14:paraId="2A0B4AE5"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0E44EDCA"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0563138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4F033C0"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DFE1834" w14:textId="77777777" w:rsidR="006565F5" w:rsidRPr="00177184" w:rsidRDefault="006565F5">
            <w:pPr>
              <w:spacing w:line="240" w:lineRule="auto"/>
              <w:rPr>
                <w:rFonts w:ascii="Lato" w:hAnsi="Lato"/>
                <w:lang w:val="en-IE"/>
              </w:rPr>
            </w:pPr>
          </w:p>
        </w:tc>
      </w:tr>
      <w:tr w:rsidR="000C5471" w:rsidRPr="009D518E" w14:paraId="6C4AE3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DB7E96D" w14:textId="77777777" w:rsidR="000C5471" w:rsidRPr="00177184" w:rsidRDefault="000C5471">
            <w:pPr>
              <w:spacing w:line="240" w:lineRule="auto"/>
              <w:rPr>
                <w:rFonts w:ascii="Lato" w:hAnsi="Lato"/>
                <w:lang w:val="en-IE"/>
              </w:rPr>
            </w:pPr>
          </w:p>
        </w:tc>
        <w:tc>
          <w:tcPr>
            <w:tcW w:w="6631" w:type="dxa"/>
            <w:gridSpan w:val="4"/>
            <w:tcBorders>
              <w:top w:val="nil"/>
              <w:left w:val="nil"/>
              <w:bottom w:val="nil"/>
              <w:right w:val="nil"/>
            </w:tcBorders>
          </w:tcPr>
          <w:p w14:paraId="5382CD9E" w14:textId="77777777" w:rsidR="000C5471" w:rsidRPr="00177184" w:rsidRDefault="000C5471">
            <w:pPr>
              <w:spacing w:line="240" w:lineRule="auto"/>
              <w:ind w:left="570"/>
              <w:rPr>
                <w:rFonts w:ascii="Lato" w:hAnsi="Lato"/>
                <w:lang w:val="en-IE"/>
              </w:rPr>
            </w:pPr>
          </w:p>
        </w:tc>
        <w:tc>
          <w:tcPr>
            <w:tcW w:w="1233" w:type="dxa"/>
            <w:gridSpan w:val="8"/>
            <w:tcBorders>
              <w:top w:val="nil"/>
              <w:left w:val="nil"/>
              <w:bottom w:val="nil"/>
              <w:right w:val="nil"/>
            </w:tcBorders>
          </w:tcPr>
          <w:p w14:paraId="5C170A20" w14:textId="77777777" w:rsidR="000C5471" w:rsidRPr="00177184" w:rsidRDefault="000C5471">
            <w:pPr>
              <w:spacing w:line="240" w:lineRule="auto"/>
              <w:rPr>
                <w:rFonts w:ascii="Lato" w:hAnsi="Lato"/>
                <w:lang w:val="en-IE"/>
              </w:rPr>
            </w:pPr>
          </w:p>
        </w:tc>
        <w:tc>
          <w:tcPr>
            <w:tcW w:w="328" w:type="dxa"/>
            <w:gridSpan w:val="5"/>
            <w:tcBorders>
              <w:top w:val="nil"/>
              <w:left w:val="nil"/>
              <w:bottom w:val="nil"/>
              <w:right w:val="nil"/>
            </w:tcBorders>
          </w:tcPr>
          <w:p w14:paraId="7AEC64C2" w14:textId="77777777" w:rsidR="000C5471" w:rsidRPr="00177184" w:rsidRDefault="000C5471">
            <w:pPr>
              <w:spacing w:line="240" w:lineRule="auto"/>
              <w:rPr>
                <w:rFonts w:ascii="Lato" w:hAnsi="Lato"/>
                <w:lang w:val="en-IE"/>
              </w:rPr>
            </w:pPr>
          </w:p>
        </w:tc>
        <w:tc>
          <w:tcPr>
            <w:tcW w:w="636" w:type="dxa"/>
            <w:gridSpan w:val="5"/>
            <w:tcBorders>
              <w:top w:val="nil"/>
              <w:left w:val="nil"/>
              <w:bottom w:val="nil"/>
              <w:right w:val="nil"/>
            </w:tcBorders>
          </w:tcPr>
          <w:p w14:paraId="59E25F56" w14:textId="77777777" w:rsidR="000C5471" w:rsidRPr="00177184" w:rsidRDefault="000C5471">
            <w:pPr>
              <w:spacing w:line="240" w:lineRule="auto"/>
              <w:rPr>
                <w:rFonts w:ascii="Lato" w:hAnsi="Lato"/>
                <w:lang w:val="en-IE"/>
              </w:rPr>
            </w:pPr>
          </w:p>
        </w:tc>
        <w:tc>
          <w:tcPr>
            <w:tcW w:w="350" w:type="dxa"/>
            <w:gridSpan w:val="4"/>
            <w:tcBorders>
              <w:top w:val="nil"/>
              <w:left w:val="nil"/>
              <w:bottom w:val="nil"/>
              <w:right w:val="nil"/>
            </w:tcBorders>
          </w:tcPr>
          <w:p w14:paraId="5C703FA1" w14:textId="77777777" w:rsidR="000C5471" w:rsidRPr="00177184" w:rsidRDefault="000C5471">
            <w:pPr>
              <w:spacing w:line="240" w:lineRule="auto"/>
              <w:rPr>
                <w:rFonts w:ascii="Lato" w:hAnsi="Lato"/>
                <w:lang w:val="en-IE"/>
              </w:rPr>
            </w:pPr>
          </w:p>
        </w:tc>
        <w:tc>
          <w:tcPr>
            <w:tcW w:w="682" w:type="dxa"/>
            <w:gridSpan w:val="2"/>
            <w:tcBorders>
              <w:top w:val="nil"/>
              <w:left w:val="nil"/>
              <w:bottom w:val="nil"/>
              <w:right w:val="nil"/>
            </w:tcBorders>
          </w:tcPr>
          <w:p w14:paraId="5945F813" w14:textId="77777777" w:rsidR="000C5471" w:rsidRPr="00177184" w:rsidRDefault="000C5471">
            <w:pPr>
              <w:spacing w:line="240" w:lineRule="auto"/>
              <w:rPr>
                <w:rFonts w:ascii="Lato" w:hAnsi="Lato"/>
                <w:lang w:val="en-IE"/>
              </w:rPr>
            </w:pPr>
          </w:p>
        </w:tc>
      </w:tr>
      <w:tr w:rsidR="00B849C0" w:rsidRPr="009D518E" w14:paraId="6DEEECB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FF402CC" w14:textId="77777777" w:rsidR="00B849C0" w:rsidRPr="00177184" w:rsidRDefault="00B849C0" w:rsidP="00164FBC">
            <w:pPr>
              <w:spacing w:line="240" w:lineRule="auto"/>
              <w:rPr>
                <w:rFonts w:ascii="Lato" w:hAnsi="Lato"/>
                <w:lang w:val="en-IE"/>
              </w:rPr>
            </w:pPr>
            <w:r w:rsidRPr="00177184">
              <w:rPr>
                <w:rFonts w:ascii="Lato" w:hAnsi="Lato"/>
                <w:lang w:val="en-IE"/>
              </w:rPr>
              <w:t>b)</w:t>
            </w:r>
          </w:p>
        </w:tc>
        <w:tc>
          <w:tcPr>
            <w:tcW w:w="6631" w:type="dxa"/>
            <w:gridSpan w:val="4"/>
            <w:tcBorders>
              <w:top w:val="nil"/>
              <w:left w:val="nil"/>
              <w:bottom w:val="nil"/>
              <w:right w:val="single" w:sz="4" w:space="0" w:color="auto"/>
            </w:tcBorders>
          </w:tcPr>
          <w:p w14:paraId="1F1C06C8" w14:textId="77777777" w:rsidR="00B849C0" w:rsidRPr="00177184" w:rsidRDefault="000C5471">
            <w:pPr>
              <w:spacing w:line="240" w:lineRule="auto"/>
              <w:rPr>
                <w:rFonts w:ascii="Lato" w:hAnsi="Lato"/>
                <w:lang w:val="en-IE"/>
              </w:rPr>
            </w:pPr>
            <w:r w:rsidRPr="00177184">
              <w:rPr>
                <w:rFonts w:ascii="Lato" w:hAnsi="Lato"/>
                <w:lang w:val="en-IE"/>
              </w:rPr>
              <w:t>Valuation on a mid-</w:t>
            </w:r>
            <w:r w:rsidR="00917050" w:rsidRPr="00177184">
              <w:rPr>
                <w:rFonts w:ascii="Lato" w:hAnsi="Lato"/>
                <w:lang w:val="en-IE"/>
              </w:rPr>
              <w:t xml:space="preserve">price or offer price is acceptable if consistent </w:t>
            </w:r>
          </w:p>
        </w:tc>
        <w:tc>
          <w:tcPr>
            <w:tcW w:w="1202" w:type="dxa"/>
            <w:gridSpan w:val="7"/>
            <w:tcBorders>
              <w:top w:val="single" w:sz="4" w:space="0" w:color="auto"/>
              <w:left w:val="single" w:sz="4" w:space="0" w:color="auto"/>
              <w:bottom w:val="single" w:sz="4" w:space="0" w:color="auto"/>
              <w:right w:val="single" w:sz="4" w:space="0" w:color="auto"/>
            </w:tcBorders>
          </w:tcPr>
          <w:p w14:paraId="113CE2C0"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7D3AD26"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3EA67CFF"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14161596"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2E46D1E4" w14:textId="77777777" w:rsidR="00B849C0" w:rsidRPr="00177184" w:rsidRDefault="00B849C0" w:rsidP="00164FBC">
            <w:pPr>
              <w:spacing w:line="240" w:lineRule="auto"/>
              <w:rPr>
                <w:rFonts w:ascii="Lato" w:hAnsi="Lato"/>
                <w:lang w:val="en-IE"/>
              </w:rPr>
            </w:pPr>
          </w:p>
        </w:tc>
      </w:tr>
      <w:tr w:rsidR="00B849C0" w:rsidRPr="009D518E" w14:paraId="500C0D0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1FC4755" w14:textId="77777777" w:rsidR="00B849C0" w:rsidRPr="00177184" w:rsidRDefault="00B849C0" w:rsidP="00164FBC">
            <w:pPr>
              <w:spacing w:line="240" w:lineRule="auto"/>
              <w:rPr>
                <w:rFonts w:ascii="Lato" w:hAnsi="Lato"/>
                <w:lang w:val="en-IE"/>
              </w:rPr>
            </w:pPr>
          </w:p>
        </w:tc>
        <w:tc>
          <w:tcPr>
            <w:tcW w:w="6631" w:type="dxa"/>
            <w:gridSpan w:val="4"/>
            <w:tcBorders>
              <w:top w:val="nil"/>
              <w:left w:val="nil"/>
              <w:bottom w:val="nil"/>
              <w:right w:val="nil"/>
            </w:tcBorders>
          </w:tcPr>
          <w:p w14:paraId="46493E5A" w14:textId="77777777" w:rsidR="00B849C0" w:rsidRPr="00177184" w:rsidRDefault="00144CA6" w:rsidP="00164FBC">
            <w:pPr>
              <w:spacing w:line="240" w:lineRule="auto"/>
              <w:rPr>
                <w:rFonts w:ascii="Lato" w:hAnsi="Lato"/>
                <w:lang w:val="en-IE"/>
              </w:rPr>
            </w:pPr>
            <w:r w:rsidRPr="00276986">
              <w:rPr>
                <w:rFonts w:ascii="Lato" w:hAnsi="Lato"/>
                <w:lang w:val="en-IE"/>
              </w:rPr>
              <w:t>with</w:t>
            </w:r>
            <w:r w:rsidRPr="009D518E">
              <w:rPr>
                <w:rFonts w:ascii="Lato" w:hAnsi="Lato"/>
                <w:lang w:val="en-IE"/>
              </w:rPr>
              <w:t xml:space="preserve"> </w:t>
            </w:r>
            <w:r w:rsidR="00917050" w:rsidRPr="00177184">
              <w:rPr>
                <w:rFonts w:ascii="Lato" w:hAnsi="Lato"/>
                <w:lang w:val="en-IE"/>
              </w:rPr>
              <w:t xml:space="preserve">valuation policy, the responsible person may in accordance with the valuation of listed securities undertake a valuation based on market prices where the investment fund in which the investment is made is listed on a regulated market. </w:t>
            </w:r>
          </w:p>
        </w:tc>
        <w:tc>
          <w:tcPr>
            <w:tcW w:w="1202" w:type="dxa"/>
            <w:gridSpan w:val="7"/>
            <w:tcBorders>
              <w:top w:val="nil"/>
              <w:left w:val="nil"/>
              <w:bottom w:val="nil"/>
              <w:right w:val="nil"/>
            </w:tcBorders>
          </w:tcPr>
          <w:p w14:paraId="02E9DE90"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610BF8F3"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nil"/>
              <w:bottom w:val="nil"/>
              <w:right w:val="nil"/>
            </w:tcBorders>
          </w:tcPr>
          <w:p w14:paraId="235A7CCA"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61721B2F"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7189D70D" w14:textId="77777777" w:rsidR="00B849C0" w:rsidRPr="00177184" w:rsidRDefault="00B849C0" w:rsidP="00164FBC">
            <w:pPr>
              <w:spacing w:line="240" w:lineRule="auto"/>
              <w:rPr>
                <w:rFonts w:ascii="Lato" w:hAnsi="Lato"/>
                <w:lang w:val="en-IE"/>
              </w:rPr>
            </w:pPr>
          </w:p>
        </w:tc>
      </w:tr>
      <w:tr w:rsidR="00B849C0" w:rsidRPr="009D518E" w14:paraId="167676A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95C9065" w14:textId="77777777" w:rsidR="00B849C0" w:rsidRPr="00177184" w:rsidRDefault="00B849C0" w:rsidP="00164FBC">
            <w:pPr>
              <w:spacing w:line="240" w:lineRule="auto"/>
              <w:rPr>
                <w:rFonts w:ascii="Lato" w:hAnsi="Lato"/>
                <w:lang w:val="en-IE"/>
              </w:rPr>
            </w:pPr>
          </w:p>
        </w:tc>
        <w:tc>
          <w:tcPr>
            <w:tcW w:w="6631" w:type="dxa"/>
            <w:gridSpan w:val="4"/>
            <w:tcBorders>
              <w:top w:val="nil"/>
              <w:left w:val="nil"/>
              <w:bottom w:val="nil"/>
              <w:right w:val="nil"/>
            </w:tcBorders>
          </w:tcPr>
          <w:p w14:paraId="6F1C5E23" w14:textId="77777777" w:rsidR="00B849C0" w:rsidRPr="00177184" w:rsidRDefault="00B849C0" w:rsidP="00164FBC">
            <w:pPr>
              <w:spacing w:line="240" w:lineRule="auto"/>
              <w:rPr>
                <w:rFonts w:ascii="Lato" w:hAnsi="Lato"/>
                <w:lang w:val="en-IE"/>
              </w:rPr>
            </w:pPr>
          </w:p>
        </w:tc>
        <w:tc>
          <w:tcPr>
            <w:tcW w:w="1202" w:type="dxa"/>
            <w:gridSpan w:val="7"/>
            <w:tcBorders>
              <w:top w:val="nil"/>
              <w:left w:val="nil"/>
              <w:bottom w:val="single" w:sz="4" w:space="0" w:color="auto"/>
              <w:right w:val="nil"/>
            </w:tcBorders>
          </w:tcPr>
          <w:p w14:paraId="2E5450D6"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73ADFFC6" w14:textId="77777777" w:rsidR="00B849C0" w:rsidRPr="00177184" w:rsidRDefault="00B849C0" w:rsidP="00164FBC">
            <w:pPr>
              <w:spacing w:line="240" w:lineRule="auto"/>
              <w:rPr>
                <w:rFonts w:ascii="Lato" w:hAnsi="Lato"/>
                <w:lang w:val="en-IE"/>
              </w:rPr>
            </w:pPr>
          </w:p>
        </w:tc>
        <w:tc>
          <w:tcPr>
            <w:tcW w:w="667" w:type="dxa"/>
            <w:gridSpan w:val="6"/>
            <w:tcBorders>
              <w:top w:val="nil"/>
              <w:left w:val="nil"/>
              <w:bottom w:val="single" w:sz="4" w:space="0" w:color="auto"/>
              <w:right w:val="nil"/>
            </w:tcBorders>
          </w:tcPr>
          <w:p w14:paraId="753A4D8E"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58BE3FE3"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5A5D8AF" w14:textId="77777777" w:rsidR="00B849C0" w:rsidRPr="00177184" w:rsidRDefault="00B849C0" w:rsidP="00164FBC">
            <w:pPr>
              <w:spacing w:line="240" w:lineRule="auto"/>
              <w:rPr>
                <w:rFonts w:ascii="Lato" w:hAnsi="Lato"/>
                <w:lang w:val="en-IE"/>
              </w:rPr>
            </w:pPr>
          </w:p>
        </w:tc>
      </w:tr>
      <w:tr w:rsidR="00B849C0" w:rsidRPr="009D518E" w14:paraId="058F3C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B2F700" w14:textId="77777777" w:rsidR="00B849C0" w:rsidRPr="00177184" w:rsidRDefault="00B849C0" w:rsidP="00164FBC">
            <w:pPr>
              <w:spacing w:line="240" w:lineRule="auto"/>
              <w:rPr>
                <w:rFonts w:ascii="Lato" w:hAnsi="Lato"/>
                <w:lang w:val="en-IE"/>
              </w:rPr>
            </w:pPr>
            <w:r w:rsidRPr="00177184">
              <w:rPr>
                <w:rFonts w:ascii="Lato" w:hAnsi="Lato"/>
                <w:lang w:val="en-IE"/>
              </w:rPr>
              <w:t>3.5.</w:t>
            </w:r>
            <w:r w:rsidR="00F930CE" w:rsidRPr="00177184">
              <w:rPr>
                <w:rFonts w:ascii="Lato" w:hAnsi="Lato"/>
                <w:lang w:val="en-IE"/>
              </w:rPr>
              <w:t>6</w:t>
            </w:r>
          </w:p>
        </w:tc>
        <w:tc>
          <w:tcPr>
            <w:tcW w:w="6631" w:type="dxa"/>
            <w:gridSpan w:val="4"/>
            <w:tcBorders>
              <w:top w:val="nil"/>
              <w:left w:val="nil"/>
              <w:bottom w:val="nil"/>
              <w:right w:val="single" w:sz="4" w:space="0" w:color="auto"/>
            </w:tcBorders>
          </w:tcPr>
          <w:p w14:paraId="41BAB163" w14:textId="77777777" w:rsidR="00B849C0" w:rsidRPr="00177184" w:rsidRDefault="00B849C0">
            <w:pPr>
              <w:spacing w:line="240" w:lineRule="auto"/>
              <w:rPr>
                <w:rFonts w:ascii="Lato" w:hAnsi="Lato"/>
                <w:lang w:val="en-IE"/>
              </w:rPr>
            </w:pPr>
            <w:r w:rsidRPr="00177184">
              <w:rPr>
                <w:rFonts w:ascii="Lato" w:hAnsi="Lato"/>
                <w:lang w:val="en-IE"/>
              </w:rPr>
              <w:t xml:space="preserve">Provide that </w:t>
            </w:r>
            <w:r w:rsidRPr="00177184">
              <w:rPr>
                <w:rFonts w:ascii="Lato" w:hAnsi="Lato"/>
                <w:bCs/>
                <w:lang w:val="en-IE"/>
              </w:rPr>
              <w:t>cash (in hand or deposit)</w:t>
            </w:r>
            <w:r w:rsidRPr="00177184">
              <w:rPr>
                <w:rFonts w:ascii="Lato" w:hAnsi="Lato"/>
                <w:lang w:val="en-IE"/>
              </w:rPr>
              <w:t xml:space="preserve"> is valued at face/nominal </w:t>
            </w:r>
          </w:p>
        </w:tc>
        <w:tc>
          <w:tcPr>
            <w:tcW w:w="1202" w:type="dxa"/>
            <w:gridSpan w:val="7"/>
            <w:tcBorders>
              <w:top w:val="single" w:sz="4" w:space="0" w:color="auto"/>
              <w:left w:val="single" w:sz="4" w:space="0" w:color="auto"/>
              <w:bottom w:val="single" w:sz="4" w:space="0" w:color="auto"/>
              <w:right w:val="single" w:sz="4" w:space="0" w:color="auto"/>
            </w:tcBorders>
          </w:tcPr>
          <w:p w14:paraId="3233FC81"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F6ABD07"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0CE2790F"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674ADACF"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3DB93767" w14:textId="77777777" w:rsidR="00B849C0" w:rsidRPr="00177184" w:rsidRDefault="00B849C0" w:rsidP="00164FBC">
            <w:pPr>
              <w:spacing w:line="240" w:lineRule="auto"/>
              <w:rPr>
                <w:rFonts w:ascii="Lato" w:hAnsi="Lato"/>
                <w:lang w:val="en-IE"/>
              </w:rPr>
            </w:pPr>
          </w:p>
        </w:tc>
      </w:tr>
      <w:tr w:rsidR="00B849C0" w:rsidRPr="009D518E" w14:paraId="282089F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30117BE" w14:textId="77777777" w:rsidR="00B849C0" w:rsidRPr="00177184" w:rsidRDefault="00B849C0" w:rsidP="00164FBC">
            <w:pPr>
              <w:spacing w:line="240" w:lineRule="auto"/>
              <w:rPr>
                <w:rFonts w:ascii="Lato" w:hAnsi="Lato"/>
                <w:lang w:val="en-IE"/>
              </w:rPr>
            </w:pPr>
          </w:p>
        </w:tc>
        <w:tc>
          <w:tcPr>
            <w:tcW w:w="6631" w:type="dxa"/>
            <w:gridSpan w:val="4"/>
            <w:tcBorders>
              <w:top w:val="nil"/>
              <w:left w:val="nil"/>
              <w:bottom w:val="nil"/>
              <w:right w:val="nil"/>
            </w:tcBorders>
          </w:tcPr>
          <w:p w14:paraId="3BF8C89D" w14:textId="77777777" w:rsidR="00B849C0" w:rsidRPr="00177184" w:rsidRDefault="00144CA6" w:rsidP="00164FBC">
            <w:pPr>
              <w:spacing w:line="240" w:lineRule="auto"/>
              <w:rPr>
                <w:rFonts w:ascii="Lato" w:hAnsi="Lato"/>
                <w:lang w:val="en-IE"/>
              </w:rPr>
            </w:pPr>
            <w:r w:rsidRPr="00276986">
              <w:rPr>
                <w:rFonts w:ascii="Lato" w:hAnsi="Lato"/>
                <w:lang w:val="en-IE"/>
              </w:rPr>
              <w:t xml:space="preserve">value </w:t>
            </w:r>
            <w:r w:rsidR="00B849C0" w:rsidRPr="00177184">
              <w:rPr>
                <w:rFonts w:ascii="Lato" w:hAnsi="Lato"/>
                <w:lang w:val="en-IE"/>
              </w:rPr>
              <w:t>plus accrued interest.</w:t>
            </w:r>
          </w:p>
        </w:tc>
        <w:tc>
          <w:tcPr>
            <w:tcW w:w="1202" w:type="dxa"/>
            <w:gridSpan w:val="7"/>
            <w:tcBorders>
              <w:top w:val="single" w:sz="4" w:space="0" w:color="auto"/>
              <w:left w:val="nil"/>
              <w:bottom w:val="nil"/>
              <w:right w:val="nil"/>
            </w:tcBorders>
          </w:tcPr>
          <w:p w14:paraId="5234FAC9"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5585E35C"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nil"/>
              <w:bottom w:val="nil"/>
              <w:right w:val="nil"/>
            </w:tcBorders>
          </w:tcPr>
          <w:p w14:paraId="0C70214F"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44BA81DB"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42148434" w14:textId="77777777" w:rsidR="00B849C0" w:rsidRPr="00177184" w:rsidRDefault="00B849C0" w:rsidP="00164FBC">
            <w:pPr>
              <w:spacing w:line="240" w:lineRule="auto"/>
              <w:rPr>
                <w:rFonts w:ascii="Lato" w:hAnsi="Lato"/>
                <w:lang w:val="en-IE"/>
              </w:rPr>
            </w:pPr>
          </w:p>
        </w:tc>
      </w:tr>
      <w:tr w:rsidR="00B849C0" w:rsidRPr="009D518E" w14:paraId="29EEC3D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359C916" w14:textId="77777777" w:rsidR="00B849C0" w:rsidRPr="00177184" w:rsidRDefault="00B849C0" w:rsidP="00164FBC">
            <w:pPr>
              <w:spacing w:line="240" w:lineRule="auto"/>
              <w:rPr>
                <w:rFonts w:ascii="Lato" w:hAnsi="Lato"/>
                <w:lang w:val="en-IE"/>
              </w:rPr>
            </w:pPr>
          </w:p>
        </w:tc>
        <w:tc>
          <w:tcPr>
            <w:tcW w:w="6631" w:type="dxa"/>
            <w:gridSpan w:val="4"/>
            <w:tcBorders>
              <w:top w:val="nil"/>
              <w:left w:val="nil"/>
              <w:bottom w:val="nil"/>
              <w:right w:val="nil"/>
            </w:tcBorders>
          </w:tcPr>
          <w:p w14:paraId="26840A3D" w14:textId="77777777" w:rsidR="00B849C0" w:rsidRPr="00177184" w:rsidRDefault="00B849C0" w:rsidP="00164FBC">
            <w:pPr>
              <w:spacing w:line="240" w:lineRule="auto"/>
              <w:rPr>
                <w:rFonts w:ascii="Lato" w:hAnsi="Lato"/>
                <w:lang w:val="en-IE"/>
              </w:rPr>
            </w:pPr>
          </w:p>
        </w:tc>
        <w:tc>
          <w:tcPr>
            <w:tcW w:w="1202" w:type="dxa"/>
            <w:gridSpan w:val="7"/>
            <w:tcBorders>
              <w:top w:val="nil"/>
              <w:left w:val="nil"/>
              <w:bottom w:val="single" w:sz="4" w:space="0" w:color="auto"/>
              <w:right w:val="nil"/>
            </w:tcBorders>
          </w:tcPr>
          <w:p w14:paraId="3289974F"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637E80AC" w14:textId="77777777" w:rsidR="00B849C0" w:rsidRPr="00177184" w:rsidRDefault="00B849C0" w:rsidP="00164FBC">
            <w:pPr>
              <w:spacing w:line="240" w:lineRule="auto"/>
              <w:rPr>
                <w:rFonts w:ascii="Lato" w:hAnsi="Lato"/>
                <w:lang w:val="en-IE"/>
              </w:rPr>
            </w:pPr>
          </w:p>
        </w:tc>
        <w:tc>
          <w:tcPr>
            <w:tcW w:w="667" w:type="dxa"/>
            <w:gridSpan w:val="6"/>
            <w:tcBorders>
              <w:top w:val="nil"/>
              <w:left w:val="nil"/>
              <w:bottom w:val="single" w:sz="4" w:space="0" w:color="auto"/>
              <w:right w:val="nil"/>
            </w:tcBorders>
          </w:tcPr>
          <w:p w14:paraId="071B3190"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39490414"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412E57E5" w14:textId="77777777" w:rsidR="00B849C0" w:rsidRPr="00177184" w:rsidRDefault="00B849C0" w:rsidP="00164FBC">
            <w:pPr>
              <w:spacing w:line="240" w:lineRule="auto"/>
              <w:rPr>
                <w:rFonts w:ascii="Lato" w:hAnsi="Lato"/>
                <w:lang w:val="en-IE"/>
              </w:rPr>
            </w:pPr>
          </w:p>
        </w:tc>
      </w:tr>
      <w:tr w:rsidR="00B849C0" w:rsidRPr="009D518E" w14:paraId="5C80EEA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DC9654" w14:textId="77777777" w:rsidR="00B849C0" w:rsidRPr="00177184" w:rsidRDefault="00B849C0">
            <w:pPr>
              <w:spacing w:line="240" w:lineRule="auto"/>
              <w:rPr>
                <w:rFonts w:ascii="Lato" w:hAnsi="Lato"/>
                <w:lang w:val="en-IE"/>
              </w:rPr>
            </w:pPr>
            <w:r w:rsidRPr="00177184">
              <w:rPr>
                <w:rFonts w:ascii="Lato" w:hAnsi="Lato"/>
                <w:lang w:val="en-IE"/>
              </w:rPr>
              <w:t>3.5.</w:t>
            </w:r>
            <w:r w:rsidR="00F930CE" w:rsidRPr="00177184">
              <w:rPr>
                <w:rFonts w:ascii="Lato" w:hAnsi="Lato"/>
                <w:lang w:val="en-IE"/>
              </w:rPr>
              <w:t>7</w:t>
            </w:r>
            <w:r w:rsidRPr="00177184">
              <w:rPr>
                <w:rFonts w:ascii="Lato" w:hAnsi="Lato"/>
                <w:lang w:val="en-IE"/>
              </w:rPr>
              <w:t xml:space="preserve">    a)</w:t>
            </w:r>
          </w:p>
        </w:tc>
        <w:tc>
          <w:tcPr>
            <w:tcW w:w="6631" w:type="dxa"/>
            <w:gridSpan w:val="4"/>
            <w:tcBorders>
              <w:top w:val="nil"/>
              <w:left w:val="nil"/>
              <w:bottom w:val="nil"/>
              <w:right w:val="single" w:sz="4" w:space="0" w:color="auto"/>
            </w:tcBorders>
          </w:tcPr>
          <w:p w14:paraId="747FF253" w14:textId="77777777" w:rsidR="00B849C0" w:rsidRPr="00177184" w:rsidRDefault="00B849C0">
            <w:pPr>
              <w:spacing w:line="240" w:lineRule="auto"/>
              <w:rPr>
                <w:rFonts w:ascii="Lato" w:hAnsi="Lato"/>
                <w:lang w:val="en-IE"/>
              </w:rPr>
            </w:pPr>
            <w:r w:rsidRPr="00177184">
              <w:rPr>
                <w:rFonts w:ascii="Lato" w:hAnsi="Lato"/>
                <w:lang w:val="en-IE"/>
              </w:rPr>
              <w:t xml:space="preserve">Provide that </w:t>
            </w:r>
            <w:r w:rsidRPr="00177184">
              <w:rPr>
                <w:rFonts w:ascii="Lato" w:hAnsi="Lato"/>
                <w:bCs/>
                <w:lang w:val="en-IE"/>
              </w:rPr>
              <w:t>exchange traded futures and options contracts</w:t>
            </w:r>
            <w:r w:rsidRPr="00177184">
              <w:rPr>
                <w:rFonts w:ascii="Lato" w:hAnsi="Lato"/>
                <w:lang w:val="en-IE"/>
              </w:rPr>
              <w:t xml:space="preserve"> </w:t>
            </w:r>
          </w:p>
        </w:tc>
        <w:tc>
          <w:tcPr>
            <w:tcW w:w="1202" w:type="dxa"/>
            <w:gridSpan w:val="7"/>
            <w:tcBorders>
              <w:top w:val="single" w:sz="4" w:space="0" w:color="auto"/>
              <w:left w:val="single" w:sz="4" w:space="0" w:color="auto"/>
              <w:bottom w:val="single" w:sz="4" w:space="0" w:color="auto"/>
              <w:right w:val="single" w:sz="4" w:space="0" w:color="auto"/>
            </w:tcBorders>
          </w:tcPr>
          <w:p w14:paraId="6B8043E0"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2B8CD9B"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single" w:sz="4" w:space="0" w:color="auto"/>
              <w:bottom w:val="single" w:sz="4" w:space="0" w:color="auto"/>
              <w:right w:val="single" w:sz="4" w:space="0" w:color="auto"/>
            </w:tcBorders>
          </w:tcPr>
          <w:p w14:paraId="76B47611"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04226450"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366F0789" w14:textId="77777777" w:rsidR="00B849C0" w:rsidRPr="00177184" w:rsidRDefault="00B849C0" w:rsidP="00164FBC">
            <w:pPr>
              <w:spacing w:line="240" w:lineRule="auto"/>
              <w:rPr>
                <w:rFonts w:ascii="Lato" w:hAnsi="Lato"/>
                <w:lang w:val="en-IE"/>
              </w:rPr>
            </w:pPr>
          </w:p>
        </w:tc>
      </w:tr>
      <w:tr w:rsidR="00B849C0" w:rsidRPr="009D518E" w14:paraId="1ACB6F1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4F8ADA" w14:textId="77777777" w:rsidR="00B849C0" w:rsidRPr="00177184" w:rsidRDefault="00B849C0" w:rsidP="00164FBC">
            <w:pPr>
              <w:spacing w:line="240" w:lineRule="auto"/>
              <w:rPr>
                <w:rFonts w:ascii="Lato" w:hAnsi="Lato"/>
                <w:lang w:val="en-IE"/>
              </w:rPr>
            </w:pPr>
          </w:p>
        </w:tc>
        <w:tc>
          <w:tcPr>
            <w:tcW w:w="6631" w:type="dxa"/>
            <w:gridSpan w:val="4"/>
            <w:tcBorders>
              <w:top w:val="nil"/>
              <w:left w:val="nil"/>
              <w:bottom w:val="nil"/>
              <w:right w:val="nil"/>
            </w:tcBorders>
          </w:tcPr>
          <w:p w14:paraId="5B8EAA68" w14:textId="77777777" w:rsidR="00B849C0" w:rsidRPr="00177184" w:rsidRDefault="00144CA6" w:rsidP="00164FBC">
            <w:pPr>
              <w:spacing w:line="240" w:lineRule="auto"/>
              <w:rPr>
                <w:rFonts w:ascii="Lato" w:hAnsi="Lato"/>
                <w:lang w:val="en-IE"/>
              </w:rPr>
            </w:pPr>
            <w:r w:rsidRPr="00276986">
              <w:rPr>
                <w:rFonts w:ascii="Lato" w:hAnsi="Lato"/>
                <w:bCs/>
                <w:lang w:val="en-IE"/>
              </w:rPr>
              <w:t>(including</w:t>
            </w:r>
            <w:r w:rsidRPr="00276986">
              <w:rPr>
                <w:rFonts w:ascii="Lato" w:hAnsi="Lato"/>
                <w:b/>
                <w:bCs/>
                <w:lang w:val="en-IE"/>
              </w:rPr>
              <w:t xml:space="preserve"> </w:t>
            </w:r>
            <w:r w:rsidR="00B849C0" w:rsidRPr="00177184">
              <w:rPr>
                <w:rFonts w:ascii="Lato" w:hAnsi="Lato"/>
                <w:bCs/>
                <w:lang w:val="en-IE"/>
              </w:rPr>
              <w:t>index</w:t>
            </w:r>
            <w:r w:rsidR="00B849C0" w:rsidRPr="00177184">
              <w:rPr>
                <w:rFonts w:ascii="Lato" w:hAnsi="Lato"/>
                <w:lang w:val="en-IE"/>
              </w:rPr>
              <w:t xml:space="preserve"> </w:t>
            </w:r>
            <w:r w:rsidR="00B849C0" w:rsidRPr="00177184">
              <w:rPr>
                <w:rFonts w:ascii="Lato" w:hAnsi="Lato"/>
                <w:bCs/>
                <w:lang w:val="en-IE"/>
              </w:rPr>
              <w:t>futures)</w:t>
            </w:r>
            <w:r w:rsidR="00B849C0" w:rsidRPr="00177184">
              <w:rPr>
                <w:rFonts w:ascii="Lato" w:hAnsi="Lato"/>
                <w:lang w:val="en-IE"/>
              </w:rPr>
              <w:t xml:space="preserve"> shall be valued based on the settlement price as determined by the market </w:t>
            </w:r>
            <w:r w:rsidR="00F0375E" w:rsidRPr="00177184">
              <w:rPr>
                <w:rFonts w:ascii="Lato" w:hAnsi="Lato"/>
              </w:rPr>
              <w:t>where the exchange traded future/option contract is traded</w:t>
            </w:r>
            <w:r w:rsidR="000C5471" w:rsidRPr="00177184">
              <w:rPr>
                <w:rFonts w:ascii="Lato" w:hAnsi="Lato"/>
              </w:rPr>
              <w:t>.</w:t>
            </w:r>
          </w:p>
        </w:tc>
        <w:tc>
          <w:tcPr>
            <w:tcW w:w="1202" w:type="dxa"/>
            <w:gridSpan w:val="7"/>
            <w:tcBorders>
              <w:top w:val="single" w:sz="4" w:space="0" w:color="auto"/>
              <w:left w:val="nil"/>
              <w:bottom w:val="nil"/>
              <w:right w:val="nil"/>
            </w:tcBorders>
          </w:tcPr>
          <w:p w14:paraId="0B2C3020"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393EF505" w14:textId="77777777" w:rsidR="00B849C0" w:rsidRPr="00177184" w:rsidRDefault="00B849C0" w:rsidP="00164FBC">
            <w:pPr>
              <w:spacing w:line="240" w:lineRule="auto"/>
              <w:rPr>
                <w:rFonts w:ascii="Lato" w:hAnsi="Lato"/>
                <w:lang w:val="en-IE"/>
              </w:rPr>
            </w:pPr>
          </w:p>
        </w:tc>
        <w:tc>
          <w:tcPr>
            <w:tcW w:w="667" w:type="dxa"/>
            <w:gridSpan w:val="6"/>
            <w:tcBorders>
              <w:top w:val="single" w:sz="4" w:space="0" w:color="auto"/>
              <w:left w:val="nil"/>
              <w:bottom w:val="nil"/>
              <w:right w:val="nil"/>
            </w:tcBorders>
          </w:tcPr>
          <w:p w14:paraId="3F4A9FE7"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2CE527A7"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6E2EF720" w14:textId="77777777" w:rsidR="00B849C0" w:rsidRPr="00177184" w:rsidRDefault="00B849C0" w:rsidP="00164FBC">
            <w:pPr>
              <w:spacing w:line="240" w:lineRule="auto"/>
              <w:rPr>
                <w:rFonts w:ascii="Lato" w:hAnsi="Lato"/>
                <w:lang w:val="en-IE"/>
              </w:rPr>
            </w:pPr>
          </w:p>
        </w:tc>
      </w:tr>
      <w:tr w:rsidR="00B849C0" w:rsidRPr="009D518E" w14:paraId="7898472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9710DD6" w14:textId="77777777" w:rsidR="00B849C0" w:rsidRPr="00177184" w:rsidRDefault="00B849C0">
            <w:pPr>
              <w:spacing w:line="240" w:lineRule="auto"/>
              <w:jc w:val="right"/>
              <w:rPr>
                <w:rFonts w:ascii="Lato" w:hAnsi="Lato"/>
                <w:lang w:val="en-IE"/>
              </w:rPr>
            </w:pPr>
          </w:p>
        </w:tc>
        <w:tc>
          <w:tcPr>
            <w:tcW w:w="6640" w:type="dxa"/>
            <w:gridSpan w:val="5"/>
            <w:tcBorders>
              <w:top w:val="nil"/>
              <w:left w:val="nil"/>
              <w:bottom w:val="nil"/>
              <w:right w:val="nil"/>
            </w:tcBorders>
          </w:tcPr>
          <w:p w14:paraId="512C8DBA" w14:textId="77777777" w:rsidR="00B849C0" w:rsidRPr="00177184" w:rsidRDefault="00B849C0">
            <w:pPr>
              <w:spacing w:line="240" w:lineRule="auto"/>
              <w:rPr>
                <w:rFonts w:ascii="Lato" w:hAnsi="Lato"/>
                <w:lang w:val="en-IE"/>
              </w:rPr>
            </w:pPr>
          </w:p>
        </w:tc>
        <w:tc>
          <w:tcPr>
            <w:tcW w:w="1224" w:type="dxa"/>
            <w:gridSpan w:val="7"/>
            <w:tcBorders>
              <w:top w:val="nil"/>
              <w:left w:val="nil"/>
              <w:bottom w:val="single" w:sz="4" w:space="0" w:color="auto"/>
              <w:right w:val="nil"/>
            </w:tcBorders>
          </w:tcPr>
          <w:p w14:paraId="3546013F" w14:textId="77777777" w:rsidR="00B849C0" w:rsidRPr="00177184" w:rsidRDefault="00B849C0">
            <w:pPr>
              <w:spacing w:line="240" w:lineRule="auto"/>
              <w:rPr>
                <w:rFonts w:ascii="Lato" w:hAnsi="Lato"/>
                <w:lang w:val="en-IE"/>
              </w:rPr>
            </w:pPr>
          </w:p>
        </w:tc>
        <w:tc>
          <w:tcPr>
            <w:tcW w:w="328" w:type="dxa"/>
            <w:gridSpan w:val="5"/>
            <w:tcBorders>
              <w:top w:val="nil"/>
              <w:left w:val="nil"/>
              <w:bottom w:val="nil"/>
              <w:right w:val="nil"/>
            </w:tcBorders>
          </w:tcPr>
          <w:p w14:paraId="59AA9E35" w14:textId="77777777" w:rsidR="00B849C0" w:rsidRPr="00177184" w:rsidRDefault="00B849C0">
            <w:pPr>
              <w:spacing w:line="240" w:lineRule="auto"/>
              <w:rPr>
                <w:rFonts w:ascii="Lato" w:hAnsi="Lato"/>
                <w:lang w:val="en-IE"/>
              </w:rPr>
            </w:pPr>
          </w:p>
        </w:tc>
        <w:tc>
          <w:tcPr>
            <w:tcW w:w="636" w:type="dxa"/>
            <w:gridSpan w:val="5"/>
            <w:tcBorders>
              <w:top w:val="nil"/>
              <w:left w:val="nil"/>
              <w:bottom w:val="single" w:sz="4" w:space="0" w:color="auto"/>
              <w:right w:val="nil"/>
            </w:tcBorders>
          </w:tcPr>
          <w:p w14:paraId="01844CAC" w14:textId="77777777" w:rsidR="00B849C0" w:rsidRPr="00177184" w:rsidRDefault="00B849C0">
            <w:pPr>
              <w:spacing w:line="240" w:lineRule="auto"/>
              <w:rPr>
                <w:rFonts w:ascii="Lato" w:hAnsi="Lato"/>
                <w:lang w:val="en-IE"/>
              </w:rPr>
            </w:pPr>
          </w:p>
        </w:tc>
        <w:tc>
          <w:tcPr>
            <w:tcW w:w="350" w:type="dxa"/>
            <w:gridSpan w:val="4"/>
            <w:tcBorders>
              <w:top w:val="nil"/>
              <w:left w:val="nil"/>
              <w:bottom w:val="nil"/>
              <w:right w:val="nil"/>
            </w:tcBorders>
          </w:tcPr>
          <w:p w14:paraId="4B7E07CC"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3CFE087C" w14:textId="77777777" w:rsidR="00B849C0" w:rsidRPr="00177184" w:rsidRDefault="00B849C0">
            <w:pPr>
              <w:spacing w:line="240" w:lineRule="auto"/>
              <w:rPr>
                <w:rFonts w:ascii="Lato" w:hAnsi="Lato"/>
                <w:lang w:val="en-IE"/>
              </w:rPr>
            </w:pPr>
          </w:p>
        </w:tc>
      </w:tr>
      <w:tr w:rsidR="00B849C0" w:rsidRPr="009D518E" w14:paraId="04DF6FA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4EE6F4D" w14:textId="77777777" w:rsidR="00B849C0" w:rsidRPr="00177184" w:rsidRDefault="00B849C0">
            <w:pPr>
              <w:spacing w:line="240" w:lineRule="auto"/>
              <w:jc w:val="right"/>
              <w:rPr>
                <w:rFonts w:ascii="Lato" w:hAnsi="Lato"/>
                <w:lang w:val="en-IE"/>
              </w:rPr>
            </w:pPr>
            <w:r w:rsidRPr="00177184">
              <w:rPr>
                <w:rFonts w:ascii="Lato" w:hAnsi="Lato"/>
                <w:lang w:val="en-IE"/>
              </w:rPr>
              <w:t>b)</w:t>
            </w:r>
          </w:p>
        </w:tc>
        <w:tc>
          <w:tcPr>
            <w:tcW w:w="6640" w:type="dxa"/>
            <w:gridSpan w:val="5"/>
            <w:tcBorders>
              <w:top w:val="nil"/>
              <w:left w:val="nil"/>
              <w:bottom w:val="nil"/>
              <w:right w:val="single" w:sz="4" w:space="0" w:color="auto"/>
            </w:tcBorders>
          </w:tcPr>
          <w:p w14:paraId="4A307F11" w14:textId="77777777" w:rsidR="00B849C0" w:rsidRPr="00177184" w:rsidRDefault="00F930CE">
            <w:pPr>
              <w:spacing w:line="240" w:lineRule="auto"/>
              <w:rPr>
                <w:rFonts w:ascii="Lato" w:hAnsi="Lato"/>
                <w:lang w:val="en-IE"/>
              </w:rPr>
            </w:pPr>
            <w:r w:rsidRPr="00177184">
              <w:rPr>
                <w:rFonts w:ascii="Lato" w:hAnsi="Lato"/>
                <w:lang w:val="en-IE"/>
              </w:rPr>
              <w:t xml:space="preserve">Provide that if settlement price is not available, the exchange </w:t>
            </w:r>
          </w:p>
        </w:tc>
        <w:tc>
          <w:tcPr>
            <w:tcW w:w="1224" w:type="dxa"/>
            <w:gridSpan w:val="7"/>
            <w:tcBorders>
              <w:top w:val="single" w:sz="4" w:space="0" w:color="auto"/>
              <w:left w:val="single" w:sz="4" w:space="0" w:color="auto"/>
              <w:bottom w:val="single" w:sz="4" w:space="0" w:color="auto"/>
              <w:right w:val="single" w:sz="4" w:space="0" w:color="auto"/>
            </w:tcBorders>
          </w:tcPr>
          <w:p w14:paraId="41877B74" w14:textId="77777777" w:rsidR="00B849C0" w:rsidRPr="00177184" w:rsidRDefault="00B849C0">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597E789" w14:textId="77777777" w:rsidR="00B849C0" w:rsidRPr="00177184" w:rsidRDefault="00B849C0">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F9A36CE" w14:textId="77777777" w:rsidR="00B849C0" w:rsidRPr="00177184" w:rsidRDefault="00B849C0">
            <w:pPr>
              <w:spacing w:line="240" w:lineRule="auto"/>
              <w:rPr>
                <w:rFonts w:ascii="Lato" w:hAnsi="Lato"/>
                <w:lang w:val="en-IE"/>
              </w:rPr>
            </w:pPr>
          </w:p>
        </w:tc>
        <w:tc>
          <w:tcPr>
            <w:tcW w:w="350" w:type="dxa"/>
            <w:gridSpan w:val="4"/>
            <w:tcBorders>
              <w:top w:val="nil"/>
              <w:left w:val="single" w:sz="4" w:space="0" w:color="auto"/>
              <w:bottom w:val="nil"/>
              <w:right w:val="nil"/>
            </w:tcBorders>
          </w:tcPr>
          <w:p w14:paraId="4A3553FA"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7AE3812C" w14:textId="77777777" w:rsidR="00B849C0" w:rsidRPr="00177184" w:rsidRDefault="00B849C0">
            <w:pPr>
              <w:spacing w:line="240" w:lineRule="auto"/>
              <w:rPr>
                <w:rFonts w:ascii="Lato" w:hAnsi="Lato"/>
                <w:lang w:val="en-IE"/>
              </w:rPr>
            </w:pPr>
          </w:p>
        </w:tc>
      </w:tr>
      <w:tr w:rsidR="00B849C0" w:rsidRPr="009D518E" w14:paraId="5759377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CACDC2" w14:textId="77777777" w:rsidR="00B849C0" w:rsidRPr="00177184" w:rsidRDefault="00B849C0">
            <w:pPr>
              <w:spacing w:line="240" w:lineRule="auto"/>
              <w:rPr>
                <w:rFonts w:ascii="Lato" w:hAnsi="Lato"/>
                <w:lang w:val="en-IE"/>
              </w:rPr>
            </w:pPr>
          </w:p>
        </w:tc>
        <w:tc>
          <w:tcPr>
            <w:tcW w:w="6640" w:type="dxa"/>
            <w:gridSpan w:val="5"/>
            <w:tcBorders>
              <w:top w:val="nil"/>
              <w:left w:val="nil"/>
              <w:bottom w:val="nil"/>
              <w:right w:val="nil"/>
            </w:tcBorders>
          </w:tcPr>
          <w:p w14:paraId="21444386" w14:textId="77777777" w:rsidR="00B849C0" w:rsidRPr="00177184" w:rsidRDefault="00144CA6" w:rsidP="001C23D3">
            <w:pPr>
              <w:spacing w:line="240" w:lineRule="auto"/>
              <w:rPr>
                <w:rFonts w:ascii="Lato" w:hAnsi="Lato"/>
                <w:lang w:val="en-IE"/>
              </w:rPr>
            </w:pPr>
            <w:r w:rsidRPr="00276986">
              <w:rPr>
                <w:rFonts w:ascii="Lato" w:hAnsi="Lato"/>
                <w:lang w:val="en-IE"/>
              </w:rPr>
              <w:t xml:space="preserve">traded </w:t>
            </w:r>
            <w:r w:rsidR="001C23D3" w:rsidRPr="00177184">
              <w:rPr>
                <w:rFonts w:ascii="Lato" w:hAnsi="Lato"/>
                <w:lang w:val="en-IE"/>
              </w:rPr>
              <w:t>future/option contract may be valued as per unlisted securities and securities which are listed/traded on a regulated market where the price is unrepresentative/not available.</w:t>
            </w:r>
          </w:p>
        </w:tc>
        <w:tc>
          <w:tcPr>
            <w:tcW w:w="1224" w:type="dxa"/>
            <w:gridSpan w:val="7"/>
            <w:tcBorders>
              <w:top w:val="single" w:sz="4" w:space="0" w:color="auto"/>
              <w:left w:val="nil"/>
              <w:bottom w:val="nil"/>
              <w:right w:val="nil"/>
            </w:tcBorders>
          </w:tcPr>
          <w:p w14:paraId="52DF406C" w14:textId="77777777" w:rsidR="00B849C0" w:rsidRPr="00177184" w:rsidRDefault="00B849C0">
            <w:pPr>
              <w:spacing w:line="240" w:lineRule="auto"/>
              <w:rPr>
                <w:rFonts w:ascii="Lato" w:hAnsi="Lato"/>
                <w:lang w:val="en-IE"/>
              </w:rPr>
            </w:pPr>
          </w:p>
        </w:tc>
        <w:tc>
          <w:tcPr>
            <w:tcW w:w="328" w:type="dxa"/>
            <w:gridSpan w:val="5"/>
            <w:tcBorders>
              <w:top w:val="nil"/>
              <w:left w:val="nil"/>
              <w:bottom w:val="nil"/>
              <w:right w:val="nil"/>
            </w:tcBorders>
          </w:tcPr>
          <w:p w14:paraId="59B759C8" w14:textId="77777777" w:rsidR="00B849C0" w:rsidRPr="00177184" w:rsidRDefault="00B849C0">
            <w:pPr>
              <w:spacing w:line="240" w:lineRule="auto"/>
              <w:rPr>
                <w:rFonts w:ascii="Lato" w:hAnsi="Lato"/>
                <w:lang w:val="en-IE"/>
              </w:rPr>
            </w:pPr>
          </w:p>
        </w:tc>
        <w:tc>
          <w:tcPr>
            <w:tcW w:w="636" w:type="dxa"/>
            <w:gridSpan w:val="5"/>
            <w:tcBorders>
              <w:top w:val="single" w:sz="4" w:space="0" w:color="auto"/>
              <w:left w:val="nil"/>
              <w:bottom w:val="nil"/>
              <w:right w:val="nil"/>
            </w:tcBorders>
          </w:tcPr>
          <w:p w14:paraId="69FC32BB" w14:textId="77777777" w:rsidR="00B849C0" w:rsidRPr="00177184" w:rsidRDefault="00B849C0">
            <w:pPr>
              <w:spacing w:line="240" w:lineRule="auto"/>
              <w:rPr>
                <w:rFonts w:ascii="Lato" w:hAnsi="Lato"/>
                <w:lang w:val="en-IE"/>
              </w:rPr>
            </w:pPr>
          </w:p>
        </w:tc>
        <w:tc>
          <w:tcPr>
            <w:tcW w:w="350" w:type="dxa"/>
            <w:gridSpan w:val="4"/>
            <w:tcBorders>
              <w:top w:val="nil"/>
              <w:left w:val="nil"/>
              <w:bottom w:val="nil"/>
              <w:right w:val="nil"/>
            </w:tcBorders>
          </w:tcPr>
          <w:p w14:paraId="0B33316A"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45FB5E30" w14:textId="77777777" w:rsidR="00B849C0" w:rsidRPr="00177184" w:rsidRDefault="00B849C0">
            <w:pPr>
              <w:spacing w:line="240" w:lineRule="auto"/>
              <w:rPr>
                <w:rFonts w:ascii="Lato" w:hAnsi="Lato"/>
                <w:lang w:val="en-IE"/>
              </w:rPr>
            </w:pPr>
          </w:p>
        </w:tc>
      </w:tr>
      <w:tr w:rsidR="00B849C0" w:rsidRPr="009D518E" w14:paraId="2DCA953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4B2D7BC" w14:textId="77777777" w:rsidR="00B849C0" w:rsidRPr="00177184" w:rsidRDefault="00B849C0">
            <w:pPr>
              <w:spacing w:line="240" w:lineRule="auto"/>
              <w:rPr>
                <w:rFonts w:ascii="Lato" w:hAnsi="Lato"/>
                <w:lang w:val="en-IE"/>
              </w:rPr>
            </w:pPr>
          </w:p>
        </w:tc>
        <w:tc>
          <w:tcPr>
            <w:tcW w:w="6640" w:type="dxa"/>
            <w:gridSpan w:val="5"/>
            <w:tcBorders>
              <w:top w:val="nil"/>
              <w:left w:val="nil"/>
              <w:bottom w:val="nil"/>
              <w:right w:val="nil"/>
            </w:tcBorders>
          </w:tcPr>
          <w:p w14:paraId="2C0AFD8C" w14:textId="77777777" w:rsidR="00B849C0" w:rsidRPr="00177184" w:rsidRDefault="00B849C0">
            <w:pPr>
              <w:spacing w:line="240" w:lineRule="auto"/>
              <w:ind w:left="736"/>
              <w:rPr>
                <w:rFonts w:ascii="Lato" w:hAnsi="Lato"/>
                <w:lang w:val="en-IE"/>
              </w:rPr>
            </w:pPr>
          </w:p>
        </w:tc>
        <w:tc>
          <w:tcPr>
            <w:tcW w:w="1224" w:type="dxa"/>
            <w:gridSpan w:val="7"/>
            <w:tcBorders>
              <w:top w:val="nil"/>
              <w:left w:val="nil"/>
              <w:bottom w:val="nil"/>
              <w:right w:val="nil"/>
            </w:tcBorders>
          </w:tcPr>
          <w:p w14:paraId="3CADAAD1" w14:textId="77777777" w:rsidR="00B849C0" w:rsidRPr="00177184" w:rsidRDefault="00B849C0">
            <w:pPr>
              <w:spacing w:line="240" w:lineRule="auto"/>
              <w:rPr>
                <w:rFonts w:ascii="Lato" w:hAnsi="Lato"/>
                <w:lang w:val="en-IE"/>
              </w:rPr>
            </w:pPr>
          </w:p>
        </w:tc>
        <w:tc>
          <w:tcPr>
            <w:tcW w:w="328" w:type="dxa"/>
            <w:gridSpan w:val="5"/>
            <w:tcBorders>
              <w:top w:val="nil"/>
              <w:left w:val="nil"/>
              <w:bottom w:val="nil"/>
              <w:right w:val="nil"/>
            </w:tcBorders>
          </w:tcPr>
          <w:p w14:paraId="6D7EEE49" w14:textId="77777777" w:rsidR="00B849C0" w:rsidRPr="00177184" w:rsidRDefault="00B849C0">
            <w:pPr>
              <w:spacing w:line="240" w:lineRule="auto"/>
              <w:rPr>
                <w:rFonts w:ascii="Lato" w:hAnsi="Lato"/>
                <w:lang w:val="en-IE"/>
              </w:rPr>
            </w:pPr>
          </w:p>
        </w:tc>
        <w:tc>
          <w:tcPr>
            <w:tcW w:w="636" w:type="dxa"/>
            <w:gridSpan w:val="5"/>
            <w:tcBorders>
              <w:top w:val="nil"/>
              <w:left w:val="nil"/>
              <w:bottom w:val="nil"/>
              <w:right w:val="nil"/>
            </w:tcBorders>
          </w:tcPr>
          <w:p w14:paraId="398868F8" w14:textId="77777777" w:rsidR="00B849C0" w:rsidRPr="00177184" w:rsidRDefault="00B849C0">
            <w:pPr>
              <w:spacing w:line="240" w:lineRule="auto"/>
              <w:rPr>
                <w:rFonts w:ascii="Lato" w:hAnsi="Lato"/>
                <w:lang w:val="en-IE"/>
              </w:rPr>
            </w:pPr>
          </w:p>
        </w:tc>
        <w:tc>
          <w:tcPr>
            <w:tcW w:w="350" w:type="dxa"/>
            <w:gridSpan w:val="4"/>
            <w:tcBorders>
              <w:top w:val="nil"/>
              <w:left w:val="nil"/>
              <w:bottom w:val="nil"/>
              <w:right w:val="nil"/>
            </w:tcBorders>
          </w:tcPr>
          <w:p w14:paraId="412FD513"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630E11B7" w14:textId="77777777" w:rsidR="00B849C0" w:rsidRPr="00177184" w:rsidRDefault="00B849C0">
            <w:pPr>
              <w:spacing w:line="240" w:lineRule="auto"/>
              <w:rPr>
                <w:rFonts w:ascii="Lato" w:hAnsi="Lato"/>
                <w:lang w:val="en-IE"/>
              </w:rPr>
            </w:pPr>
          </w:p>
        </w:tc>
      </w:tr>
      <w:tr w:rsidR="00F930CE" w:rsidRPr="009D518E" w14:paraId="71C1EB4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FCA2801" w14:textId="77777777" w:rsidR="00F930CE" w:rsidRPr="00177184" w:rsidRDefault="00F930CE">
            <w:pPr>
              <w:spacing w:line="240" w:lineRule="auto"/>
              <w:rPr>
                <w:rFonts w:ascii="Lato" w:hAnsi="Lato"/>
                <w:lang w:val="en-IE"/>
              </w:rPr>
            </w:pPr>
          </w:p>
        </w:tc>
        <w:tc>
          <w:tcPr>
            <w:tcW w:w="6640" w:type="dxa"/>
            <w:gridSpan w:val="5"/>
            <w:tcBorders>
              <w:top w:val="nil"/>
              <w:left w:val="nil"/>
              <w:bottom w:val="nil"/>
              <w:right w:val="nil"/>
            </w:tcBorders>
          </w:tcPr>
          <w:p w14:paraId="196D98D7" w14:textId="77777777" w:rsidR="00F930CE" w:rsidRPr="00177184" w:rsidRDefault="00F930CE" w:rsidP="001C23D3">
            <w:pPr>
              <w:spacing w:line="240" w:lineRule="auto"/>
              <w:rPr>
                <w:rFonts w:ascii="Lato" w:hAnsi="Lato"/>
                <w:b/>
                <w:bCs/>
                <w:lang w:val="en-IE"/>
              </w:rPr>
            </w:pPr>
            <w:r w:rsidRPr="00177184">
              <w:rPr>
                <w:rFonts w:ascii="Lato" w:hAnsi="Lato"/>
                <w:i/>
                <w:lang w:val="en-IE"/>
              </w:rPr>
              <w:t xml:space="preserve">The following  provisions </w:t>
            </w:r>
            <w:r w:rsidRPr="00177184">
              <w:rPr>
                <w:rFonts w:ascii="Lato" w:hAnsi="Lato"/>
                <w:i/>
                <w:u w:val="single"/>
                <w:lang w:val="en-IE"/>
              </w:rPr>
              <w:t>may</w:t>
            </w:r>
            <w:r w:rsidRPr="00177184">
              <w:rPr>
                <w:rFonts w:ascii="Lato" w:hAnsi="Lato"/>
                <w:i/>
                <w:lang w:val="en-IE"/>
              </w:rPr>
              <w:t xml:space="preserve"> also be provided for:</w:t>
            </w:r>
          </w:p>
        </w:tc>
        <w:tc>
          <w:tcPr>
            <w:tcW w:w="1224" w:type="dxa"/>
            <w:gridSpan w:val="7"/>
            <w:tcBorders>
              <w:top w:val="nil"/>
              <w:left w:val="nil"/>
              <w:bottom w:val="nil"/>
              <w:right w:val="nil"/>
            </w:tcBorders>
          </w:tcPr>
          <w:p w14:paraId="1C8D27DB" w14:textId="77777777" w:rsidR="00F930CE" w:rsidRPr="00177184" w:rsidRDefault="00F930CE">
            <w:pPr>
              <w:spacing w:line="240" w:lineRule="auto"/>
              <w:rPr>
                <w:rFonts w:ascii="Lato" w:hAnsi="Lato"/>
                <w:lang w:val="en-IE"/>
              </w:rPr>
            </w:pPr>
          </w:p>
        </w:tc>
        <w:tc>
          <w:tcPr>
            <w:tcW w:w="328" w:type="dxa"/>
            <w:gridSpan w:val="5"/>
            <w:tcBorders>
              <w:top w:val="nil"/>
              <w:left w:val="nil"/>
              <w:bottom w:val="nil"/>
              <w:right w:val="nil"/>
            </w:tcBorders>
          </w:tcPr>
          <w:p w14:paraId="6E3EB56D" w14:textId="77777777" w:rsidR="00F930CE" w:rsidRPr="00177184" w:rsidRDefault="00F930CE">
            <w:pPr>
              <w:spacing w:line="240" w:lineRule="auto"/>
              <w:rPr>
                <w:rFonts w:ascii="Lato" w:hAnsi="Lato"/>
                <w:lang w:val="en-IE"/>
              </w:rPr>
            </w:pPr>
          </w:p>
        </w:tc>
        <w:tc>
          <w:tcPr>
            <w:tcW w:w="636" w:type="dxa"/>
            <w:gridSpan w:val="5"/>
            <w:tcBorders>
              <w:top w:val="nil"/>
              <w:left w:val="nil"/>
              <w:bottom w:val="nil"/>
              <w:right w:val="nil"/>
            </w:tcBorders>
          </w:tcPr>
          <w:p w14:paraId="76C311A0" w14:textId="77777777" w:rsidR="00F930CE" w:rsidRPr="00177184" w:rsidRDefault="00F930CE">
            <w:pPr>
              <w:spacing w:line="240" w:lineRule="auto"/>
              <w:rPr>
                <w:rFonts w:ascii="Lato" w:hAnsi="Lato"/>
                <w:lang w:val="en-IE"/>
              </w:rPr>
            </w:pPr>
          </w:p>
        </w:tc>
        <w:tc>
          <w:tcPr>
            <w:tcW w:w="350" w:type="dxa"/>
            <w:gridSpan w:val="4"/>
            <w:tcBorders>
              <w:top w:val="nil"/>
              <w:left w:val="nil"/>
              <w:bottom w:val="nil"/>
              <w:right w:val="nil"/>
            </w:tcBorders>
          </w:tcPr>
          <w:p w14:paraId="34883138"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67D50230" w14:textId="77777777" w:rsidR="00F930CE" w:rsidRPr="00177184" w:rsidRDefault="00F930CE">
            <w:pPr>
              <w:spacing w:line="240" w:lineRule="auto"/>
              <w:rPr>
                <w:rFonts w:ascii="Lato" w:hAnsi="Lato"/>
                <w:lang w:val="en-IE"/>
              </w:rPr>
            </w:pPr>
          </w:p>
        </w:tc>
      </w:tr>
      <w:tr w:rsidR="00F930CE" w:rsidRPr="009D518E" w14:paraId="3DAA4D6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76B64E6" w14:textId="77777777" w:rsidR="00F930CE" w:rsidRPr="00177184" w:rsidRDefault="00F930CE">
            <w:pPr>
              <w:spacing w:line="240" w:lineRule="auto"/>
              <w:rPr>
                <w:rFonts w:ascii="Lato" w:hAnsi="Lato"/>
                <w:lang w:val="en-IE"/>
              </w:rPr>
            </w:pPr>
            <w:r w:rsidRPr="00177184">
              <w:rPr>
                <w:rFonts w:ascii="Lato" w:hAnsi="Lato"/>
                <w:lang w:val="en-IE"/>
              </w:rPr>
              <w:t xml:space="preserve">3.5.8    </w:t>
            </w:r>
          </w:p>
        </w:tc>
        <w:tc>
          <w:tcPr>
            <w:tcW w:w="6640" w:type="dxa"/>
            <w:gridSpan w:val="5"/>
            <w:tcBorders>
              <w:top w:val="nil"/>
              <w:left w:val="nil"/>
              <w:bottom w:val="nil"/>
              <w:right w:val="single" w:sz="4" w:space="0" w:color="auto"/>
            </w:tcBorders>
          </w:tcPr>
          <w:p w14:paraId="2E0A9343" w14:textId="77777777" w:rsidR="00F930CE" w:rsidRPr="00177184" w:rsidRDefault="00F930CE" w:rsidP="000855FF">
            <w:pPr>
              <w:spacing w:line="240" w:lineRule="auto"/>
              <w:rPr>
                <w:rFonts w:ascii="Lato" w:hAnsi="Lato"/>
                <w:lang w:val="en-IE"/>
              </w:rPr>
            </w:pPr>
            <w:r w:rsidRPr="00177184">
              <w:rPr>
                <w:rFonts w:ascii="Lato" w:hAnsi="Lato"/>
                <w:lang w:val="en-IE"/>
              </w:rPr>
              <w:t>A particular/specific asset valuation may be carried out using an</w:t>
            </w:r>
          </w:p>
        </w:tc>
        <w:tc>
          <w:tcPr>
            <w:tcW w:w="1224" w:type="dxa"/>
            <w:gridSpan w:val="7"/>
            <w:tcBorders>
              <w:top w:val="single" w:sz="4" w:space="0" w:color="auto"/>
              <w:left w:val="single" w:sz="4" w:space="0" w:color="auto"/>
              <w:bottom w:val="single" w:sz="4" w:space="0" w:color="auto"/>
              <w:right w:val="single" w:sz="4" w:space="0" w:color="auto"/>
            </w:tcBorders>
          </w:tcPr>
          <w:p w14:paraId="66C044A8" w14:textId="77777777" w:rsidR="00F930CE" w:rsidRPr="00177184" w:rsidRDefault="00F930C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916E0A2" w14:textId="77777777" w:rsidR="00F930CE" w:rsidRPr="00177184" w:rsidRDefault="00F930C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DB48D80" w14:textId="77777777" w:rsidR="00F930CE" w:rsidRPr="00177184" w:rsidRDefault="00F930CE">
            <w:pPr>
              <w:spacing w:line="240" w:lineRule="auto"/>
              <w:rPr>
                <w:rFonts w:ascii="Lato" w:hAnsi="Lato"/>
                <w:lang w:val="en-IE"/>
              </w:rPr>
            </w:pPr>
          </w:p>
        </w:tc>
        <w:tc>
          <w:tcPr>
            <w:tcW w:w="350" w:type="dxa"/>
            <w:gridSpan w:val="4"/>
            <w:tcBorders>
              <w:top w:val="nil"/>
              <w:left w:val="single" w:sz="4" w:space="0" w:color="auto"/>
              <w:bottom w:val="nil"/>
              <w:right w:val="nil"/>
            </w:tcBorders>
          </w:tcPr>
          <w:p w14:paraId="12A56203"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6DADBFF7" w14:textId="77777777" w:rsidR="00F930CE" w:rsidRPr="00177184" w:rsidRDefault="00F930CE">
            <w:pPr>
              <w:spacing w:line="240" w:lineRule="auto"/>
              <w:rPr>
                <w:rFonts w:ascii="Lato" w:hAnsi="Lato"/>
                <w:lang w:val="en-IE"/>
              </w:rPr>
            </w:pPr>
          </w:p>
        </w:tc>
      </w:tr>
      <w:tr w:rsidR="00F930CE" w:rsidRPr="009D518E" w14:paraId="47CDD36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9677CBF" w14:textId="77777777" w:rsidR="00F930CE" w:rsidRPr="00177184" w:rsidRDefault="00F930CE">
            <w:pPr>
              <w:spacing w:line="240" w:lineRule="auto"/>
              <w:rPr>
                <w:rFonts w:ascii="Lato" w:hAnsi="Lato"/>
                <w:lang w:val="en-IE"/>
              </w:rPr>
            </w:pPr>
          </w:p>
        </w:tc>
        <w:tc>
          <w:tcPr>
            <w:tcW w:w="6640" w:type="dxa"/>
            <w:gridSpan w:val="5"/>
            <w:tcBorders>
              <w:top w:val="nil"/>
              <w:left w:val="nil"/>
              <w:bottom w:val="nil"/>
              <w:right w:val="nil"/>
            </w:tcBorders>
          </w:tcPr>
          <w:p w14:paraId="2229848E" w14:textId="77777777" w:rsidR="00F930CE" w:rsidRPr="00177184" w:rsidRDefault="00F930CE">
            <w:pPr>
              <w:spacing w:line="240" w:lineRule="auto"/>
              <w:rPr>
                <w:rFonts w:ascii="Lato" w:hAnsi="Lato"/>
                <w:lang w:val="en-IE"/>
              </w:rPr>
            </w:pPr>
            <w:r w:rsidRPr="00177184">
              <w:rPr>
                <w:rFonts w:ascii="Lato" w:hAnsi="Lato"/>
                <w:lang w:val="en-IE"/>
              </w:rPr>
              <w:t>alternative method of valuation if the responsible person deems it necessary and the alternative method must be approved by the Depositary. The rationale/methodologies used shall be clearly documented.</w:t>
            </w:r>
          </w:p>
        </w:tc>
        <w:tc>
          <w:tcPr>
            <w:tcW w:w="1224" w:type="dxa"/>
            <w:gridSpan w:val="7"/>
            <w:tcBorders>
              <w:top w:val="single" w:sz="4" w:space="0" w:color="auto"/>
              <w:left w:val="nil"/>
              <w:bottom w:val="nil"/>
              <w:right w:val="nil"/>
            </w:tcBorders>
          </w:tcPr>
          <w:p w14:paraId="2DCEF4E8" w14:textId="77777777" w:rsidR="00F930CE" w:rsidRPr="00177184" w:rsidRDefault="00F930CE">
            <w:pPr>
              <w:spacing w:line="240" w:lineRule="auto"/>
              <w:rPr>
                <w:rFonts w:ascii="Lato" w:hAnsi="Lato"/>
                <w:lang w:val="en-IE"/>
              </w:rPr>
            </w:pPr>
          </w:p>
        </w:tc>
        <w:tc>
          <w:tcPr>
            <w:tcW w:w="328" w:type="dxa"/>
            <w:gridSpan w:val="5"/>
            <w:tcBorders>
              <w:top w:val="nil"/>
              <w:left w:val="nil"/>
              <w:bottom w:val="nil"/>
              <w:right w:val="nil"/>
            </w:tcBorders>
          </w:tcPr>
          <w:p w14:paraId="77964065" w14:textId="77777777" w:rsidR="00F930CE" w:rsidRPr="00177184" w:rsidRDefault="00F930CE">
            <w:pPr>
              <w:spacing w:line="240" w:lineRule="auto"/>
              <w:rPr>
                <w:rFonts w:ascii="Lato" w:hAnsi="Lato"/>
                <w:lang w:val="en-IE"/>
              </w:rPr>
            </w:pPr>
          </w:p>
        </w:tc>
        <w:tc>
          <w:tcPr>
            <w:tcW w:w="636" w:type="dxa"/>
            <w:gridSpan w:val="5"/>
            <w:tcBorders>
              <w:top w:val="single" w:sz="4" w:space="0" w:color="auto"/>
              <w:left w:val="nil"/>
              <w:bottom w:val="nil"/>
              <w:right w:val="nil"/>
            </w:tcBorders>
          </w:tcPr>
          <w:p w14:paraId="5A3153E8" w14:textId="77777777" w:rsidR="00F930CE" w:rsidRPr="00177184" w:rsidRDefault="00F930CE">
            <w:pPr>
              <w:spacing w:line="240" w:lineRule="auto"/>
              <w:rPr>
                <w:rFonts w:ascii="Lato" w:hAnsi="Lato"/>
                <w:lang w:val="en-IE"/>
              </w:rPr>
            </w:pPr>
          </w:p>
        </w:tc>
        <w:tc>
          <w:tcPr>
            <w:tcW w:w="350" w:type="dxa"/>
            <w:gridSpan w:val="4"/>
            <w:tcBorders>
              <w:top w:val="nil"/>
              <w:left w:val="nil"/>
              <w:bottom w:val="nil"/>
              <w:right w:val="nil"/>
            </w:tcBorders>
          </w:tcPr>
          <w:p w14:paraId="316CD6CE"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3779696A" w14:textId="77777777" w:rsidR="00F930CE" w:rsidRPr="00177184" w:rsidRDefault="00F930CE">
            <w:pPr>
              <w:spacing w:line="240" w:lineRule="auto"/>
              <w:rPr>
                <w:rFonts w:ascii="Lato" w:hAnsi="Lato"/>
                <w:lang w:val="en-IE"/>
              </w:rPr>
            </w:pPr>
          </w:p>
        </w:tc>
      </w:tr>
      <w:tr w:rsidR="00F930CE" w:rsidRPr="009D518E" w14:paraId="21E9218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E343D0F" w14:textId="77777777" w:rsidR="00F930CE" w:rsidRPr="00177184" w:rsidRDefault="00F930CE">
            <w:pPr>
              <w:spacing w:line="240" w:lineRule="auto"/>
              <w:rPr>
                <w:rFonts w:ascii="Lato" w:hAnsi="Lato"/>
                <w:lang w:val="en-IE"/>
              </w:rPr>
            </w:pPr>
          </w:p>
        </w:tc>
        <w:tc>
          <w:tcPr>
            <w:tcW w:w="6640" w:type="dxa"/>
            <w:gridSpan w:val="5"/>
            <w:tcBorders>
              <w:top w:val="nil"/>
              <w:left w:val="nil"/>
              <w:bottom w:val="nil"/>
              <w:right w:val="nil"/>
            </w:tcBorders>
          </w:tcPr>
          <w:p w14:paraId="75174116" w14:textId="77777777" w:rsidR="00F930CE" w:rsidRPr="00177184" w:rsidRDefault="00F930CE">
            <w:pPr>
              <w:spacing w:line="240" w:lineRule="auto"/>
              <w:rPr>
                <w:rFonts w:ascii="Lato" w:hAnsi="Lato"/>
                <w:lang w:val="en-IE"/>
              </w:rPr>
            </w:pPr>
          </w:p>
        </w:tc>
        <w:tc>
          <w:tcPr>
            <w:tcW w:w="1224" w:type="dxa"/>
            <w:gridSpan w:val="7"/>
            <w:tcBorders>
              <w:top w:val="nil"/>
              <w:left w:val="nil"/>
              <w:bottom w:val="single" w:sz="4" w:space="0" w:color="auto"/>
              <w:right w:val="nil"/>
            </w:tcBorders>
          </w:tcPr>
          <w:p w14:paraId="1828E4A0" w14:textId="77777777" w:rsidR="00F930CE" w:rsidRPr="00177184" w:rsidRDefault="00F930CE">
            <w:pPr>
              <w:spacing w:line="240" w:lineRule="auto"/>
              <w:rPr>
                <w:rFonts w:ascii="Lato" w:hAnsi="Lato"/>
                <w:lang w:val="en-IE"/>
              </w:rPr>
            </w:pPr>
          </w:p>
        </w:tc>
        <w:tc>
          <w:tcPr>
            <w:tcW w:w="328" w:type="dxa"/>
            <w:gridSpan w:val="5"/>
            <w:tcBorders>
              <w:top w:val="nil"/>
              <w:left w:val="nil"/>
              <w:bottom w:val="nil"/>
              <w:right w:val="nil"/>
            </w:tcBorders>
          </w:tcPr>
          <w:p w14:paraId="73D79CDF" w14:textId="77777777" w:rsidR="00F930CE" w:rsidRPr="00177184" w:rsidRDefault="00F930CE">
            <w:pPr>
              <w:spacing w:line="240" w:lineRule="auto"/>
              <w:rPr>
                <w:rFonts w:ascii="Lato" w:hAnsi="Lato"/>
                <w:lang w:val="en-IE"/>
              </w:rPr>
            </w:pPr>
          </w:p>
        </w:tc>
        <w:tc>
          <w:tcPr>
            <w:tcW w:w="636" w:type="dxa"/>
            <w:gridSpan w:val="5"/>
            <w:tcBorders>
              <w:top w:val="nil"/>
              <w:left w:val="nil"/>
              <w:bottom w:val="single" w:sz="4" w:space="0" w:color="auto"/>
              <w:right w:val="nil"/>
            </w:tcBorders>
          </w:tcPr>
          <w:p w14:paraId="31AA138B" w14:textId="77777777" w:rsidR="00F930CE" w:rsidRPr="00177184" w:rsidRDefault="00F930CE">
            <w:pPr>
              <w:spacing w:line="240" w:lineRule="auto"/>
              <w:rPr>
                <w:rFonts w:ascii="Lato" w:hAnsi="Lato"/>
                <w:lang w:val="en-IE"/>
              </w:rPr>
            </w:pPr>
          </w:p>
        </w:tc>
        <w:tc>
          <w:tcPr>
            <w:tcW w:w="350" w:type="dxa"/>
            <w:gridSpan w:val="4"/>
            <w:tcBorders>
              <w:top w:val="nil"/>
              <w:left w:val="nil"/>
              <w:bottom w:val="nil"/>
              <w:right w:val="nil"/>
            </w:tcBorders>
          </w:tcPr>
          <w:p w14:paraId="64BC9123"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3118DD28" w14:textId="77777777" w:rsidR="00F930CE" w:rsidRPr="00177184" w:rsidRDefault="00F930CE">
            <w:pPr>
              <w:spacing w:line="240" w:lineRule="auto"/>
              <w:rPr>
                <w:rFonts w:ascii="Lato" w:hAnsi="Lato"/>
                <w:lang w:val="en-IE"/>
              </w:rPr>
            </w:pPr>
          </w:p>
        </w:tc>
      </w:tr>
      <w:tr w:rsidR="00F930CE" w:rsidRPr="009D518E" w14:paraId="4191B4C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7B7CAEE" w14:textId="77777777" w:rsidR="00F930CE" w:rsidRPr="00177184" w:rsidRDefault="001C23D3">
            <w:pPr>
              <w:spacing w:line="240" w:lineRule="auto"/>
              <w:rPr>
                <w:rFonts w:ascii="Lato" w:hAnsi="Lato"/>
                <w:lang w:val="en-IE"/>
              </w:rPr>
            </w:pPr>
            <w:r w:rsidRPr="00177184">
              <w:rPr>
                <w:rFonts w:ascii="Lato" w:hAnsi="Lato"/>
                <w:lang w:val="en-IE"/>
              </w:rPr>
              <w:t xml:space="preserve">3.5.9 </w:t>
            </w:r>
          </w:p>
        </w:tc>
        <w:tc>
          <w:tcPr>
            <w:tcW w:w="6640" w:type="dxa"/>
            <w:gridSpan w:val="5"/>
            <w:tcBorders>
              <w:top w:val="nil"/>
              <w:left w:val="nil"/>
              <w:bottom w:val="nil"/>
              <w:right w:val="single" w:sz="4" w:space="0" w:color="auto"/>
            </w:tcBorders>
          </w:tcPr>
          <w:p w14:paraId="30F0B73F" w14:textId="77777777" w:rsidR="00F930CE" w:rsidRPr="00177184" w:rsidRDefault="00F930CE">
            <w:pPr>
              <w:spacing w:line="240" w:lineRule="auto"/>
              <w:rPr>
                <w:rFonts w:ascii="Lato" w:hAnsi="Lato"/>
                <w:lang w:val="en-IE"/>
              </w:rPr>
            </w:pPr>
            <w:r w:rsidRPr="00177184">
              <w:rPr>
                <w:rFonts w:ascii="Lato" w:hAnsi="Lato"/>
                <w:lang w:val="en-IE"/>
              </w:rPr>
              <w:t xml:space="preserve">The value of an asset may be adjusted by the responsible person </w:t>
            </w:r>
          </w:p>
        </w:tc>
        <w:tc>
          <w:tcPr>
            <w:tcW w:w="1224" w:type="dxa"/>
            <w:gridSpan w:val="7"/>
            <w:tcBorders>
              <w:top w:val="single" w:sz="4" w:space="0" w:color="auto"/>
              <w:left w:val="single" w:sz="4" w:space="0" w:color="auto"/>
              <w:bottom w:val="single" w:sz="4" w:space="0" w:color="auto"/>
              <w:right w:val="single" w:sz="4" w:space="0" w:color="auto"/>
            </w:tcBorders>
          </w:tcPr>
          <w:p w14:paraId="1DB2BADD" w14:textId="77777777" w:rsidR="00F930CE" w:rsidRPr="00177184" w:rsidRDefault="00F930CE">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CB774FE" w14:textId="77777777" w:rsidR="00F930CE" w:rsidRPr="00177184" w:rsidRDefault="00F930CE">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51023C4" w14:textId="77777777" w:rsidR="00F930CE" w:rsidRPr="00177184" w:rsidRDefault="00F930CE">
            <w:pPr>
              <w:spacing w:line="240" w:lineRule="auto"/>
              <w:rPr>
                <w:rFonts w:ascii="Lato" w:hAnsi="Lato"/>
                <w:lang w:val="en-IE"/>
              </w:rPr>
            </w:pPr>
          </w:p>
        </w:tc>
        <w:tc>
          <w:tcPr>
            <w:tcW w:w="350" w:type="dxa"/>
            <w:gridSpan w:val="4"/>
            <w:tcBorders>
              <w:top w:val="nil"/>
              <w:left w:val="single" w:sz="4" w:space="0" w:color="auto"/>
              <w:bottom w:val="nil"/>
              <w:right w:val="nil"/>
            </w:tcBorders>
          </w:tcPr>
          <w:p w14:paraId="6738FAD4"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0FFB950C" w14:textId="77777777" w:rsidR="00F930CE" w:rsidRPr="00177184" w:rsidRDefault="00F930CE">
            <w:pPr>
              <w:spacing w:line="240" w:lineRule="auto"/>
              <w:rPr>
                <w:rFonts w:ascii="Lato" w:hAnsi="Lato"/>
                <w:lang w:val="en-IE"/>
              </w:rPr>
            </w:pPr>
          </w:p>
        </w:tc>
      </w:tr>
      <w:tr w:rsidR="00F930CE" w:rsidRPr="009D518E" w14:paraId="2F42413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DD0A104" w14:textId="77777777" w:rsidR="00F930CE" w:rsidRPr="00177184" w:rsidRDefault="00F930CE">
            <w:pPr>
              <w:spacing w:line="240" w:lineRule="auto"/>
              <w:jc w:val="right"/>
              <w:rPr>
                <w:rFonts w:ascii="Lato" w:hAnsi="Lato"/>
                <w:lang w:val="en-IE"/>
              </w:rPr>
            </w:pPr>
          </w:p>
        </w:tc>
        <w:tc>
          <w:tcPr>
            <w:tcW w:w="6640" w:type="dxa"/>
            <w:gridSpan w:val="5"/>
            <w:tcBorders>
              <w:top w:val="nil"/>
              <w:left w:val="nil"/>
              <w:bottom w:val="nil"/>
              <w:right w:val="nil"/>
            </w:tcBorders>
          </w:tcPr>
          <w:p w14:paraId="17BDD9D1" w14:textId="77777777" w:rsidR="00F930CE" w:rsidRPr="00177184" w:rsidRDefault="00144CA6">
            <w:pPr>
              <w:spacing w:line="240" w:lineRule="auto"/>
              <w:rPr>
                <w:rFonts w:ascii="Lato" w:hAnsi="Lato"/>
                <w:lang w:val="en-IE"/>
              </w:rPr>
            </w:pPr>
            <w:r w:rsidRPr="00276986">
              <w:rPr>
                <w:rFonts w:ascii="Lato" w:hAnsi="Lato"/>
                <w:lang w:val="en-IE"/>
              </w:rPr>
              <w:t xml:space="preserve">where </w:t>
            </w:r>
            <w:r w:rsidR="00F930CE" w:rsidRPr="00177184">
              <w:rPr>
                <w:rFonts w:ascii="Lato" w:hAnsi="Lato"/>
                <w:lang w:val="en-IE"/>
              </w:rPr>
              <w:t>such an adjustment is considered necessary to reflect the fair value in the context of currency, marketability, dealing costs and/or such other considerations which are deemed relevant.</w:t>
            </w:r>
            <w:r w:rsidR="00F930CE" w:rsidRPr="00177184" w:rsidDel="00F930CE">
              <w:rPr>
                <w:rFonts w:ascii="Lato" w:hAnsi="Lato"/>
                <w:b/>
                <w:bCs/>
                <w:lang w:val="en-IE"/>
              </w:rPr>
              <w:t xml:space="preserve"> </w:t>
            </w:r>
          </w:p>
        </w:tc>
        <w:tc>
          <w:tcPr>
            <w:tcW w:w="1224" w:type="dxa"/>
            <w:gridSpan w:val="7"/>
            <w:tcBorders>
              <w:top w:val="single" w:sz="4" w:space="0" w:color="auto"/>
              <w:left w:val="nil"/>
              <w:bottom w:val="nil"/>
              <w:right w:val="nil"/>
            </w:tcBorders>
          </w:tcPr>
          <w:p w14:paraId="6959E5B7" w14:textId="77777777" w:rsidR="00F930CE" w:rsidRPr="00177184" w:rsidRDefault="00F930CE">
            <w:pPr>
              <w:spacing w:line="240" w:lineRule="auto"/>
              <w:rPr>
                <w:rFonts w:ascii="Lato" w:hAnsi="Lato"/>
                <w:lang w:val="en-IE"/>
              </w:rPr>
            </w:pPr>
          </w:p>
        </w:tc>
        <w:tc>
          <w:tcPr>
            <w:tcW w:w="328" w:type="dxa"/>
            <w:gridSpan w:val="5"/>
            <w:tcBorders>
              <w:top w:val="nil"/>
              <w:left w:val="nil"/>
              <w:bottom w:val="nil"/>
              <w:right w:val="nil"/>
            </w:tcBorders>
          </w:tcPr>
          <w:p w14:paraId="38CE7F90" w14:textId="77777777" w:rsidR="00F930CE" w:rsidRPr="00177184" w:rsidRDefault="00F930CE">
            <w:pPr>
              <w:spacing w:line="240" w:lineRule="auto"/>
              <w:rPr>
                <w:rFonts w:ascii="Lato" w:hAnsi="Lato"/>
                <w:lang w:val="en-IE"/>
              </w:rPr>
            </w:pPr>
          </w:p>
        </w:tc>
        <w:tc>
          <w:tcPr>
            <w:tcW w:w="636" w:type="dxa"/>
            <w:gridSpan w:val="5"/>
            <w:tcBorders>
              <w:top w:val="single" w:sz="4" w:space="0" w:color="auto"/>
              <w:left w:val="nil"/>
              <w:bottom w:val="nil"/>
              <w:right w:val="nil"/>
            </w:tcBorders>
          </w:tcPr>
          <w:p w14:paraId="6500883C" w14:textId="77777777" w:rsidR="00F930CE" w:rsidRPr="00177184" w:rsidRDefault="00F930CE">
            <w:pPr>
              <w:spacing w:line="240" w:lineRule="auto"/>
              <w:rPr>
                <w:rFonts w:ascii="Lato" w:hAnsi="Lato"/>
                <w:lang w:val="en-IE"/>
              </w:rPr>
            </w:pPr>
          </w:p>
        </w:tc>
        <w:tc>
          <w:tcPr>
            <w:tcW w:w="350" w:type="dxa"/>
            <w:gridSpan w:val="4"/>
            <w:tcBorders>
              <w:top w:val="nil"/>
              <w:left w:val="nil"/>
              <w:bottom w:val="nil"/>
              <w:right w:val="nil"/>
            </w:tcBorders>
          </w:tcPr>
          <w:p w14:paraId="6077463A"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5ACE1681" w14:textId="77777777" w:rsidR="00F930CE" w:rsidRPr="00177184" w:rsidRDefault="00F930CE">
            <w:pPr>
              <w:spacing w:line="240" w:lineRule="auto"/>
              <w:rPr>
                <w:rFonts w:ascii="Lato" w:hAnsi="Lato"/>
                <w:lang w:val="en-IE"/>
              </w:rPr>
            </w:pPr>
          </w:p>
        </w:tc>
      </w:tr>
      <w:tr w:rsidR="00B849C0" w:rsidRPr="009D518E" w14:paraId="6662B66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CD63A1" w14:textId="77777777" w:rsidR="00B849C0" w:rsidRPr="00177184" w:rsidRDefault="00B849C0" w:rsidP="00164FBC">
            <w:pPr>
              <w:spacing w:line="240" w:lineRule="auto"/>
              <w:rPr>
                <w:rFonts w:ascii="Lato" w:hAnsi="Lato"/>
                <w:lang w:val="en-IE"/>
              </w:rPr>
            </w:pPr>
          </w:p>
        </w:tc>
        <w:tc>
          <w:tcPr>
            <w:tcW w:w="6640" w:type="dxa"/>
            <w:gridSpan w:val="5"/>
            <w:tcBorders>
              <w:top w:val="nil"/>
              <w:left w:val="nil"/>
              <w:bottom w:val="nil"/>
              <w:right w:val="nil"/>
            </w:tcBorders>
          </w:tcPr>
          <w:p w14:paraId="3173E03F" w14:textId="77777777" w:rsidR="00B849C0" w:rsidRPr="00177184" w:rsidRDefault="00B849C0" w:rsidP="00164FBC">
            <w:pPr>
              <w:spacing w:line="240" w:lineRule="auto"/>
              <w:rPr>
                <w:rFonts w:ascii="Lato" w:hAnsi="Lato"/>
                <w:lang w:val="en-IE"/>
              </w:rPr>
            </w:pPr>
          </w:p>
        </w:tc>
        <w:tc>
          <w:tcPr>
            <w:tcW w:w="1224" w:type="dxa"/>
            <w:gridSpan w:val="7"/>
            <w:tcBorders>
              <w:top w:val="nil"/>
              <w:left w:val="nil"/>
              <w:bottom w:val="nil"/>
              <w:right w:val="nil"/>
            </w:tcBorders>
          </w:tcPr>
          <w:p w14:paraId="456E92AC"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3DFDBCC2" w14:textId="77777777" w:rsidR="00B849C0" w:rsidRPr="00177184" w:rsidRDefault="00B849C0" w:rsidP="00164FBC">
            <w:pPr>
              <w:spacing w:line="240" w:lineRule="auto"/>
              <w:rPr>
                <w:rFonts w:ascii="Lato" w:hAnsi="Lato"/>
                <w:lang w:val="en-IE"/>
              </w:rPr>
            </w:pPr>
          </w:p>
        </w:tc>
        <w:tc>
          <w:tcPr>
            <w:tcW w:w="636" w:type="dxa"/>
            <w:gridSpan w:val="5"/>
            <w:tcBorders>
              <w:top w:val="nil"/>
              <w:left w:val="nil"/>
              <w:bottom w:val="nil"/>
              <w:right w:val="nil"/>
            </w:tcBorders>
          </w:tcPr>
          <w:p w14:paraId="4A3F2402"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73555024"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2AF0791A" w14:textId="77777777" w:rsidR="00B849C0" w:rsidRPr="00177184" w:rsidRDefault="00B849C0" w:rsidP="00164FBC">
            <w:pPr>
              <w:spacing w:line="240" w:lineRule="auto"/>
              <w:rPr>
                <w:rFonts w:ascii="Lato" w:hAnsi="Lato"/>
                <w:lang w:val="en-IE"/>
              </w:rPr>
            </w:pPr>
          </w:p>
        </w:tc>
      </w:tr>
      <w:tr w:rsidR="00B849C0" w:rsidRPr="009D518E" w14:paraId="112C239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FBA291" w14:textId="77777777" w:rsidR="00B849C0" w:rsidRPr="00177184" w:rsidRDefault="00B849C0">
            <w:pPr>
              <w:spacing w:line="240" w:lineRule="auto"/>
              <w:rPr>
                <w:rFonts w:ascii="Lato" w:hAnsi="Lato"/>
                <w:lang w:val="en-IE"/>
              </w:rPr>
            </w:pPr>
            <w:r w:rsidRPr="00177184">
              <w:rPr>
                <w:rFonts w:ascii="Lato" w:hAnsi="Lato"/>
                <w:lang w:val="en-IE"/>
              </w:rPr>
              <w:t>3.5.1</w:t>
            </w:r>
            <w:r w:rsidR="00F930CE" w:rsidRPr="00177184">
              <w:rPr>
                <w:rFonts w:ascii="Lato" w:hAnsi="Lato"/>
                <w:lang w:val="en-IE"/>
              </w:rPr>
              <w:t>0</w:t>
            </w:r>
          </w:p>
        </w:tc>
        <w:tc>
          <w:tcPr>
            <w:tcW w:w="6640" w:type="dxa"/>
            <w:gridSpan w:val="5"/>
            <w:tcBorders>
              <w:top w:val="nil"/>
              <w:left w:val="nil"/>
              <w:bottom w:val="nil"/>
              <w:right w:val="nil"/>
            </w:tcBorders>
          </w:tcPr>
          <w:p w14:paraId="17989422" w14:textId="77777777" w:rsidR="00B849C0" w:rsidRPr="00177184" w:rsidRDefault="00B849C0" w:rsidP="00F92CD4">
            <w:pPr>
              <w:pStyle w:val="Heading2"/>
              <w:spacing w:before="0" w:after="0" w:line="240" w:lineRule="auto"/>
              <w:rPr>
                <w:rFonts w:ascii="Lato" w:hAnsi="Lato"/>
                <w:b w:val="0"/>
                <w:bCs/>
                <w:color w:val="auto"/>
                <w:sz w:val="22"/>
                <w:u w:val="single"/>
              </w:rPr>
            </w:pPr>
            <w:r w:rsidRPr="00177184">
              <w:rPr>
                <w:rFonts w:ascii="Lato" w:hAnsi="Lato"/>
                <w:b w:val="0"/>
                <w:bCs/>
                <w:color w:val="auto"/>
                <w:sz w:val="22"/>
                <w:u w:val="single"/>
              </w:rPr>
              <w:t xml:space="preserve">Amortised Cost </w:t>
            </w:r>
            <w:r w:rsidR="00F92CD4">
              <w:rPr>
                <w:rFonts w:ascii="Lato" w:hAnsi="Lato"/>
                <w:b w:val="0"/>
                <w:bCs/>
                <w:color w:val="auto"/>
                <w:sz w:val="22"/>
                <w:u w:val="single"/>
              </w:rPr>
              <w:t>(N/A for</w:t>
            </w:r>
            <w:r w:rsidRPr="00177184">
              <w:rPr>
                <w:rFonts w:ascii="Lato" w:hAnsi="Lato"/>
                <w:b w:val="0"/>
                <w:bCs/>
                <w:color w:val="auto"/>
                <w:sz w:val="22"/>
                <w:u w:val="single"/>
              </w:rPr>
              <w:t xml:space="preserve"> Money Market Funds</w:t>
            </w:r>
            <w:r w:rsidR="00F92CD4">
              <w:rPr>
                <w:rFonts w:ascii="Lato" w:hAnsi="Lato"/>
                <w:b w:val="0"/>
                <w:bCs/>
                <w:color w:val="auto"/>
                <w:sz w:val="22"/>
                <w:u w:val="single"/>
              </w:rPr>
              <w:t>)</w:t>
            </w:r>
          </w:p>
        </w:tc>
        <w:tc>
          <w:tcPr>
            <w:tcW w:w="1224" w:type="dxa"/>
            <w:gridSpan w:val="7"/>
            <w:tcBorders>
              <w:top w:val="nil"/>
              <w:left w:val="nil"/>
              <w:bottom w:val="nil"/>
              <w:right w:val="nil"/>
            </w:tcBorders>
          </w:tcPr>
          <w:p w14:paraId="53778EC7"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2CAD4B80" w14:textId="77777777" w:rsidR="00B849C0" w:rsidRPr="00177184" w:rsidRDefault="00B849C0" w:rsidP="00164FBC">
            <w:pPr>
              <w:spacing w:line="240" w:lineRule="auto"/>
              <w:rPr>
                <w:rFonts w:ascii="Lato" w:hAnsi="Lato"/>
                <w:lang w:val="en-IE"/>
              </w:rPr>
            </w:pPr>
          </w:p>
        </w:tc>
        <w:tc>
          <w:tcPr>
            <w:tcW w:w="636" w:type="dxa"/>
            <w:gridSpan w:val="5"/>
            <w:tcBorders>
              <w:top w:val="nil"/>
              <w:left w:val="nil"/>
              <w:bottom w:val="single" w:sz="4" w:space="0" w:color="auto"/>
              <w:right w:val="nil"/>
            </w:tcBorders>
          </w:tcPr>
          <w:p w14:paraId="0F3633DC"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2D7047E7"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47833F9C" w14:textId="77777777" w:rsidR="00B849C0" w:rsidRPr="00177184" w:rsidRDefault="00B849C0" w:rsidP="00164FBC">
            <w:pPr>
              <w:spacing w:line="240" w:lineRule="auto"/>
              <w:rPr>
                <w:rFonts w:ascii="Lato" w:hAnsi="Lato"/>
                <w:lang w:val="en-IE"/>
              </w:rPr>
            </w:pPr>
          </w:p>
        </w:tc>
      </w:tr>
      <w:tr w:rsidR="00B849C0" w:rsidRPr="009D518E" w14:paraId="489F916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55DD1C9" w14:textId="77777777" w:rsidR="00B849C0" w:rsidRPr="00177184" w:rsidRDefault="00B849C0" w:rsidP="00164FBC">
            <w:pPr>
              <w:spacing w:line="240" w:lineRule="auto"/>
              <w:rPr>
                <w:rFonts w:ascii="Lato" w:hAnsi="Lato"/>
                <w:lang w:val="en-IE"/>
              </w:rPr>
            </w:pPr>
          </w:p>
        </w:tc>
        <w:tc>
          <w:tcPr>
            <w:tcW w:w="6640" w:type="dxa"/>
            <w:gridSpan w:val="5"/>
            <w:tcBorders>
              <w:top w:val="nil"/>
              <w:left w:val="nil"/>
              <w:bottom w:val="nil"/>
              <w:right w:val="single" w:sz="4" w:space="0" w:color="auto"/>
            </w:tcBorders>
          </w:tcPr>
          <w:p w14:paraId="5B45F0DF" w14:textId="77777777" w:rsidR="00B849C0" w:rsidRPr="00177184" w:rsidRDefault="00F930CE" w:rsidP="00164FBC">
            <w:pPr>
              <w:pStyle w:val="Heading2"/>
              <w:spacing w:before="0" w:after="0" w:line="240" w:lineRule="auto"/>
              <w:rPr>
                <w:rFonts w:ascii="Lato" w:hAnsi="Lato"/>
                <w:color w:val="auto"/>
                <w:sz w:val="22"/>
              </w:rPr>
            </w:pPr>
            <w:r w:rsidRPr="00177184">
              <w:rPr>
                <w:rFonts w:ascii="Lato" w:hAnsi="Lato"/>
                <w:b w:val="0"/>
                <w:bCs/>
                <w:color w:val="auto"/>
                <w:sz w:val="22"/>
              </w:rPr>
              <w:t>The responsible person shall have in place</w:t>
            </w:r>
            <w:r w:rsidR="001C23D3" w:rsidRPr="00177184">
              <w:rPr>
                <w:rFonts w:ascii="Lato" w:hAnsi="Lato"/>
                <w:b w:val="0"/>
                <w:color w:val="auto"/>
                <w:sz w:val="22"/>
              </w:rPr>
              <w:t xml:space="preserve"> an escalation procedure</w:t>
            </w:r>
          </w:p>
        </w:tc>
        <w:tc>
          <w:tcPr>
            <w:tcW w:w="1224" w:type="dxa"/>
            <w:gridSpan w:val="7"/>
            <w:tcBorders>
              <w:top w:val="single" w:sz="4" w:space="0" w:color="auto"/>
              <w:left w:val="single" w:sz="4" w:space="0" w:color="auto"/>
              <w:bottom w:val="single" w:sz="4" w:space="0" w:color="auto"/>
              <w:right w:val="single" w:sz="4" w:space="0" w:color="auto"/>
            </w:tcBorders>
          </w:tcPr>
          <w:p w14:paraId="25368796" w14:textId="77777777" w:rsidR="00B849C0" w:rsidRPr="00177184" w:rsidRDefault="00B849C0"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7FC4089"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344A6B4" w14:textId="77777777" w:rsidR="00B849C0" w:rsidRPr="00177184" w:rsidRDefault="00B849C0"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5BBC268C"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5C1FBCEC" w14:textId="77777777" w:rsidR="00B849C0" w:rsidRPr="00177184" w:rsidRDefault="00B849C0" w:rsidP="00164FBC">
            <w:pPr>
              <w:spacing w:line="240" w:lineRule="auto"/>
              <w:rPr>
                <w:rFonts w:ascii="Lato" w:hAnsi="Lato"/>
                <w:lang w:val="en-IE"/>
              </w:rPr>
            </w:pPr>
          </w:p>
        </w:tc>
      </w:tr>
      <w:tr w:rsidR="00B849C0" w:rsidRPr="009D518E" w14:paraId="579D9C7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C9B3827" w14:textId="77777777" w:rsidR="00B849C0" w:rsidRPr="00177184" w:rsidRDefault="00B849C0" w:rsidP="00164FBC">
            <w:pPr>
              <w:spacing w:line="240" w:lineRule="auto"/>
              <w:rPr>
                <w:rFonts w:ascii="Lato" w:hAnsi="Lato"/>
                <w:lang w:val="en-IE"/>
              </w:rPr>
            </w:pPr>
          </w:p>
        </w:tc>
        <w:tc>
          <w:tcPr>
            <w:tcW w:w="6640" w:type="dxa"/>
            <w:gridSpan w:val="5"/>
            <w:tcBorders>
              <w:top w:val="nil"/>
              <w:left w:val="nil"/>
              <w:bottom w:val="nil"/>
              <w:right w:val="nil"/>
            </w:tcBorders>
          </w:tcPr>
          <w:p w14:paraId="59C5E810" w14:textId="77777777" w:rsidR="00B849C0" w:rsidRPr="00177184" w:rsidRDefault="00F930CE">
            <w:pPr>
              <w:pStyle w:val="Heading2"/>
              <w:spacing w:before="0" w:after="0" w:line="240" w:lineRule="auto"/>
              <w:rPr>
                <w:rFonts w:ascii="Lato" w:hAnsi="Lato"/>
                <w:b w:val="0"/>
                <w:bCs/>
                <w:color w:val="auto"/>
                <w:sz w:val="22"/>
                <w:szCs w:val="22"/>
              </w:rPr>
            </w:pPr>
            <w:r w:rsidRPr="00177184">
              <w:rPr>
                <w:rFonts w:ascii="Lato" w:hAnsi="Lato"/>
                <w:b w:val="0"/>
                <w:color w:val="auto"/>
                <w:sz w:val="22"/>
              </w:rPr>
              <w:t>to ensure that any material discrepancy between the market value and the amortised cost value of a money market instrument is</w:t>
            </w:r>
            <w:r w:rsidRPr="00177184">
              <w:rPr>
                <w:rFonts w:ascii="Lato" w:hAnsi="Lato"/>
                <w:b w:val="0"/>
                <w:bCs/>
                <w:color w:val="auto"/>
                <w:sz w:val="22"/>
              </w:rPr>
              <w:t xml:space="preserve"> </w:t>
            </w:r>
            <w:r w:rsidRPr="00177184">
              <w:rPr>
                <w:rFonts w:ascii="Lato" w:hAnsi="Lato"/>
                <w:b w:val="0"/>
                <w:color w:val="auto"/>
                <w:sz w:val="22"/>
              </w:rPr>
              <w:t xml:space="preserve">brought to the attention of </w:t>
            </w:r>
            <w:r w:rsidRPr="00177184">
              <w:rPr>
                <w:rFonts w:ascii="Lato" w:hAnsi="Lato"/>
                <w:b w:val="0"/>
                <w:bCs/>
                <w:color w:val="auto"/>
                <w:sz w:val="22"/>
              </w:rPr>
              <w:t xml:space="preserve">the </w:t>
            </w:r>
            <w:r w:rsidRPr="00177184">
              <w:rPr>
                <w:rFonts w:ascii="Lato" w:hAnsi="Lato"/>
                <w:b w:val="0"/>
                <w:color w:val="auto"/>
                <w:sz w:val="22"/>
              </w:rPr>
              <w:t xml:space="preserve">personnel who are </w:t>
            </w:r>
            <w:r w:rsidRPr="00177184">
              <w:rPr>
                <w:rFonts w:ascii="Lato" w:hAnsi="Lato"/>
                <w:b w:val="0"/>
                <w:bCs/>
                <w:color w:val="auto"/>
                <w:sz w:val="22"/>
              </w:rPr>
              <w:t>responsible</w:t>
            </w:r>
            <w:r w:rsidRPr="00177184">
              <w:rPr>
                <w:rFonts w:ascii="Lato" w:hAnsi="Lato"/>
                <w:b w:val="0"/>
                <w:color w:val="auto"/>
                <w:sz w:val="22"/>
              </w:rPr>
              <w:t xml:space="preserve"> for the investment management of the UCITS. </w:t>
            </w:r>
          </w:p>
        </w:tc>
        <w:tc>
          <w:tcPr>
            <w:tcW w:w="1224" w:type="dxa"/>
            <w:gridSpan w:val="7"/>
            <w:tcBorders>
              <w:top w:val="nil"/>
              <w:left w:val="nil"/>
              <w:bottom w:val="nil"/>
              <w:right w:val="nil"/>
            </w:tcBorders>
          </w:tcPr>
          <w:p w14:paraId="18649AFC" w14:textId="77777777" w:rsidR="00B849C0" w:rsidRPr="00177184" w:rsidRDefault="00B849C0" w:rsidP="00164FBC">
            <w:pPr>
              <w:spacing w:line="240" w:lineRule="auto"/>
              <w:rPr>
                <w:rFonts w:ascii="Lato" w:hAnsi="Lato"/>
                <w:lang w:val="en-IE"/>
              </w:rPr>
            </w:pPr>
          </w:p>
        </w:tc>
        <w:tc>
          <w:tcPr>
            <w:tcW w:w="328" w:type="dxa"/>
            <w:gridSpan w:val="5"/>
            <w:tcBorders>
              <w:top w:val="nil"/>
              <w:left w:val="nil"/>
              <w:bottom w:val="nil"/>
              <w:right w:val="nil"/>
            </w:tcBorders>
          </w:tcPr>
          <w:p w14:paraId="669A81F9" w14:textId="77777777" w:rsidR="00B849C0" w:rsidRPr="00177184" w:rsidRDefault="00B849C0" w:rsidP="00164FBC">
            <w:pPr>
              <w:spacing w:line="240" w:lineRule="auto"/>
              <w:rPr>
                <w:rFonts w:ascii="Lato" w:hAnsi="Lato"/>
                <w:lang w:val="en-IE"/>
              </w:rPr>
            </w:pPr>
          </w:p>
        </w:tc>
        <w:tc>
          <w:tcPr>
            <w:tcW w:w="636" w:type="dxa"/>
            <w:gridSpan w:val="5"/>
            <w:tcBorders>
              <w:top w:val="single" w:sz="4" w:space="0" w:color="auto"/>
              <w:left w:val="nil"/>
              <w:bottom w:val="nil"/>
              <w:right w:val="nil"/>
            </w:tcBorders>
          </w:tcPr>
          <w:p w14:paraId="507911C9" w14:textId="77777777" w:rsidR="00B849C0" w:rsidRPr="00177184" w:rsidRDefault="00B849C0" w:rsidP="00164FBC">
            <w:pPr>
              <w:spacing w:line="240" w:lineRule="auto"/>
              <w:rPr>
                <w:rFonts w:ascii="Lato" w:hAnsi="Lato"/>
                <w:lang w:val="en-IE"/>
              </w:rPr>
            </w:pPr>
          </w:p>
        </w:tc>
        <w:tc>
          <w:tcPr>
            <w:tcW w:w="350" w:type="dxa"/>
            <w:gridSpan w:val="4"/>
            <w:tcBorders>
              <w:top w:val="nil"/>
              <w:left w:val="nil"/>
              <w:bottom w:val="nil"/>
              <w:right w:val="nil"/>
            </w:tcBorders>
          </w:tcPr>
          <w:p w14:paraId="4FAC2E2D"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B744C3E" w14:textId="77777777" w:rsidR="00B849C0" w:rsidRPr="00177184" w:rsidRDefault="00B849C0" w:rsidP="00164FBC">
            <w:pPr>
              <w:spacing w:line="240" w:lineRule="auto"/>
              <w:rPr>
                <w:rFonts w:ascii="Lato" w:hAnsi="Lato"/>
                <w:lang w:val="en-IE"/>
              </w:rPr>
            </w:pPr>
          </w:p>
        </w:tc>
      </w:tr>
      <w:tr w:rsidR="00F930CE" w:rsidRPr="009D518E" w14:paraId="30123DC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4889F67" w14:textId="77777777" w:rsidR="00F930CE" w:rsidRPr="00177184" w:rsidRDefault="00F930CE" w:rsidP="00164FBC">
            <w:pPr>
              <w:spacing w:line="240" w:lineRule="auto"/>
              <w:rPr>
                <w:rFonts w:ascii="Lato" w:hAnsi="Lato"/>
                <w:lang w:val="en-IE"/>
              </w:rPr>
            </w:pPr>
          </w:p>
        </w:tc>
        <w:tc>
          <w:tcPr>
            <w:tcW w:w="6640" w:type="dxa"/>
            <w:gridSpan w:val="5"/>
            <w:tcBorders>
              <w:top w:val="nil"/>
              <w:left w:val="nil"/>
              <w:bottom w:val="nil"/>
              <w:right w:val="nil"/>
            </w:tcBorders>
          </w:tcPr>
          <w:p w14:paraId="18581D45" w14:textId="77777777" w:rsidR="00F930CE" w:rsidRPr="00177184" w:rsidRDefault="00F930CE" w:rsidP="00F930CE">
            <w:pPr>
              <w:pStyle w:val="Heading2"/>
              <w:spacing w:before="0" w:after="0" w:line="240" w:lineRule="auto"/>
              <w:rPr>
                <w:rFonts w:ascii="Lato" w:hAnsi="Lato"/>
                <w:b w:val="0"/>
                <w:color w:val="auto"/>
                <w:sz w:val="22"/>
              </w:rPr>
            </w:pPr>
            <w:r w:rsidRPr="00177184">
              <w:rPr>
                <w:rFonts w:ascii="Lato" w:hAnsi="Lato"/>
                <w:b w:val="0"/>
                <w:color w:val="auto"/>
                <w:sz w:val="22"/>
              </w:rPr>
              <w:t>OR</w:t>
            </w:r>
          </w:p>
        </w:tc>
        <w:tc>
          <w:tcPr>
            <w:tcW w:w="1224" w:type="dxa"/>
            <w:gridSpan w:val="7"/>
            <w:tcBorders>
              <w:top w:val="nil"/>
              <w:left w:val="nil"/>
              <w:bottom w:val="single" w:sz="4" w:space="0" w:color="auto"/>
              <w:right w:val="nil"/>
            </w:tcBorders>
          </w:tcPr>
          <w:p w14:paraId="0767944C" w14:textId="77777777" w:rsidR="00F930CE" w:rsidRPr="00177184" w:rsidRDefault="00F930CE" w:rsidP="00164FBC">
            <w:pPr>
              <w:spacing w:line="240" w:lineRule="auto"/>
              <w:rPr>
                <w:rFonts w:ascii="Lato" w:hAnsi="Lato"/>
                <w:lang w:val="en-IE"/>
              </w:rPr>
            </w:pPr>
          </w:p>
        </w:tc>
        <w:tc>
          <w:tcPr>
            <w:tcW w:w="328" w:type="dxa"/>
            <w:gridSpan w:val="5"/>
            <w:tcBorders>
              <w:top w:val="nil"/>
              <w:left w:val="nil"/>
              <w:bottom w:val="nil"/>
              <w:right w:val="nil"/>
            </w:tcBorders>
          </w:tcPr>
          <w:p w14:paraId="2BB0CBE0" w14:textId="77777777" w:rsidR="00F930CE" w:rsidRPr="00177184" w:rsidRDefault="00F930CE" w:rsidP="00164FBC">
            <w:pPr>
              <w:spacing w:line="240" w:lineRule="auto"/>
              <w:rPr>
                <w:rFonts w:ascii="Lato" w:hAnsi="Lato"/>
                <w:lang w:val="en-IE"/>
              </w:rPr>
            </w:pPr>
          </w:p>
        </w:tc>
        <w:tc>
          <w:tcPr>
            <w:tcW w:w="636" w:type="dxa"/>
            <w:gridSpan w:val="5"/>
            <w:tcBorders>
              <w:top w:val="nil"/>
              <w:left w:val="nil"/>
              <w:bottom w:val="single" w:sz="4" w:space="0" w:color="auto"/>
              <w:right w:val="nil"/>
            </w:tcBorders>
          </w:tcPr>
          <w:p w14:paraId="388A26EB" w14:textId="77777777" w:rsidR="00F930CE" w:rsidRPr="00177184" w:rsidRDefault="00F930CE" w:rsidP="00164FBC">
            <w:pPr>
              <w:spacing w:line="240" w:lineRule="auto"/>
              <w:rPr>
                <w:rFonts w:ascii="Lato" w:hAnsi="Lato"/>
                <w:lang w:val="en-IE"/>
              </w:rPr>
            </w:pPr>
          </w:p>
        </w:tc>
        <w:tc>
          <w:tcPr>
            <w:tcW w:w="350" w:type="dxa"/>
            <w:gridSpan w:val="4"/>
            <w:tcBorders>
              <w:top w:val="nil"/>
              <w:left w:val="nil"/>
              <w:bottom w:val="nil"/>
              <w:right w:val="nil"/>
            </w:tcBorders>
          </w:tcPr>
          <w:p w14:paraId="2703D758" w14:textId="77777777" w:rsidR="00F930CE" w:rsidRPr="00177184" w:rsidRDefault="00F930CE" w:rsidP="00164FBC">
            <w:pPr>
              <w:spacing w:line="240" w:lineRule="auto"/>
              <w:rPr>
                <w:rFonts w:ascii="Lato" w:hAnsi="Lato"/>
                <w:lang w:val="en-IE"/>
              </w:rPr>
            </w:pPr>
          </w:p>
        </w:tc>
        <w:tc>
          <w:tcPr>
            <w:tcW w:w="682" w:type="dxa"/>
            <w:gridSpan w:val="2"/>
            <w:tcBorders>
              <w:top w:val="nil"/>
              <w:left w:val="nil"/>
              <w:bottom w:val="nil"/>
              <w:right w:val="nil"/>
            </w:tcBorders>
          </w:tcPr>
          <w:p w14:paraId="596919DE" w14:textId="77777777" w:rsidR="00F930CE" w:rsidRPr="00177184" w:rsidRDefault="00F930CE" w:rsidP="00164FBC">
            <w:pPr>
              <w:spacing w:line="240" w:lineRule="auto"/>
              <w:rPr>
                <w:rFonts w:ascii="Lato" w:hAnsi="Lato"/>
                <w:lang w:val="en-IE"/>
              </w:rPr>
            </w:pPr>
          </w:p>
        </w:tc>
      </w:tr>
      <w:tr w:rsidR="00F930CE" w:rsidRPr="009D518E" w14:paraId="181A985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6D7E25D" w14:textId="77777777" w:rsidR="00F930CE" w:rsidRPr="00177184" w:rsidRDefault="00F930CE" w:rsidP="00164FBC">
            <w:pPr>
              <w:spacing w:line="240" w:lineRule="auto"/>
              <w:rPr>
                <w:rFonts w:ascii="Lato" w:hAnsi="Lato"/>
                <w:lang w:val="en-IE"/>
              </w:rPr>
            </w:pPr>
          </w:p>
        </w:tc>
        <w:tc>
          <w:tcPr>
            <w:tcW w:w="6640" w:type="dxa"/>
            <w:gridSpan w:val="5"/>
            <w:tcBorders>
              <w:top w:val="nil"/>
              <w:left w:val="nil"/>
              <w:bottom w:val="nil"/>
              <w:right w:val="single" w:sz="4" w:space="0" w:color="auto"/>
            </w:tcBorders>
          </w:tcPr>
          <w:p w14:paraId="6313EE0A" w14:textId="77777777" w:rsidR="00F930CE" w:rsidRPr="00177184" w:rsidRDefault="00F930CE">
            <w:pPr>
              <w:pStyle w:val="Heading2"/>
              <w:spacing w:before="0" w:after="0" w:line="240" w:lineRule="auto"/>
              <w:rPr>
                <w:rFonts w:ascii="Lato" w:hAnsi="Lato"/>
                <w:b w:val="0"/>
                <w:color w:val="auto"/>
                <w:sz w:val="22"/>
              </w:rPr>
            </w:pPr>
            <w:r w:rsidRPr="00177184">
              <w:rPr>
                <w:rFonts w:ascii="Lato" w:hAnsi="Lato"/>
                <w:b w:val="0"/>
                <w:bCs/>
                <w:color w:val="auto"/>
                <w:sz w:val="22"/>
              </w:rPr>
              <w:t xml:space="preserve">A review of the </w:t>
            </w:r>
            <w:r w:rsidRPr="00177184">
              <w:rPr>
                <w:rFonts w:ascii="Lato" w:hAnsi="Lato"/>
                <w:b w:val="0"/>
                <w:color w:val="auto"/>
                <w:sz w:val="22"/>
              </w:rPr>
              <w:t xml:space="preserve">amortised </w:t>
            </w:r>
            <w:r w:rsidRPr="00177184">
              <w:rPr>
                <w:rFonts w:ascii="Lato" w:hAnsi="Lato"/>
                <w:b w:val="0"/>
                <w:bCs/>
                <w:color w:val="auto"/>
                <w:sz w:val="22"/>
              </w:rPr>
              <w:t xml:space="preserve">cost valuation vis-à-vis market valuation </w:t>
            </w:r>
          </w:p>
        </w:tc>
        <w:tc>
          <w:tcPr>
            <w:tcW w:w="1224" w:type="dxa"/>
            <w:gridSpan w:val="7"/>
            <w:tcBorders>
              <w:top w:val="single" w:sz="4" w:space="0" w:color="auto"/>
              <w:left w:val="single" w:sz="4" w:space="0" w:color="auto"/>
              <w:bottom w:val="single" w:sz="4" w:space="0" w:color="auto"/>
              <w:right w:val="single" w:sz="4" w:space="0" w:color="auto"/>
            </w:tcBorders>
          </w:tcPr>
          <w:p w14:paraId="0E9FD0D3" w14:textId="77777777" w:rsidR="00F930CE" w:rsidRPr="00177184" w:rsidRDefault="00F930CE" w:rsidP="00164FBC">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41AE44E" w14:textId="77777777" w:rsidR="00F930CE" w:rsidRPr="00177184" w:rsidRDefault="00F930CE" w:rsidP="00164FBC">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6B539E9" w14:textId="77777777" w:rsidR="00F930CE" w:rsidRPr="00177184" w:rsidRDefault="00F930CE" w:rsidP="00164FBC">
            <w:pPr>
              <w:spacing w:line="240" w:lineRule="auto"/>
              <w:rPr>
                <w:rFonts w:ascii="Lato" w:hAnsi="Lato"/>
                <w:lang w:val="en-IE"/>
              </w:rPr>
            </w:pPr>
          </w:p>
        </w:tc>
        <w:tc>
          <w:tcPr>
            <w:tcW w:w="350" w:type="dxa"/>
            <w:gridSpan w:val="4"/>
            <w:tcBorders>
              <w:top w:val="nil"/>
              <w:left w:val="single" w:sz="4" w:space="0" w:color="auto"/>
              <w:bottom w:val="nil"/>
              <w:right w:val="nil"/>
            </w:tcBorders>
          </w:tcPr>
          <w:p w14:paraId="617B749D" w14:textId="77777777" w:rsidR="00F930CE" w:rsidRPr="00177184" w:rsidRDefault="00F930CE" w:rsidP="00164FBC">
            <w:pPr>
              <w:spacing w:line="240" w:lineRule="auto"/>
              <w:rPr>
                <w:rFonts w:ascii="Lato" w:hAnsi="Lato"/>
                <w:lang w:val="en-IE"/>
              </w:rPr>
            </w:pPr>
          </w:p>
        </w:tc>
        <w:tc>
          <w:tcPr>
            <w:tcW w:w="682" w:type="dxa"/>
            <w:gridSpan w:val="2"/>
            <w:tcBorders>
              <w:top w:val="nil"/>
              <w:left w:val="nil"/>
              <w:bottom w:val="nil"/>
              <w:right w:val="nil"/>
            </w:tcBorders>
          </w:tcPr>
          <w:p w14:paraId="58358420" w14:textId="77777777" w:rsidR="00F930CE" w:rsidRPr="00177184" w:rsidRDefault="00F930CE" w:rsidP="00164FBC">
            <w:pPr>
              <w:spacing w:line="240" w:lineRule="auto"/>
              <w:rPr>
                <w:rFonts w:ascii="Lato" w:hAnsi="Lato"/>
                <w:lang w:val="en-IE"/>
              </w:rPr>
            </w:pPr>
          </w:p>
        </w:tc>
      </w:tr>
      <w:tr w:rsidR="00F75926" w:rsidRPr="009D518E" w14:paraId="5E34F91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F531DD7" w14:textId="77777777" w:rsidR="00F75926" w:rsidRPr="00177184" w:rsidRDefault="00F75926" w:rsidP="00164FBC">
            <w:pPr>
              <w:spacing w:line="240" w:lineRule="auto"/>
              <w:rPr>
                <w:rFonts w:ascii="Lato" w:hAnsi="Lato"/>
                <w:lang w:val="en-IE"/>
              </w:rPr>
            </w:pPr>
          </w:p>
        </w:tc>
        <w:tc>
          <w:tcPr>
            <w:tcW w:w="6640" w:type="dxa"/>
            <w:gridSpan w:val="5"/>
            <w:tcBorders>
              <w:top w:val="nil"/>
              <w:left w:val="nil"/>
              <w:bottom w:val="nil"/>
              <w:right w:val="nil"/>
            </w:tcBorders>
          </w:tcPr>
          <w:p w14:paraId="42ACB1F3" w14:textId="77777777" w:rsidR="00F75926" w:rsidRPr="00177184" w:rsidRDefault="00144CA6" w:rsidP="00F930CE">
            <w:pPr>
              <w:pStyle w:val="Heading2"/>
              <w:spacing w:before="0" w:after="0" w:line="240" w:lineRule="auto"/>
              <w:rPr>
                <w:rFonts w:ascii="Lato" w:hAnsi="Lato"/>
                <w:b w:val="0"/>
                <w:color w:val="auto"/>
                <w:sz w:val="22"/>
              </w:rPr>
            </w:pPr>
            <w:r w:rsidRPr="00276986">
              <w:rPr>
                <w:rFonts w:ascii="Lato" w:hAnsi="Lato"/>
                <w:b w:val="0"/>
                <w:bCs/>
                <w:color w:val="auto"/>
                <w:sz w:val="22"/>
              </w:rPr>
              <w:t xml:space="preserve">will </w:t>
            </w:r>
            <w:r w:rsidR="001C23D3" w:rsidRPr="00177184">
              <w:rPr>
                <w:rFonts w:ascii="Lato" w:hAnsi="Lato"/>
                <w:b w:val="0"/>
                <w:bCs/>
                <w:color w:val="auto"/>
                <w:sz w:val="22"/>
              </w:rPr>
              <w:t>be carried out</w:t>
            </w:r>
            <w:r w:rsidR="001C23D3" w:rsidRPr="00177184">
              <w:rPr>
                <w:rFonts w:ascii="Lato" w:hAnsi="Lato"/>
                <w:b w:val="0"/>
                <w:color w:val="auto"/>
                <w:sz w:val="22"/>
              </w:rPr>
              <w:t xml:space="preserve"> in accordance with the </w:t>
            </w:r>
            <w:r w:rsidR="001C23D3" w:rsidRPr="00177184">
              <w:rPr>
                <w:rFonts w:ascii="Lato" w:hAnsi="Lato"/>
                <w:b w:val="0"/>
                <w:bCs/>
                <w:color w:val="auto"/>
                <w:sz w:val="22"/>
              </w:rPr>
              <w:t xml:space="preserve">requirements of the </w:t>
            </w:r>
            <w:r w:rsidR="001C23D3" w:rsidRPr="00177184">
              <w:rPr>
                <w:rFonts w:ascii="Lato" w:hAnsi="Lato"/>
                <w:b w:val="0"/>
                <w:color w:val="auto"/>
                <w:sz w:val="22"/>
              </w:rPr>
              <w:t xml:space="preserve">Central </w:t>
            </w:r>
            <w:r w:rsidR="001C23D3" w:rsidRPr="00177184">
              <w:rPr>
                <w:rFonts w:ascii="Lato" w:hAnsi="Lato"/>
                <w:b w:val="0"/>
                <w:bCs/>
                <w:color w:val="auto"/>
                <w:sz w:val="22"/>
              </w:rPr>
              <w:t>Bank.</w:t>
            </w:r>
          </w:p>
        </w:tc>
        <w:tc>
          <w:tcPr>
            <w:tcW w:w="1224" w:type="dxa"/>
            <w:gridSpan w:val="7"/>
            <w:tcBorders>
              <w:top w:val="nil"/>
              <w:left w:val="nil"/>
              <w:bottom w:val="nil"/>
              <w:right w:val="nil"/>
            </w:tcBorders>
          </w:tcPr>
          <w:p w14:paraId="76337FE1" w14:textId="77777777" w:rsidR="00F75926" w:rsidRPr="00177184" w:rsidRDefault="00F75926" w:rsidP="00164FBC">
            <w:pPr>
              <w:spacing w:line="240" w:lineRule="auto"/>
              <w:rPr>
                <w:rFonts w:ascii="Lato" w:hAnsi="Lato"/>
                <w:lang w:val="en-IE"/>
              </w:rPr>
            </w:pPr>
          </w:p>
        </w:tc>
        <w:tc>
          <w:tcPr>
            <w:tcW w:w="328" w:type="dxa"/>
            <w:gridSpan w:val="5"/>
            <w:tcBorders>
              <w:top w:val="nil"/>
              <w:left w:val="nil"/>
              <w:bottom w:val="nil"/>
              <w:right w:val="nil"/>
            </w:tcBorders>
          </w:tcPr>
          <w:p w14:paraId="30BDDB51" w14:textId="77777777" w:rsidR="00F75926" w:rsidRPr="00177184" w:rsidRDefault="00F75926" w:rsidP="00164FBC">
            <w:pPr>
              <w:spacing w:line="240" w:lineRule="auto"/>
              <w:rPr>
                <w:rFonts w:ascii="Lato" w:hAnsi="Lato"/>
                <w:lang w:val="en-IE"/>
              </w:rPr>
            </w:pPr>
          </w:p>
        </w:tc>
        <w:tc>
          <w:tcPr>
            <w:tcW w:w="636" w:type="dxa"/>
            <w:gridSpan w:val="5"/>
            <w:tcBorders>
              <w:top w:val="single" w:sz="4" w:space="0" w:color="auto"/>
              <w:left w:val="nil"/>
              <w:bottom w:val="nil"/>
              <w:right w:val="nil"/>
            </w:tcBorders>
          </w:tcPr>
          <w:p w14:paraId="7E938093" w14:textId="77777777" w:rsidR="00F75926" w:rsidRPr="00177184" w:rsidRDefault="00F75926" w:rsidP="00164FBC">
            <w:pPr>
              <w:spacing w:line="240" w:lineRule="auto"/>
              <w:rPr>
                <w:rFonts w:ascii="Lato" w:hAnsi="Lato"/>
                <w:lang w:val="en-IE"/>
              </w:rPr>
            </w:pPr>
          </w:p>
        </w:tc>
        <w:tc>
          <w:tcPr>
            <w:tcW w:w="350" w:type="dxa"/>
            <w:gridSpan w:val="4"/>
            <w:tcBorders>
              <w:top w:val="nil"/>
              <w:left w:val="nil"/>
              <w:bottom w:val="nil"/>
              <w:right w:val="nil"/>
            </w:tcBorders>
          </w:tcPr>
          <w:p w14:paraId="7BB8728C" w14:textId="77777777" w:rsidR="00F75926" w:rsidRPr="00177184" w:rsidRDefault="00F75926" w:rsidP="00164FBC">
            <w:pPr>
              <w:spacing w:line="240" w:lineRule="auto"/>
              <w:rPr>
                <w:rFonts w:ascii="Lato" w:hAnsi="Lato"/>
                <w:lang w:val="en-IE"/>
              </w:rPr>
            </w:pPr>
          </w:p>
        </w:tc>
        <w:tc>
          <w:tcPr>
            <w:tcW w:w="682" w:type="dxa"/>
            <w:gridSpan w:val="2"/>
            <w:tcBorders>
              <w:top w:val="nil"/>
              <w:left w:val="nil"/>
              <w:bottom w:val="nil"/>
              <w:right w:val="nil"/>
            </w:tcBorders>
          </w:tcPr>
          <w:p w14:paraId="6E0F5B78" w14:textId="77777777" w:rsidR="00F75926" w:rsidRPr="00177184" w:rsidRDefault="00F75926" w:rsidP="00164FBC">
            <w:pPr>
              <w:spacing w:line="240" w:lineRule="auto"/>
              <w:rPr>
                <w:rFonts w:ascii="Lato" w:hAnsi="Lato"/>
                <w:lang w:val="en-IE"/>
              </w:rPr>
            </w:pPr>
          </w:p>
        </w:tc>
      </w:tr>
      <w:tr w:rsidR="00F930CE" w:rsidRPr="009D518E" w14:paraId="38E0432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145A461" w14:textId="77777777" w:rsidR="00F930CE" w:rsidRPr="00177184" w:rsidRDefault="00F930CE">
            <w:pPr>
              <w:spacing w:line="240" w:lineRule="auto"/>
              <w:rPr>
                <w:rFonts w:ascii="Lato" w:hAnsi="Lato"/>
                <w:lang w:val="en-IE"/>
              </w:rPr>
            </w:pPr>
          </w:p>
        </w:tc>
        <w:tc>
          <w:tcPr>
            <w:tcW w:w="6640" w:type="dxa"/>
            <w:gridSpan w:val="5"/>
            <w:tcBorders>
              <w:top w:val="nil"/>
              <w:left w:val="nil"/>
              <w:bottom w:val="nil"/>
              <w:right w:val="nil"/>
            </w:tcBorders>
          </w:tcPr>
          <w:p w14:paraId="57BFE4B8" w14:textId="77777777" w:rsidR="00F930CE" w:rsidRPr="00177184" w:rsidRDefault="00F930CE" w:rsidP="00E96E03">
            <w:pPr>
              <w:pStyle w:val="Heading2"/>
              <w:spacing w:before="0" w:after="0" w:line="240" w:lineRule="auto"/>
              <w:rPr>
                <w:rFonts w:ascii="Lato" w:hAnsi="Lato"/>
                <w:b w:val="0"/>
                <w:bCs/>
                <w:color w:val="auto"/>
                <w:sz w:val="22"/>
                <w:szCs w:val="22"/>
              </w:rPr>
            </w:pPr>
          </w:p>
        </w:tc>
        <w:tc>
          <w:tcPr>
            <w:tcW w:w="1224" w:type="dxa"/>
            <w:gridSpan w:val="7"/>
            <w:tcBorders>
              <w:top w:val="nil"/>
              <w:left w:val="nil"/>
              <w:bottom w:val="nil"/>
              <w:right w:val="nil"/>
            </w:tcBorders>
          </w:tcPr>
          <w:p w14:paraId="77B64B9F" w14:textId="77777777" w:rsidR="00F930CE" w:rsidRPr="00177184" w:rsidRDefault="00F930CE">
            <w:pPr>
              <w:spacing w:line="240" w:lineRule="auto"/>
              <w:rPr>
                <w:rFonts w:ascii="Lato" w:hAnsi="Lato"/>
                <w:lang w:val="en-IE"/>
              </w:rPr>
            </w:pPr>
          </w:p>
        </w:tc>
        <w:tc>
          <w:tcPr>
            <w:tcW w:w="328" w:type="dxa"/>
            <w:gridSpan w:val="5"/>
            <w:tcBorders>
              <w:top w:val="nil"/>
              <w:left w:val="nil"/>
              <w:bottom w:val="nil"/>
              <w:right w:val="nil"/>
            </w:tcBorders>
          </w:tcPr>
          <w:p w14:paraId="277FF85E" w14:textId="77777777" w:rsidR="00F930CE" w:rsidRPr="00177184" w:rsidRDefault="00F930CE">
            <w:pPr>
              <w:spacing w:line="240" w:lineRule="auto"/>
              <w:rPr>
                <w:rFonts w:ascii="Lato" w:hAnsi="Lato"/>
                <w:lang w:val="en-IE"/>
              </w:rPr>
            </w:pPr>
          </w:p>
        </w:tc>
        <w:tc>
          <w:tcPr>
            <w:tcW w:w="636" w:type="dxa"/>
            <w:gridSpan w:val="5"/>
            <w:tcBorders>
              <w:top w:val="nil"/>
              <w:left w:val="nil"/>
              <w:bottom w:val="nil"/>
              <w:right w:val="nil"/>
            </w:tcBorders>
          </w:tcPr>
          <w:p w14:paraId="7367ED4F" w14:textId="77777777" w:rsidR="00F930CE" w:rsidRPr="00177184" w:rsidRDefault="00F930CE">
            <w:pPr>
              <w:spacing w:line="240" w:lineRule="auto"/>
              <w:rPr>
                <w:rFonts w:ascii="Lato" w:hAnsi="Lato"/>
                <w:lang w:val="en-IE"/>
              </w:rPr>
            </w:pPr>
          </w:p>
        </w:tc>
        <w:tc>
          <w:tcPr>
            <w:tcW w:w="350" w:type="dxa"/>
            <w:gridSpan w:val="4"/>
            <w:tcBorders>
              <w:top w:val="nil"/>
              <w:left w:val="nil"/>
              <w:bottom w:val="nil"/>
              <w:right w:val="nil"/>
            </w:tcBorders>
          </w:tcPr>
          <w:p w14:paraId="7507F49E" w14:textId="77777777" w:rsidR="00F930CE" w:rsidRPr="00177184" w:rsidRDefault="00F930CE">
            <w:pPr>
              <w:spacing w:line="240" w:lineRule="auto"/>
              <w:rPr>
                <w:rFonts w:ascii="Lato" w:hAnsi="Lato"/>
                <w:lang w:val="en-IE"/>
              </w:rPr>
            </w:pPr>
          </w:p>
        </w:tc>
        <w:tc>
          <w:tcPr>
            <w:tcW w:w="682" w:type="dxa"/>
            <w:gridSpan w:val="2"/>
            <w:tcBorders>
              <w:top w:val="nil"/>
              <w:left w:val="nil"/>
              <w:bottom w:val="nil"/>
              <w:right w:val="nil"/>
            </w:tcBorders>
          </w:tcPr>
          <w:p w14:paraId="4D405A97" w14:textId="77777777" w:rsidR="00F930CE" w:rsidRPr="00177184" w:rsidRDefault="00F930CE">
            <w:pPr>
              <w:spacing w:line="240" w:lineRule="auto"/>
              <w:rPr>
                <w:rFonts w:ascii="Lato" w:hAnsi="Lato"/>
                <w:lang w:val="en-IE"/>
              </w:rPr>
            </w:pPr>
          </w:p>
        </w:tc>
      </w:tr>
      <w:tr w:rsidR="006565F5" w:rsidRPr="009D518E" w14:paraId="7D7C5BB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E7DD38B" w14:textId="77777777" w:rsidR="006565F5" w:rsidRPr="00177184" w:rsidRDefault="00F92CD4" w:rsidP="00F92CD4">
            <w:pPr>
              <w:spacing w:line="240" w:lineRule="auto"/>
              <w:rPr>
                <w:rFonts w:ascii="Lato" w:hAnsi="Lato"/>
                <w:lang w:val="en-IE"/>
              </w:rPr>
            </w:pPr>
            <w:r w:rsidRPr="00177184">
              <w:rPr>
                <w:rFonts w:ascii="Lato" w:hAnsi="Lato"/>
                <w:lang w:val="en-IE"/>
              </w:rPr>
              <w:t>3.5.1</w:t>
            </w:r>
            <w:r>
              <w:rPr>
                <w:rFonts w:ascii="Lato" w:hAnsi="Lato"/>
                <w:lang w:val="en-IE"/>
              </w:rPr>
              <w:t>1</w:t>
            </w:r>
          </w:p>
        </w:tc>
        <w:tc>
          <w:tcPr>
            <w:tcW w:w="6640" w:type="dxa"/>
            <w:gridSpan w:val="5"/>
            <w:tcBorders>
              <w:top w:val="nil"/>
              <w:left w:val="nil"/>
              <w:bottom w:val="nil"/>
              <w:right w:val="single" w:sz="4" w:space="0" w:color="auto"/>
            </w:tcBorders>
          </w:tcPr>
          <w:p w14:paraId="0C2925D6" w14:textId="77777777" w:rsidR="006565F5" w:rsidRPr="00177184" w:rsidRDefault="00F75926">
            <w:pPr>
              <w:spacing w:line="240" w:lineRule="auto"/>
              <w:rPr>
                <w:rFonts w:ascii="Lato" w:hAnsi="Lato"/>
                <w:lang w:val="en-IE"/>
              </w:rPr>
            </w:pPr>
            <w:r w:rsidRPr="00177184">
              <w:rPr>
                <w:rFonts w:ascii="Lato" w:hAnsi="Lato"/>
                <w:lang w:val="en-IE"/>
              </w:rPr>
              <w:t xml:space="preserve">Where it is not the intention or objective of a responsible person to </w:t>
            </w:r>
          </w:p>
        </w:tc>
        <w:tc>
          <w:tcPr>
            <w:tcW w:w="1224" w:type="dxa"/>
            <w:gridSpan w:val="7"/>
            <w:tcBorders>
              <w:top w:val="single" w:sz="4" w:space="0" w:color="auto"/>
              <w:left w:val="single" w:sz="4" w:space="0" w:color="auto"/>
              <w:bottom w:val="single" w:sz="4" w:space="0" w:color="auto"/>
              <w:right w:val="single" w:sz="4" w:space="0" w:color="auto"/>
            </w:tcBorders>
          </w:tcPr>
          <w:p w14:paraId="219D27E9"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2510CCB8"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108A75BB"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2AD333F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37D6AF1" w14:textId="77777777" w:rsidR="006565F5" w:rsidRPr="00177184" w:rsidRDefault="006565F5">
            <w:pPr>
              <w:spacing w:line="240" w:lineRule="auto"/>
              <w:rPr>
                <w:rFonts w:ascii="Lato" w:hAnsi="Lato"/>
                <w:lang w:val="en-IE"/>
              </w:rPr>
            </w:pPr>
          </w:p>
        </w:tc>
      </w:tr>
      <w:tr w:rsidR="006565F5" w:rsidRPr="009D518E" w14:paraId="796BFD0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D77637"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32DEE3D6" w14:textId="77777777" w:rsidR="006565F5" w:rsidRPr="00177184" w:rsidRDefault="00144CA6">
            <w:pPr>
              <w:pStyle w:val="Header"/>
              <w:tabs>
                <w:tab w:val="clear" w:pos="4320"/>
                <w:tab w:val="clear" w:pos="8640"/>
              </w:tabs>
              <w:spacing w:line="240" w:lineRule="auto"/>
              <w:rPr>
                <w:rFonts w:ascii="Lato" w:hAnsi="Lato"/>
                <w:lang w:val="en-IE"/>
              </w:rPr>
            </w:pPr>
            <w:r w:rsidRPr="00276986">
              <w:rPr>
                <w:rFonts w:ascii="Lato" w:hAnsi="Lato"/>
                <w:lang w:val="en-IE"/>
              </w:rPr>
              <w:t>apply</w:t>
            </w:r>
            <w:r w:rsidRPr="009D518E">
              <w:rPr>
                <w:rFonts w:ascii="Lato" w:hAnsi="Lato"/>
                <w:lang w:val="en-IE"/>
              </w:rPr>
              <w:t xml:space="preserve"> </w:t>
            </w:r>
            <w:r w:rsidR="00F75926" w:rsidRPr="00177184">
              <w:rPr>
                <w:rFonts w:ascii="Lato" w:hAnsi="Lato"/>
                <w:lang w:val="en-IE"/>
              </w:rPr>
              <w:t>amortised cost valuation to the portfolio of the UCITS as a whole, a money market instrument within such a portfolio shall only be valued on an amortised basis if the money market instrument has a residual maturity of less than 3 months and does not have any specific sensitivity to market parameters, including credit risk.</w:t>
            </w:r>
          </w:p>
        </w:tc>
        <w:tc>
          <w:tcPr>
            <w:tcW w:w="1224" w:type="dxa"/>
            <w:gridSpan w:val="7"/>
            <w:tcBorders>
              <w:top w:val="single" w:sz="4" w:space="0" w:color="auto"/>
              <w:left w:val="nil"/>
              <w:bottom w:val="nil"/>
              <w:right w:val="nil"/>
            </w:tcBorders>
          </w:tcPr>
          <w:p w14:paraId="2BD76A00"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020A5300"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611EE809"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79B89495"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9291DE0" w14:textId="77777777" w:rsidR="006565F5" w:rsidRPr="00177184" w:rsidRDefault="006565F5">
            <w:pPr>
              <w:spacing w:line="240" w:lineRule="auto"/>
              <w:rPr>
                <w:rFonts w:ascii="Lato" w:hAnsi="Lato"/>
                <w:lang w:val="en-IE"/>
              </w:rPr>
            </w:pPr>
          </w:p>
        </w:tc>
      </w:tr>
      <w:tr w:rsidR="006565F5" w:rsidRPr="009D518E" w14:paraId="3C7CAE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ED7E464"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7B61B627" w14:textId="77777777" w:rsidR="006565F5" w:rsidRPr="00177184" w:rsidRDefault="006565F5">
            <w:pPr>
              <w:spacing w:line="240" w:lineRule="auto"/>
              <w:rPr>
                <w:rFonts w:ascii="Lato" w:hAnsi="Lato"/>
                <w:lang w:val="en-IE"/>
              </w:rPr>
            </w:pPr>
          </w:p>
        </w:tc>
        <w:tc>
          <w:tcPr>
            <w:tcW w:w="1224" w:type="dxa"/>
            <w:gridSpan w:val="7"/>
            <w:tcBorders>
              <w:top w:val="nil"/>
              <w:left w:val="nil"/>
              <w:bottom w:val="nil"/>
              <w:right w:val="nil"/>
            </w:tcBorders>
          </w:tcPr>
          <w:p w14:paraId="6E95F099"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093C164C"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613006B2"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A7DD780"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8C0EE25" w14:textId="77777777" w:rsidR="006565F5" w:rsidRPr="00177184" w:rsidRDefault="006565F5">
            <w:pPr>
              <w:spacing w:line="240" w:lineRule="auto"/>
              <w:rPr>
                <w:rFonts w:ascii="Lato" w:hAnsi="Lato"/>
                <w:lang w:val="en-IE"/>
              </w:rPr>
            </w:pPr>
          </w:p>
        </w:tc>
      </w:tr>
      <w:tr w:rsidR="006565F5" w:rsidRPr="009D518E" w14:paraId="51128E8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2FD8D1" w14:textId="77777777" w:rsidR="006565F5" w:rsidRPr="00177184" w:rsidRDefault="006565F5">
            <w:pPr>
              <w:spacing w:line="240" w:lineRule="auto"/>
              <w:rPr>
                <w:rFonts w:ascii="Lato" w:hAnsi="Lato"/>
                <w:lang w:val="en-IE"/>
              </w:rPr>
            </w:pPr>
            <w:r w:rsidRPr="00177184">
              <w:rPr>
                <w:rFonts w:ascii="Lato" w:hAnsi="Lato"/>
                <w:lang w:val="en-IE"/>
              </w:rPr>
              <w:t>3.5.1</w:t>
            </w:r>
            <w:r w:rsidR="00F75926" w:rsidRPr="00177184">
              <w:rPr>
                <w:rFonts w:ascii="Lato" w:hAnsi="Lato"/>
                <w:lang w:val="en-IE"/>
              </w:rPr>
              <w:t>2</w:t>
            </w:r>
          </w:p>
        </w:tc>
        <w:tc>
          <w:tcPr>
            <w:tcW w:w="6640" w:type="dxa"/>
            <w:gridSpan w:val="5"/>
            <w:tcBorders>
              <w:top w:val="nil"/>
              <w:left w:val="nil"/>
              <w:bottom w:val="nil"/>
              <w:right w:val="nil"/>
            </w:tcBorders>
          </w:tcPr>
          <w:p w14:paraId="449D7456" w14:textId="77777777" w:rsidR="006565F5" w:rsidRPr="00177184" w:rsidRDefault="006565F5" w:rsidP="00274E36">
            <w:pPr>
              <w:pStyle w:val="Heading1"/>
              <w:spacing w:before="0" w:after="0" w:line="240" w:lineRule="auto"/>
              <w:rPr>
                <w:rFonts w:ascii="Lato" w:hAnsi="Lato"/>
                <w:color w:val="auto"/>
                <w:sz w:val="22"/>
                <w:u w:val="single"/>
              </w:rPr>
            </w:pPr>
            <w:r w:rsidRPr="00177184">
              <w:rPr>
                <w:rFonts w:ascii="Lato" w:hAnsi="Lato"/>
                <w:bCs/>
                <w:color w:val="auto"/>
                <w:sz w:val="22"/>
                <w:u w:val="single"/>
              </w:rPr>
              <w:t xml:space="preserve">Dual </w:t>
            </w:r>
            <w:r w:rsidR="00274E36" w:rsidRPr="00177184">
              <w:rPr>
                <w:rFonts w:ascii="Lato" w:hAnsi="Lato"/>
                <w:bCs/>
                <w:color w:val="auto"/>
                <w:sz w:val="22"/>
                <w:u w:val="single"/>
              </w:rPr>
              <w:t>P</w:t>
            </w:r>
            <w:r w:rsidRPr="00177184">
              <w:rPr>
                <w:rFonts w:ascii="Lato" w:hAnsi="Lato"/>
                <w:bCs/>
                <w:color w:val="auto"/>
                <w:sz w:val="22"/>
                <w:u w:val="single"/>
              </w:rPr>
              <w:t>ricing</w:t>
            </w:r>
            <w:r w:rsidR="001A7443" w:rsidRPr="00177184">
              <w:rPr>
                <w:rFonts w:ascii="Lato" w:hAnsi="Lato"/>
                <w:bCs/>
                <w:color w:val="auto"/>
                <w:sz w:val="22"/>
                <w:u w:val="single"/>
              </w:rPr>
              <w:t>:</w:t>
            </w:r>
          </w:p>
        </w:tc>
        <w:tc>
          <w:tcPr>
            <w:tcW w:w="1224" w:type="dxa"/>
            <w:gridSpan w:val="7"/>
            <w:tcBorders>
              <w:top w:val="nil"/>
              <w:left w:val="nil"/>
              <w:bottom w:val="single" w:sz="4" w:space="0" w:color="auto"/>
              <w:right w:val="nil"/>
            </w:tcBorders>
          </w:tcPr>
          <w:p w14:paraId="6784D9BC"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EA200F9"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580C3E13"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68B65536"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5EFF18D" w14:textId="77777777" w:rsidR="006565F5" w:rsidRPr="00177184" w:rsidRDefault="006565F5">
            <w:pPr>
              <w:spacing w:line="240" w:lineRule="auto"/>
              <w:rPr>
                <w:rFonts w:ascii="Lato" w:hAnsi="Lato"/>
                <w:lang w:val="en-IE"/>
              </w:rPr>
            </w:pPr>
          </w:p>
        </w:tc>
      </w:tr>
      <w:tr w:rsidR="00F75926" w:rsidRPr="009D518E" w:rsidDel="00F0375E" w14:paraId="7A45093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FF1D45D" w14:textId="77777777" w:rsidR="00F75926" w:rsidRPr="00177184" w:rsidDel="00F0375E" w:rsidRDefault="00F75926">
            <w:pPr>
              <w:spacing w:line="240" w:lineRule="auto"/>
              <w:rPr>
                <w:rFonts w:ascii="Lato" w:hAnsi="Lato"/>
                <w:lang w:val="en-IE"/>
              </w:rPr>
            </w:pPr>
          </w:p>
        </w:tc>
        <w:tc>
          <w:tcPr>
            <w:tcW w:w="6640" w:type="dxa"/>
            <w:gridSpan w:val="5"/>
            <w:tcBorders>
              <w:top w:val="nil"/>
              <w:left w:val="nil"/>
              <w:bottom w:val="nil"/>
              <w:right w:val="single" w:sz="4" w:space="0" w:color="auto"/>
            </w:tcBorders>
          </w:tcPr>
          <w:p w14:paraId="0B6CC409" w14:textId="77777777" w:rsidR="00F75926" w:rsidRPr="00177184" w:rsidDel="00F0375E" w:rsidRDefault="001C23D3" w:rsidP="001C23D3">
            <w:pPr>
              <w:spacing w:line="240" w:lineRule="auto"/>
              <w:rPr>
                <w:rFonts w:ascii="Lato" w:hAnsi="Lato"/>
                <w:lang w:val="en-IE"/>
              </w:rPr>
            </w:pPr>
            <w:r w:rsidRPr="00177184">
              <w:rPr>
                <w:rFonts w:ascii="Lato" w:hAnsi="Lato"/>
              </w:rPr>
              <w:t xml:space="preserve">The calculation of a separate bid and offer price on units (i.e. dual </w:t>
            </w:r>
          </w:p>
        </w:tc>
        <w:tc>
          <w:tcPr>
            <w:tcW w:w="1224" w:type="dxa"/>
            <w:gridSpan w:val="7"/>
            <w:tcBorders>
              <w:top w:val="single" w:sz="4" w:space="0" w:color="auto"/>
              <w:left w:val="single" w:sz="4" w:space="0" w:color="auto"/>
              <w:bottom w:val="single" w:sz="4" w:space="0" w:color="auto"/>
              <w:right w:val="single" w:sz="4" w:space="0" w:color="auto"/>
            </w:tcBorders>
          </w:tcPr>
          <w:p w14:paraId="66A95559" w14:textId="77777777" w:rsidR="00F75926" w:rsidRPr="00177184" w:rsidDel="00F0375E" w:rsidRDefault="00F75926">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93C2D7F" w14:textId="77777777" w:rsidR="00F75926" w:rsidRPr="00177184" w:rsidDel="00F0375E" w:rsidRDefault="00F75926">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4AA25C5" w14:textId="77777777" w:rsidR="00F75926" w:rsidRPr="00177184" w:rsidDel="00F0375E" w:rsidRDefault="00F75926">
            <w:pPr>
              <w:spacing w:line="240" w:lineRule="auto"/>
              <w:rPr>
                <w:rFonts w:ascii="Lato" w:hAnsi="Lato"/>
                <w:lang w:val="en-IE"/>
              </w:rPr>
            </w:pPr>
          </w:p>
        </w:tc>
        <w:tc>
          <w:tcPr>
            <w:tcW w:w="350" w:type="dxa"/>
            <w:gridSpan w:val="4"/>
            <w:tcBorders>
              <w:top w:val="nil"/>
              <w:left w:val="single" w:sz="4" w:space="0" w:color="auto"/>
              <w:bottom w:val="nil"/>
              <w:right w:val="nil"/>
            </w:tcBorders>
          </w:tcPr>
          <w:p w14:paraId="6E77DF17" w14:textId="77777777" w:rsidR="00F75926" w:rsidRPr="00177184" w:rsidDel="00F0375E" w:rsidRDefault="00F75926">
            <w:pPr>
              <w:spacing w:line="240" w:lineRule="auto"/>
              <w:rPr>
                <w:rFonts w:ascii="Lato" w:hAnsi="Lato"/>
                <w:lang w:val="en-IE"/>
              </w:rPr>
            </w:pPr>
          </w:p>
        </w:tc>
        <w:tc>
          <w:tcPr>
            <w:tcW w:w="682" w:type="dxa"/>
            <w:gridSpan w:val="2"/>
            <w:tcBorders>
              <w:top w:val="nil"/>
              <w:left w:val="nil"/>
              <w:bottom w:val="nil"/>
              <w:right w:val="nil"/>
            </w:tcBorders>
          </w:tcPr>
          <w:p w14:paraId="07B65E1C" w14:textId="77777777" w:rsidR="00F75926" w:rsidRPr="00177184" w:rsidDel="00F0375E" w:rsidRDefault="00F75926">
            <w:pPr>
              <w:spacing w:line="240" w:lineRule="auto"/>
              <w:rPr>
                <w:rFonts w:ascii="Lato" w:hAnsi="Lato"/>
                <w:lang w:val="en-IE"/>
              </w:rPr>
            </w:pPr>
          </w:p>
        </w:tc>
      </w:tr>
      <w:tr w:rsidR="001C23D3" w:rsidRPr="009D518E" w:rsidDel="00F0375E" w14:paraId="33CF9D5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580B51D" w14:textId="77777777" w:rsidR="001C23D3" w:rsidRPr="00177184" w:rsidDel="00F0375E" w:rsidRDefault="001C23D3">
            <w:pPr>
              <w:spacing w:line="240" w:lineRule="auto"/>
              <w:rPr>
                <w:rFonts w:ascii="Lato" w:hAnsi="Lato"/>
                <w:lang w:val="en-IE"/>
              </w:rPr>
            </w:pPr>
          </w:p>
        </w:tc>
        <w:tc>
          <w:tcPr>
            <w:tcW w:w="6640" w:type="dxa"/>
            <w:gridSpan w:val="5"/>
            <w:tcBorders>
              <w:top w:val="nil"/>
              <w:left w:val="nil"/>
              <w:bottom w:val="nil"/>
              <w:right w:val="nil"/>
            </w:tcBorders>
          </w:tcPr>
          <w:p w14:paraId="75B103DB" w14:textId="77777777" w:rsidR="001C23D3" w:rsidRPr="00177184" w:rsidRDefault="001C23D3">
            <w:pPr>
              <w:spacing w:line="240" w:lineRule="auto"/>
              <w:rPr>
                <w:rFonts w:ascii="Lato" w:hAnsi="Lato"/>
              </w:rPr>
            </w:pPr>
            <w:r w:rsidRPr="00177184">
              <w:rPr>
                <w:rFonts w:ascii="Lato" w:hAnsi="Lato"/>
              </w:rPr>
              <w:t>pricing) may be provided for.</w:t>
            </w:r>
          </w:p>
        </w:tc>
        <w:tc>
          <w:tcPr>
            <w:tcW w:w="1224" w:type="dxa"/>
            <w:gridSpan w:val="7"/>
            <w:tcBorders>
              <w:top w:val="single" w:sz="4" w:space="0" w:color="auto"/>
              <w:left w:val="nil"/>
              <w:bottom w:val="nil"/>
              <w:right w:val="nil"/>
            </w:tcBorders>
          </w:tcPr>
          <w:p w14:paraId="22EDDF19" w14:textId="77777777" w:rsidR="001C23D3" w:rsidRPr="00177184" w:rsidDel="00F0375E" w:rsidRDefault="001C23D3">
            <w:pPr>
              <w:spacing w:line="240" w:lineRule="auto"/>
              <w:rPr>
                <w:rFonts w:ascii="Lato" w:hAnsi="Lato"/>
                <w:lang w:val="en-IE"/>
              </w:rPr>
            </w:pPr>
          </w:p>
        </w:tc>
        <w:tc>
          <w:tcPr>
            <w:tcW w:w="328" w:type="dxa"/>
            <w:gridSpan w:val="5"/>
            <w:tcBorders>
              <w:top w:val="nil"/>
              <w:left w:val="nil"/>
              <w:bottom w:val="nil"/>
              <w:right w:val="nil"/>
            </w:tcBorders>
          </w:tcPr>
          <w:p w14:paraId="1A948359" w14:textId="77777777" w:rsidR="001C23D3" w:rsidRPr="00177184" w:rsidDel="00F0375E" w:rsidRDefault="001C23D3">
            <w:pPr>
              <w:spacing w:line="240" w:lineRule="auto"/>
              <w:rPr>
                <w:rFonts w:ascii="Lato" w:hAnsi="Lato"/>
                <w:lang w:val="en-IE"/>
              </w:rPr>
            </w:pPr>
          </w:p>
        </w:tc>
        <w:tc>
          <w:tcPr>
            <w:tcW w:w="636" w:type="dxa"/>
            <w:gridSpan w:val="5"/>
            <w:tcBorders>
              <w:top w:val="single" w:sz="4" w:space="0" w:color="auto"/>
              <w:left w:val="nil"/>
              <w:bottom w:val="nil"/>
              <w:right w:val="nil"/>
            </w:tcBorders>
          </w:tcPr>
          <w:p w14:paraId="4E7FA8D3" w14:textId="77777777" w:rsidR="001C23D3" w:rsidRPr="00177184" w:rsidDel="00F0375E" w:rsidRDefault="001C23D3">
            <w:pPr>
              <w:spacing w:line="240" w:lineRule="auto"/>
              <w:rPr>
                <w:rFonts w:ascii="Lato" w:hAnsi="Lato"/>
                <w:lang w:val="en-IE"/>
              </w:rPr>
            </w:pPr>
          </w:p>
        </w:tc>
        <w:tc>
          <w:tcPr>
            <w:tcW w:w="350" w:type="dxa"/>
            <w:gridSpan w:val="4"/>
            <w:tcBorders>
              <w:top w:val="nil"/>
              <w:left w:val="nil"/>
              <w:bottom w:val="nil"/>
              <w:right w:val="nil"/>
            </w:tcBorders>
          </w:tcPr>
          <w:p w14:paraId="127C8909" w14:textId="77777777" w:rsidR="001C23D3" w:rsidRPr="00177184" w:rsidDel="00F0375E" w:rsidRDefault="001C23D3">
            <w:pPr>
              <w:spacing w:line="240" w:lineRule="auto"/>
              <w:rPr>
                <w:rFonts w:ascii="Lato" w:hAnsi="Lato"/>
                <w:lang w:val="en-IE"/>
              </w:rPr>
            </w:pPr>
          </w:p>
        </w:tc>
        <w:tc>
          <w:tcPr>
            <w:tcW w:w="682" w:type="dxa"/>
            <w:gridSpan w:val="2"/>
            <w:tcBorders>
              <w:top w:val="nil"/>
              <w:left w:val="nil"/>
              <w:bottom w:val="nil"/>
              <w:right w:val="nil"/>
            </w:tcBorders>
          </w:tcPr>
          <w:p w14:paraId="4EA1E4B4" w14:textId="77777777" w:rsidR="001C23D3" w:rsidRPr="00177184" w:rsidDel="00F0375E" w:rsidRDefault="001C23D3">
            <w:pPr>
              <w:spacing w:line="240" w:lineRule="auto"/>
              <w:rPr>
                <w:rFonts w:ascii="Lato" w:hAnsi="Lato"/>
                <w:lang w:val="en-IE"/>
              </w:rPr>
            </w:pPr>
          </w:p>
        </w:tc>
      </w:tr>
      <w:tr w:rsidR="001C23D3" w:rsidRPr="009D518E" w:rsidDel="00F0375E" w14:paraId="74A58B6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ED3E52D" w14:textId="77777777" w:rsidR="001C23D3" w:rsidRPr="00177184" w:rsidDel="00F0375E" w:rsidRDefault="001C23D3">
            <w:pPr>
              <w:spacing w:line="240" w:lineRule="auto"/>
              <w:rPr>
                <w:rFonts w:ascii="Lato" w:hAnsi="Lato"/>
                <w:lang w:val="en-IE"/>
              </w:rPr>
            </w:pPr>
          </w:p>
        </w:tc>
        <w:tc>
          <w:tcPr>
            <w:tcW w:w="6640" w:type="dxa"/>
            <w:gridSpan w:val="5"/>
            <w:tcBorders>
              <w:top w:val="nil"/>
              <w:left w:val="nil"/>
              <w:bottom w:val="nil"/>
              <w:right w:val="nil"/>
            </w:tcBorders>
          </w:tcPr>
          <w:p w14:paraId="620BCFA1" w14:textId="77777777" w:rsidR="001C23D3" w:rsidRPr="00177184" w:rsidRDefault="001C23D3">
            <w:pPr>
              <w:spacing w:line="240" w:lineRule="auto"/>
              <w:rPr>
                <w:rFonts w:ascii="Lato" w:hAnsi="Lato"/>
              </w:rPr>
            </w:pPr>
          </w:p>
        </w:tc>
        <w:tc>
          <w:tcPr>
            <w:tcW w:w="1224" w:type="dxa"/>
            <w:gridSpan w:val="7"/>
            <w:tcBorders>
              <w:top w:val="nil"/>
              <w:left w:val="nil"/>
              <w:bottom w:val="nil"/>
              <w:right w:val="nil"/>
            </w:tcBorders>
          </w:tcPr>
          <w:p w14:paraId="7A293CFC" w14:textId="77777777" w:rsidR="001C23D3" w:rsidRPr="00177184" w:rsidDel="00F0375E" w:rsidRDefault="001C23D3">
            <w:pPr>
              <w:spacing w:line="240" w:lineRule="auto"/>
              <w:rPr>
                <w:rFonts w:ascii="Lato" w:hAnsi="Lato"/>
                <w:lang w:val="en-IE"/>
              </w:rPr>
            </w:pPr>
          </w:p>
        </w:tc>
        <w:tc>
          <w:tcPr>
            <w:tcW w:w="328" w:type="dxa"/>
            <w:gridSpan w:val="5"/>
            <w:tcBorders>
              <w:top w:val="nil"/>
              <w:left w:val="nil"/>
              <w:bottom w:val="nil"/>
              <w:right w:val="nil"/>
            </w:tcBorders>
          </w:tcPr>
          <w:p w14:paraId="1B158629" w14:textId="77777777" w:rsidR="001C23D3" w:rsidRPr="00177184" w:rsidDel="00F0375E" w:rsidRDefault="001C23D3">
            <w:pPr>
              <w:spacing w:line="240" w:lineRule="auto"/>
              <w:rPr>
                <w:rFonts w:ascii="Lato" w:hAnsi="Lato"/>
                <w:lang w:val="en-IE"/>
              </w:rPr>
            </w:pPr>
          </w:p>
        </w:tc>
        <w:tc>
          <w:tcPr>
            <w:tcW w:w="636" w:type="dxa"/>
            <w:gridSpan w:val="5"/>
            <w:tcBorders>
              <w:top w:val="nil"/>
              <w:left w:val="nil"/>
              <w:bottom w:val="nil"/>
              <w:right w:val="nil"/>
            </w:tcBorders>
          </w:tcPr>
          <w:p w14:paraId="23C89B0D" w14:textId="77777777" w:rsidR="001C23D3" w:rsidRPr="00177184" w:rsidDel="00F0375E" w:rsidRDefault="001C23D3">
            <w:pPr>
              <w:spacing w:line="240" w:lineRule="auto"/>
              <w:rPr>
                <w:rFonts w:ascii="Lato" w:hAnsi="Lato"/>
                <w:lang w:val="en-IE"/>
              </w:rPr>
            </w:pPr>
          </w:p>
        </w:tc>
        <w:tc>
          <w:tcPr>
            <w:tcW w:w="350" w:type="dxa"/>
            <w:gridSpan w:val="4"/>
            <w:tcBorders>
              <w:top w:val="nil"/>
              <w:left w:val="nil"/>
              <w:bottom w:val="nil"/>
              <w:right w:val="nil"/>
            </w:tcBorders>
          </w:tcPr>
          <w:p w14:paraId="61F1187D" w14:textId="77777777" w:rsidR="001C23D3" w:rsidRPr="00177184" w:rsidDel="00F0375E" w:rsidRDefault="001C23D3">
            <w:pPr>
              <w:spacing w:line="240" w:lineRule="auto"/>
              <w:rPr>
                <w:rFonts w:ascii="Lato" w:hAnsi="Lato"/>
                <w:lang w:val="en-IE"/>
              </w:rPr>
            </w:pPr>
          </w:p>
        </w:tc>
        <w:tc>
          <w:tcPr>
            <w:tcW w:w="682" w:type="dxa"/>
            <w:gridSpan w:val="2"/>
            <w:tcBorders>
              <w:top w:val="nil"/>
              <w:left w:val="nil"/>
              <w:bottom w:val="nil"/>
              <w:right w:val="nil"/>
            </w:tcBorders>
          </w:tcPr>
          <w:p w14:paraId="79455A49" w14:textId="77777777" w:rsidR="001C23D3" w:rsidRPr="00177184" w:rsidDel="00F0375E" w:rsidRDefault="001C23D3">
            <w:pPr>
              <w:spacing w:line="240" w:lineRule="auto"/>
              <w:rPr>
                <w:rFonts w:ascii="Lato" w:hAnsi="Lato"/>
                <w:lang w:val="en-IE"/>
              </w:rPr>
            </w:pPr>
          </w:p>
        </w:tc>
      </w:tr>
      <w:tr w:rsidR="00F75926" w:rsidRPr="009D518E" w:rsidDel="00F0375E" w14:paraId="670CC7C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DE26D1A" w14:textId="77777777" w:rsidR="00F75926" w:rsidRPr="00177184" w:rsidDel="00F0375E" w:rsidRDefault="00F75926">
            <w:pPr>
              <w:spacing w:line="240" w:lineRule="auto"/>
              <w:rPr>
                <w:rFonts w:ascii="Lato" w:hAnsi="Lato"/>
                <w:lang w:val="en-IE"/>
              </w:rPr>
            </w:pPr>
          </w:p>
        </w:tc>
        <w:tc>
          <w:tcPr>
            <w:tcW w:w="6640" w:type="dxa"/>
            <w:gridSpan w:val="5"/>
            <w:tcBorders>
              <w:top w:val="nil"/>
              <w:left w:val="nil"/>
              <w:bottom w:val="nil"/>
              <w:right w:val="nil"/>
            </w:tcBorders>
          </w:tcPr>
          <w:p w14:paraId="42804135" w14:textId="77777777" w:rsidR="00F75926" w:rsidRPr="00177184" w:rsidDel="00F0375E" w:rsidRDefault="00F75926">
            <w:pPr>
              <w:spacing w:line="240" w:lineRule="auto"/>
              <w:rPr>
                <w:rFonts w:ascii="Lato" w:hAnsi="Lato"/>
                <w:lang w:val="en-IE"/>
              </w:rPr>
            </w:pPr>
            <w:r w:rsidRPr="00177184">
              <w:rPr>
                <w:rFonts w:ascii="Lato" w:hAnsi="Lato"/>
                <w:bCs/>
              </w:rPr>
              <w:t>Disclosure in relation to the methodologies for both the bid and offer price must be clear and unambiguous</w:t>
            </w:r>
            <w:r w:rsidR="001C23D3" w:rsidRPr="00177184">
              <w:rPr>
                <w:rFonts w:ascii="Lato" w:hAnsi="Lato"/>
                <w:bCs/>
              </w:rPr>
              <w:t>.</w:t>
            </w:r>
          </w:p>
        </w:tc>
        <w:tc>
          <w:tcPr>
            <w:tcW w:w="1224" w:type="dxa"/>
            <w:gridSpan w:val="7"/>
            <w:tcBorders>
              <w:top w:val="nil"/>
              <w:left w:val="nil"/>
              <w:bottom w:val="nil"/>
              <w:right w:val="nil"/>
            </w:tcBorders>
          </w:tcPr>
          <w:p w14:paraId="4D526206" w14:textId="77777777" w:rsidR="00F75926" w:rsidRPr="00177184" w:rsidDel="00F0375E" w:rsidRDefault="00F75926">
            <w:pPr>
              <w:spacing w:line="240" w:lineRule="auto"/>
              <w:rPr>
                <w:rFonts w:ascii="Lato" w:hAnsi="Lato"/>
                <w:lang w:val="en-IE"/>
              </w:rPr>
            </w:pPr>
          </w:p>
        </w:tc>
        <w:tc>
          <w:tcPr>
            <w:tcW w:w="328" w:type="dxa"/>
            <w:gridSpan w:val="5"/>
            <w:tcBorders>
              <w:top w:val="nil"/>
              <w:left w:val="nil"/>
              <w:bottom w:val="nil"/>
              <w:right w:val="nil"/>
            </w:tcBorders>
          </w:tcPr>
          <w:p w14:paraId="6C875CDD" w14:textId="77777777" w:rsidR="00F75926" w:rsidRPr="00177184" w:rsidDel="00F0375E" w:rsidRDefault="00F75926">
            <w:pPr>
              <w:spacing w:line="240" w:lineRule="auto"/>
              <w:rPr>
                <w:rFonts w:ascii="Lato" w:hAnsi="Lato"/>
                <w:lang w:val="en-IE"/>
              </w:rPr>
            </w:pPr>
          </w:p>
        </w:tc>
        <w:tc>
          <w:tcPr>
            <w:tcW w:w="636" w:type="dxa"/>
            <w:gridSpan w:val="5"/>
            <w:tcBorders>
              <w:top w:val="nil"/>
              <w:left w:val="nil"/>
              <w:bottom w:val="nil"/>
              <w:right w:val="nil"/>
            </w:tcBorders>
          </w:tcPr>
          <w:p w14:paraId="20027E93" w14:textId="77777777" w:rsidR="00F75926" w:rsidRPr="00177184" w:rsidDel="00F0375E" w:rsidRDefault="00F75926">
            <w:pPr>
              <w:spacing w:line="240" w:lineRule="auto"/>
              <w:rPr>
                <w:rFonts w:ascii="Lato" w:hAnsi="Lato"/>
                <w:lang w:val="en-IE"/>
              </w:rPr>
            </w:pPr>
          </w:p>
        </w:tc>
        <w:tc>
          <w:tcPr>
            <w:tcW w:w="350" w:type="dxa"/>
            <w:gridSpan w:val="4"/>
            <w:tcBorders>
              <w:top w:val="nil"/>
              <w:left w:val="nil"/>
              <w:bottom w:val="nil"/>
              <w:right w:val="nil"/>
            </w:tcBorders>
          </w:tcPr>
          <w:p w14:paraId="1ABEA3A6" w14:textId="77777777" w:rsidR="00F75926" w:rsidRPr="00177184" w:rsidDel="00F0375E" w:rsidRDefault="00F75926">
            <w:pPr>
              <w:spacing w:line="240" w:lineRule="auto"/>
              <w:rPr>
                <w:rFonts w:ascii="Lato" w:hAnsi="Lato"/>
                <w:lang w:val="en-IE"/>
              </w:rPr>
            </w:pPr>
          </w:p>
        </w:tc>
        <w:tc>
          <w:tcPr>
            <w:tcW w:w="682" w:type="dxa"/>
            <w:gridSpan w:val="2"/>
            <w:tcBorders>
              <w:top w:val="nil"/>
              <w:left w:val="nil"/>
              <w:bottom w:val="nil"/>
              <w:right w:val="nil"/>
            </w:tcBorders>
          </w:tcPr>
          <w:p w14:paraId="1E98CD68" w14:textId="77777777" w:rsidR="00F75926" w:rsidRPr="00177184" w:rsidDel="00F0375E" w:rsidRDefault="00F75926">
            <w:pPr>
              <w:spacing w:line="240" w:lineRule="auto"/>
              <w:rPr>
                <w:rFonts w:ascii="Lato" w:hAnsi="Lato"/>
                <w:lang w:val="en-IE"/>
              </w:rPr>
            </w:pPr>
          </w:p>
        </w:tc>
      </w:tr>
      <w:tr w:rsidR="006565F5" w:rsidRPr="009D518E" w14:paraId="61C3F04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059E613"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43DC689A" w14:textId="77777777" w:rsidR="006565F5" w:rsidRPr="00177184" w:rsidRDefault="006565F5">
            <w:pPr>
              <w:spacing w:line="240" w:lineRule="auto"/>
              <w:rPr>
                <w:rFonts w:ascii="Lato" w:hAnsi="Lato"/>
                <w:lang w:val="en-IE"/>
              </w:rPr>
            </w:pPr>
          </w:p>
        </w:tc>
        <w:tc>
          <w:tcPr>
            <w:tcW w:w="1224" w:type="dxa"/>
            <w:gridSpan w:val="7"/>
            <w:tcBorders>
              <w:top w:val="nil"/>
              <w:left w:val="nil"/>
              <w:bottom w:val="nil"/>
              <w:right w:val="nil"/>
            </w:tcBorders>
          </w:tcPr>
          <w:p w14:paraId="79A5C5F7"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7A895C1"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49860539"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35833C1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6A42249" w14:textId="77777777" w:rsidR="006565F5" w:rsidRPr="00177184" w:rsidRDefault="006565F5">
            <w:pPr>
              <w:spacing w:line="240" w:lineRule="auto"/>
              <w:rPr>
                <w:rFonts w:ascii="Lato" w:hAnsi="Lato"/>
                <w:lang w:val="en-IE"/>
              </w:rPr>
            </w:pPr>
          </w:p>
        </w:tc>
      </w:tr>
      <w:tr w:rsidR="006565F5" w:rsidRPr="009D518E" w14:paraId="137F1C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4E5E8FA" w14:textId="77777777" w:rsidR="006565F5" w:rsidRPr="00177184" w:rsidRDefault="006565F5">
            <w:pPr>
              <w:spacing w:line="240" w:lineRule="auto"/>
              <w:rPr>
                <w:rFonts w:ascii="Lato" w:hAnsi="Lato"/>
                <w:lang w:val="en-IE"/>
              </w:rPr>
            </w:pPr>
            <w:r w:rsidRPr="00177184">
              <w:rPr>
                <w:rFonts w:ascii="Lato" w:hAnsi="Lato"/>
                <w:lang w:val="en-IE"/>
              </w:rPr>
              <w:t>3.5.1</w:t>
            </w:r>
            <w:r w:rsidR="00F75926" w:rsidRPr="00177184">
              <w:rPr>
                <w:rFonts w:ascii="Lato" w:hAnsi="Lato"/>
                <w:lang w:val="en-IE"/>
              </w:rPr>
              <w:t>3</w:t>
            </w:r>
            <w:r w:rsidRPr="00177184">
              <w:rPr>
                <w:rFonts w:ascii="Lato" w:hAnsi="Lato"/>
                <w:lang w:val="en-IE"/>
              </w:rPr>
              <w:t xml:space="preserve"> </w:t>
            </w:r>
          </w:p>
        </w:tc>
        <w:tc>
          <w:tcPr>
            <w:tcW w:w="6640" w:type="dxa"/>
            <w:gridSpan w:val="5"/>
            <w:tcBorders>
              <w:top w:val="nil"/>
              <w:left w:val="nil"/>
              <w:bottom w:val="nil"/>
              <w:right w:val="nil"/>
            </w:tcBorders>
          </w:tcPr>
          <w:p w14:paraId="73278B18" w14:textId="77777777" w:rsidR="006565F5" w:rsidRPr="00177184" w:rsidRDefault="006565F5">
            <w:pPr>
              <w:spacing w:line="240" w:lineRule="auto"/>
              <w:rPr>
                <w:rFonts w:ascii="Lato" w:hAnsi="Lato"/>
                <w:lang w:val="en-IE"/>
              </w:rPr>
            </w:pPr>
            <w:r w:rsidRPr="00177184">
              <w:rPr>
                <w:rFonts w:ascii="Lato" w:hAnsi="Lato"/>
                <w:bCs/>
                <w:u w:val="single"/>
                <w:lang w:val="en-IE"/>
              </w:rPr>
              <w:t>Consistency</w:t>
            </w:r>
            <w:r w:rsidR="00F75926" w:rsidRPr="00177184">
              <w:rPr>
                <w:rFonts w:ascii="Lato" w:hAnsi="Lato"/>
                <w:bCs/>
                <w:lang w:val="en-IE"/>
              </w:rPr>
              <w:t>:</w:t>
            </w:r>
          </w:p>
        </w:tc>
        <w:tc>
          <w:tcPr>
            <w:tcW w:w="1224" w:type="dxa"/>
            <w:gridSpan w:val="7"/>
            <w:tcBorders>
              <w:top w:val="nil"/>
              <w:left w:val="nil"/>
              <w:bottom w:val="nil"/>
              <w:right w:val="nil"/>
            </w:tcBorders>
          </w:tcPr>
          <w:p w14:paraId="4F101479"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6EE506E"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6F906A11"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124213C7"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BFD67AD" w14:textId="77777777" w:rsidR="006565F5" w:rsidRPr="00177184" w:rsidRDefault="006565F5">
            <w:pPr>
              <w:spacing w:line="240" w:lineRule="auto"/>
              <w:rPr>
                <w:rFonts w:ascii="Lato" w:hAnsi="Lato"/>
                <w:lang w:val="en-IE"/>
              </w:rPr>
            </w:pPr>
          </w:p>
        </w:tc>
      </w:tr>
      <w:tr w:rsidR="006565F5" w:rsidRPr="009D518E" w14:paraId="184618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E6343FD"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1133F5AA" w14:textId="77777777" w:rsidR="006565F5" w:rsidRPr="00177184" w:rsidRDefault="00F75926">
            <w:pPr>
              <w:spacing w:line="240" w:lineRule="auto"/>
              <w:rPr>
                <w:rFonts w:ascii="Lato" w:hAnsi="Lato"/>
                <w:lang w:val="en-IE"/>
              </w:rPr>
            </w:pPr>
            <w:r w:rsidRPr="00177184">
              <w:rPr>
                <w:rFonts w:ascii="Lato" w:hAnsi="Lato"/>
                <w:lang w:val="en-IE"/>
              </w:rPr>
              <w:t>A responsible person may provide for valuation of a UCITS assets on a</w:t>
            </w:r>
          </w:p>
        </w:tc>
        <w:tc>
          <w:tcPr>
            <w:tcW w:w="1224" w:type="dxa"/>
            <w:gridSpan w:val="7"/>
            <w:tcBorders>
              <w:top w:val="nil"/>
              <w:left w:val="nil"/>
              <w:bottom w:val="nil"/>
              <w:right w:val="nil"/>
            </w:tcBorders>
          </w:tcPr>
          <w:p w14:paraId="11642971"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4A968DBF"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0CC8ACFC"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9A0F5C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F025A10" w14:textId="77777777" w:rsidR="006565F5" w:rsidRPr="00177184" w:rsidRDefault="006565F5">
            <w:pPr>
              <w:spacing w:line="240" w:lineRule="auto"/>
              <w:rPr>
                <w:rFonts w:ascii="Lato" w:hAnsi="Lato"/>
                <w:lang w:val="en-IE"/>
              </w:rPr>
            </w:pPr>
          </w:p>
        </w:tc>
      </w:tr>
      <w:tr w:rsidR="006565F5" w:rsidRPr="009D518E" w14:paraId="3A1EC0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428425E"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278700FE" w14:textId="77777777" w:rsidR="006565F5" w:rsidRPr="00177184" w:rsidRDefault="001C23D3" w:rsidP="001C23D3">
            <w:pPr>
              <w:spacing w:line="240" w:lineRule="auto"/>
              <w:rPr>
                <w:rFonts w:ascii="Lato" w:hAnsi="Lato"/>
                <w:lang w:val="en-IE"/>
              </w:rPr>
            </w:pPr>
            <w:r w:rsidRPr="00177184">
              <w:rPr>
                <w:rFonts w:ascii="Lato" w:hAnsi="Lato"/>
                <w:lang w:val="en-IE"/>
              </w:rPr>
              <w:t>m</w:t>
            </w:r>
            <w:r w:rsidR="00F75926" w:rsidRPr="00177184">
              <w:rPr>
                <w:rFonts w:ascii="Lato" w:hAnsi="Lato"/>
                <w:lang w:val="en-IE"/>
              </w:rPr>
              <w:t>id</w:t>
            </w:r>
            <w:r w:rsidRPr="00177184">
              <w:rPr>
                <w:rFonts w:ascii="Lato" w:hAnsi="Lato"/>
                <w:lang w:val="en-IE"/>
              </w:rPr>
              <w:t>-</w:t>
            </w:r>
            <w:r w:rsidR="00F75926" w:rsidRPr="00177184">
              <w:rPr>
                <w:rFonts w:ascii="Lato" w:hAnsi="Lato"/>
                <w:lang w:val="en-IE"/>
              </w:rPr>
              <w:t>market basis, a bid basis or in the case of dual pricing on a bid and offer basis.</w:t>
            </w:r>
          </w:p>
          <w:p w14:paraId="013DD8E2" w14:textId="77777777" w:rsidR="00981C38" w:rsidRPr="00177184" w:rsidRDefault="00981C38" w:rsidP="001C23D3">
            <w:pPr>
              <w:spacing w:line="240" w:lineRule="auto"/>
              <w:rPr>
                <w:rFonts w:ascii="Lato" w:hAnsi="Lato"/>
                <w:lang w:val="en-IE"/>
              </w:rPr>
            </w:pPr>
          </w:p>
        </w:tc>
        <w:tc>
          <w:tcPr>
            <w:tcW w:w="1224" w:type="dxa"/>
            <w:gridSpan w:val="7"/>
            <w:tcBorders>
              <w:top w:val="nil"/>
              <w:left w:val="nil"/>
              <w:bottom w:val="single" w:sz="4" w:space="0" w:color="auto"/>
              <w:right w:val="nil"/>
            </w:tcBorders>
          </w:tcPr>
          <w:p w14:paraId="3CB609F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2EA8A3CB"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16A072FF"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46868B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4862AA4" w14:textId="77777777" w:rsidR="006565F5" w:rsidRPr="00177184" w:rsidRDefault="006565F5">
            <w:pPr>
              <w:spacing w:line="240" w:lineRule="auto"/>
              <w:rPr>
                <w:rFonts w:ascii="Lato" w:hAnsi="Lato"/>
                <w:lang w:val="en-IE"/>
              </w:rPr>
            </w:pPr>
          </w:p>
        </w:tc>
      </w:tr>
      <w:tr w:rsidR="006565F5" w:rsidRPr="009D518E" w14:paraId="1BA5EE6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CEAFED"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single" w:sz="4" w:space="0" w:color="auto"/>
            </w:tcBorders>
          </w:tcPr>
          <w:p w14:paraId="3C3FFFD9" w14:textId="77777777" w:rsidR="006565F5" w:rsidRPr="00177184" w:rsidRDefault="00F75926">
            <w:pPr>
              <w:spacing w:line="240" w:lineRule="auto"/>
              <w:rPr>
                <w:rFonts w:ascii="Lato" w:hAnsi="Lato"/>
                <w:lang w:val="en-IE"/>
              </w:rPr>
            </w:pPr>
            <w:r w:rsidRPr="00177184">
              <w:rPr>
                <w:rFonts w:ascii="Lato" w:hAnsi="Lato"/>
                <w:lang w:val="en-IE"/>
              </w:rPr>
              <w:t xml:space="preserve">Valuations on an offer basis where total subscriptions on a dealing </w:t>
            </w:r>
          </w:p>
        </w:tc>
        <w:tc>
          <w:tcPr>
            <w:tcW w:w="1224" w:type="dxa"/>
            <w:gridSpan w:val="7"/>
            <w:tcBorders>
              <w:top w:val="single" w:sz="4" w:space="0" w:color="auto"/>
              <w:left w:val="single" w:sz="4" w:space="0" w:color="auto"/>
              <w:bottom w:val="single" w:sz="4" w:space="0" w:color="auto"/>
              <w:right w:val="single" w:sz="4" w:space="0" w:color="auto"/>
            </w:tcBorders>
          </w:tcPr>
          <w:p w14:paraId="7E46FF1F"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4B6398F"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DCAC8A3"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477FFD1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41C4594" w14:textId="77777777" w:rsidR="006565F5" w:rsidRPr="00177184" w:rsidRDefault="006565F5">
            <w:pPr>
              <w:spacing w:line="240" w:lineRule="auto"/>
              <w:rPr>
                <w:rFonts w:ascii="Lato" w:hAnsi="Lato"/>
                <w:lang w:val="en-IE"/>
              </w:rPr>
            </w:pPr>
          </w:p>
        </w:tc>
      </w:tr>
      <w:tr w:rsidR="006565F5" w:rsidRPr="009D518E" w14:paraId="34D8A5C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B86CCA"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09326D22" w14:textId="77777777" w:rsidR="006565F5" w:rsidRPr="00177184" w:rsidRDefault="00144CA6" w:rsidP="000A1F25">
            <w:pPr>
              <w:spacing w:line="240" w:lineRule="auto"/>
              <w:jc w:val="both"/>
              <w:rPr>
                <w:rFonts w:ascii="Lato" w:hAnsi="Lato"/>
                <w:lang w:val="en-IE"/>
              </w:rPr>
            </w:pPr>
            <w:r w:rsidRPr="00276986">
              <w:rPr>
                <w:rFonts w:ascii="Lato" w:hAnsi="Lato"/>
                <w:lang w:val="en-IE"/>
              </w:rPr>
              <w:t xml:space="preserve">day </w:t>
            </w:r>
            <w:r w:rsidR="001C23D3" w:rsidRPr="00177184">
              <w:rPr>
                <w:rFonts w:ascii="Lato" w:hAnsi="Lato"/>
                <w:lang w:val="en-IE"/>
              </w:rPr>
              <w:t>exceed total redemption requests, or for a switch from mid-market to bid basis when total redemption requests, on a dealing day, exceed total subscriptions.  Provide that valuation methodologies including provisions which allow for a switch from a mid-market to a bid or offer basis are applied on a consistent basis throughout the life of the UCITS.</w:t>
            </w:r>
          </w:p>
        </w:tc>
        <w:tc>
          <w:tcPr>
            <w:tcW w:w="1224" w:type="dxa"/>
            <w:gridSpan w:val="7"/>
            <w:tcBorders>
              <w:top w:val="nil"/>
              <w:left w:val="nil"/>
              <w:bottom w:val="nil"/>
              <w:right w:val="nil"/>
            </w:tcBorders>
          </w:tcPr>
          <w:p w14:paraId="6E916C78"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5BFB1D7F"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4BA76C2D"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70EDC86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D2EBB69" w14:textId="77777777" w:rsidR="006565F5" w:rsidRPr="00177184" w:rsidRDefault="006565F5">
            <w:pPr>
              <w:spacing w:line="240" w:lineRule="auto"/>
              <w:rPr>
                <w:rFonts w:ascii="Lato" w:hAnsi="Lato"/>
                <w:lang w:val="en-IE"/>
              </w:rPr>
            </w:pPr>
          </w:p>
        </w:tc>
      </w:tr>
      <w:tr w:rsidR="006565F5" w:rsidRPr="009D518E" w14:paraId="77358A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65D90A5"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7E830EB6" w14:textId="77777777" w:rsidR="006565F5" w:rsidRPr="00177184" w:rsidRDefault="006565F5">
            <w:pPr>
              <w:spacing w:line="240" w:lineRule="auto"/>
              <w:rPr>
                <w:rFonts w:ascii="Lato" w:hAnsi="Lato"/>
                <w:lang w:val="en-IE"/>
              </w:rPr>
            </w:pPr>
          </w:p>
        </w:tc>
        <w:tc>
          <w:tcPr>
            <w:tcW w:w="1224" w:type="dxa"/>
            <w:gridSpan w:val="7"/>
            <w:tcBorders>
              <w:top w:val="nil"/>
              <w:left w:val="nil"/>
              <w:bottom w:val="nil"/>
              <w:right w:val="nil"/>
            </w:tcBorders>
          </w:tcPr>
          <w:p w14:paraId="04D8573A"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A971054"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105A5291"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741E357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5F5867F" w14:textId="77777777" w:rsidR="006565F5" w:rsidRPr="00177184" w:rsidRDefault="006565F5">
            <w:pPr>
              <w:spacing w:line="240" w:lineRule="auto"/>
              <w:rPr>
                <w:rFonts w:ascii="Lato" w:hAnsi="Lato"/>
                <w:lang w:val="en-IE"/>
              </w:rPr>
            </w:pPr>
          </w:p>
        </w:tc>
      </w:tr>
      <w:tr w:rsidR="006565F5" w:rsidRPr="009D518E" w14:paraId="79BAD99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1244CD" w14:textId="77777777" w:rsidR="006565F5" w:rsidRPr="00177184" w:rsidRDefault="006565F5">
            <w:pPr>
              <w:spacing w:line="240" w:lineRule="auto"/>
              <w:rPr>
                <w:rFonts w:ascii="Lato" w:hAnsi="Lato"/>
                <w:lang w:val="en-IE"/>
              </w:rPr>
            </w:pPr>
            <w:r w:rsidRPr="00177184">
              <w:rPr>
                <w:rFonts w:ascii="Lato" w:hAnsi="Lato"/>
                <w:lang w:val="en-IE"/>
              </w:rPr>
              <w:t>3.5.1</w:t>
            </w:r>
            <w:r w:rsidR="00F75926" w:rsidRPr="00177184">
              <w:rPr>
                <w:rFonts w:ascii="Lato" w:hAnsi="Lato"/>
                <w:lang w:val="en-IE"/>
              </w:rPr>
              <w:t>4</w:t>
            </w:r>
          </w:p>
        </w:tc>
        <w:tc>
          <w:tcPr>
            <w:tcW w:w="6640" w:type="dxa"/>
            <w:gridSpan w:val="5"/>
            <w:tcBorders>
              <w:top w:val="nil"/>
              <w:left w:val="nil"/>
              <w:bottom w:val="nil"/>
              <w:right w:val="nil"/>
            </w:tcBorders>
          </w:tcPr>
          <w:p w14:paraId="43E6622F" w14:textId="77777777" w:rsidR="006565F5" w:rsidRPr="00177184" w:rsidRDefault="001C23D3">
            <w:pPr>
              <w:pStyle w:val="Heading1"/>
              <w:spacing w:before="0" w:after="0" w:line="240" w:lineRule="auto"/>
              <w:rPr>
                <w:rFonts w:ascii="Lato" w:hAnsi="Lato"/>
                <w:color w:val="auto"/>
                <w:sz w:val="22"/>
                <w:u w:val="single"/>
              </w:rPr>
            </w:pPr>
            <w:r w:rsidRPr="00177184">
              <w:rPr>
                <w:rFonts w:ascii="Lato" w:hAnsi="Lato"/>
                <w:color w:val="auto"/>
                <w:sz w:val="22"/>
                <w:u w:val="single"/>
              </w:rPr>
              <w:t>Anti-</w:t>
            </w:r>
            <w:r w:rsidR="006565F5" w:rsidRPr="00177184">
              <w:rPr>
                <w:rFonts w:ascii="Lato" w:hAnsi="Lato"/>
                <w:color w:val="auto"/>
                <w:sz w:val="22"/>
                <w:u w:val="single"/>
              </w:rPr>
              <w:t>dilution levy</w:t>
            </w:r>
          </w:p>
        </w:tc>
        <w:tc>
          <w:tcPr>
            <w:tcW w:w="1224" w:type="dxa"/>
            <w:gridSpan w:val="7"/>
            <w:tcBorders>
              <w:top w:val="nil"/>
              <w:left w:val="nil"/>
              <w:bottom w:val="single" w:sz="4" w:space="0" w:color="auto"/>
              <w:right w:val="nil"/>
            </w:tcBorders>
          </w:tcPr>
          <w:p w14:paraId="78518C9F"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B8CB103"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0F6FA6AC"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4959BB39"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2705007" w14:textId="77777777" w:rsidR="006565F5" w:rsidRPr="00177184" w:rsidRDefault="006565F5">
            <w:pPr>
              <w:spacing w:line="240" w:lineRule="auto"/>
              <w:rPr>
                <w:rFonts w:ascii="Lato" w:hAnsi="Lato"/>
                <w:lang w:val="en-IE"/>
              </w:rPr>
            </w:pPr>
          </w:p>
        </w:tc>
      </w:tr>
      <w:tr w:rsidR="006565F5" w:rsidRPr="009D518E" w14:paraId="30B186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03B10F0"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single" w:sz="4" w:space="0" w:color="auto"/>
            </w:tcBorders>
          </w:tcPr>
          <w:p w14:paraId="450583F4" w14:textId="77777777" w:rsidR="006565F5" w:rsidRPr="00177184" w:rsidRDefault="00F75926">
            <w:pPr>
              <w:spacing w:line="240" w:lineRule="auto"/>
              <w:rPr>
                <w:rFonts w:ascii="Lato" w:hAnsi="Lato"/>
                <w:lang w:val="en-IE"/>
              </w:rPr>
            </w:pPr>
            <w:r w:rsidRPr="00177184">
              <w:rPr>
                <w:rFonts w:ascii="Lato" w:hAnsi="Lato"/>
                <w:lang w:val="en-IE"/>
              </w:rPr>
              <w:t>I</w:t>
            </w:r>
            <w:r w:rsidR="006565F5" w:rsidRPr="00177184">
              <w:rPr>
                <w:rFonts w:ascii="Lato" w:hAnsi="Lato"/>
                <w:lang w:val="en-IE"/>
              </w:rPr>
              <w:t xml:space="preserve">n calculating the </w:t>
            </w:r>
            <w:r w:rsidRPr="00177184">
              <w:rPr>
                <w:rFonts w:ascii="Lato" w:hAnsi="Lato"/>
                <w:lang w:val="en-IE"/>
              </w:rPr>
              <w:t>subscription/</w:t>
            </w:r>
            <w:r w:rsidR="006565F5" w:rsidRPr="00177184">
              <w:rPr>
                <w:rFonts w:ascii="Lato" w:hAnsi="Lato"/>
                <w:lang w:val="en-IE"/>
              </w:rPr>
              <w:t>redemption price for the</w:t>
            </w:r>
            <w:r w:rsidRPr="00177184">
              <w:rPr>
                <w:rFonts w:ascii="Lato" w:hAnsi="Lato"/>
                <w:lang w:val="en-IE"/>
              </w:rPr>
              <w:t xml:space="preserve"> UCITS </w:t>
            </w:r>
            <w:r w:rsidR="006565F5" w:rsidRPr="00177184">
              <w:rPr>
                <w:rFonts w:ascii="Lato" w:hAnsi="Lato"/>
                <w:lang w:val="en-IE"/>
              </w:rPr>
              <w:t xml:space="preserve">the </w:t>
            </w:r>
          </w:p>
        </w:tc>
        <w:tc>
          <w:tcPr>
            <w:tcW w:w="1224" w:type="dxa"/>
            <w:gridSpan w:val="7"/>
            <w:tcBorders>
              <w:top w:val="single" w:sz="4" w:space="0" w:color="auto"/>
              <w:left w:val="single" w:sz="4" w:space="0" w:color="auto"/>
              <w:bottom w:val="single" w:sz="4" w:space="0" w:color="auto"/>
              <w:right w:val="single" w:sz="4" w:space="0" w:color="auto"/>
            </w:tcBorders>
          </w:tcPr>
          <w:p w14:paraId="7FA40D64"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3A2A8CB"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22324A24"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7E530B1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2DE2EAD" w14:textId="77777777" w:rsidR="006565F5" w:rsidRPr="00177184" w:rsidRDefault="006565F5">
            <w:pPr>
              <w:spacing w:line="240" w:lineRule="auto"/>
              <w:rPr>
                <w:rFonts w:ascii="Lato" w:hAnsi="Lato"/>
                <w:lang w:val="en-IE"/>
              </w:rPr>
            </w:pPr>
          </w:p>
        </w:tc>
      </w:tr>
      <w:tr w:rsidR="006565F5" w:rsidRPr="009D518E" w14:paraId="2684751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5792D0F"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34C25511" w14:textId="77777777" w:rsidR="006565F5" w:rsidRPr="00177184" w:rsidRDefault="00E96E03" w:rsidP="000A1F25">
            <w:pPr>
              <w:spacing w:line="240" w:lineRule="auto"/>
              <w:jc w:val="both"/>
              <w:rPr>
                <w:rFonts w:ascii="Lato" w:hAnsi="Lato"/>
                <w:lang w:val="en-IE"/>
              </w:rPr>
            </w:pPr>
            <w:r w:rsidRPr="00177184">
              <w:rPr>
                <w:rFonts w:ascii="Lato" w:hAnsi="Lato"/>
                <w:lang w:val="en-IE"/>
              </w:rPr>
              <w:t xml:space="preserve">responsible person </w:t>
            </w:r>
            <w:r w:rsidR="006565F5" w:rsidRPr="00177184">
              <w:rPr>
                <w:rFonts w:ascii="Lato" w:hAnsi="Lato"/>
                <w:lang w:val="en-IE"/>
              </w:rPr>
              <w:t xml:space="preserve">may on any dealing day </w:t>
            </w:r>
            <w:r w:rsidRPr="00177184">
              <w:rPr>
                <w:rFonts w:ascii="Lato" w:hAnsi="Lato"/>
                <w:lang w:val="en-IE"/>
              </w:rPr>
              <w:t xml:space="preserve">on which </w:t>
            </w:r>
            <w:r w:rsidR="006565F5" w:rsidRPr="00177184">
              <w:rPr>
                <w:rFonts w:ascii="Lato" w:hAnsi="Lato"/>
                <w:lang w:val="en-IE"/>
              </w:rPr>
              <w:t xml:space="preserve">there are net </w:t>
            </w:r>
            <w:r w:rsidR="00F75926" w:rsidRPr="00177184">
              <w:rPr>
                <w:rFonts w:ascii="Lato" w:hAnsi="Lato"/>
                <w:lang w:val="en-IE"/>
              </w:rPr>
              <w:t>subscription/</w:t>
            </w:r>
            <w:r w:rsidR="006565F5" w:rsidRPr="00177184">
              <w:rPr>
                <w:rFonts w:ascii="Lato" w:hAnsi="Lato"/>
                <w:lang w:val="en-IE"/>
              </w:rPr>
              <w:t>redemptions adjust</w:t>
            </w:r>
            <w:r w:rsidR="00F75926" w:rsidRPr="00177184">
              <w:rPr>
                <w:rFonts w:ascii="Lato" w:hAnsi="Lato"/>
                <w:lang w:val="en-IE"/>
              </w:rPr>
              <w:t xml:space="preserve"> as relevant</w:t>
            </w:r>
            <w:r w:rsidR="006565F5" w:rsidRPr="00177184">
              <w:rPr>
                <w:rFonts w:ascii="Lato" w:hAnsi="Lato"/>
                <w:lang w:val="en-IE"/>
              </w:rPr>
              <w:t xml:space="preserve"> the </w:t>
            </w:r>
            <w:r w:rsidR="00F75926" w:rsidRPr="00177184">
              <w:rPr>
                <w:rFonts w:ascii="Lato" w:hAnsi="Lato"/>
                <w:lang w:val="en-IE"/>
              </w:rPr>
              <w:t>subscription/</w:t>
            </w:r>
            <w:r w:rsidR="006565F5" w:rsidRPr="00177184">
              <w:rPr>
                <w:rFonts w:ascii="Lato" w:hAnsi="Lato"/>
                <w:lang w:val="en-IE"/>
              </w:rPr>
              <w:t xml:space="preserve">redemption price by </w:t>
            </w:r>
            <w:r w:rsidR="00F75926" w:rsidRPr="00177184">
              <w:rPr>
                <w:rFonts w:ascii="Lato" w:hAnsi="Lato"/>
                <w:lang w:val="en-IE"/>
              </w:rPr>
              <w:t>adding/</w:t>
            </w:r>
            <w:r w:rsidR="001C23D3" w:rsidRPr="00177184">
              <w:rPr>
                <w:rFonts w:ascii="Lato" w:hAnsi="Lato"/>
                <w:lang w:val="en-IE"/>
              </w:rPr>
              <w:t>deducting an anti-</w:t>
            </w:r>
            <w:r w:rsidR="006565F5" w:rsidRPr="00177184">
              <w:rPr>
                <w:rFonts w:ascii="Lato" w:hAnsi="Lato"/>
                <w:lang w:val="en-IE"/>
              </w:rPr>
              <w:t xml:space="preserve">dilution levy to cover dealing costs and to preserve the value of the underlying assets of the </w:t>
            </w:r>
            <w:r w:rsidR="00F75926" w:rsidRPr="00177184">
              <w:rPr>
                <w:rFonts w:ascii="Lato" w:hAnsi="Lato"/>
                <w:lang w:val="en-IE"/>
              </w:rPr>
              <w:t>UCITS</w:t>
            </w:r>
            <w:r w:rsidR="006565F5" w:rsidRPr="00177184">
              <w:rPr>
                <w:rFonts w:ascii="Lato" w:hAnsi="Lato"/>
                <w:lang w:val="en-IE"/>
              </w:rPr>
              <w:t>.</w:t>
            </w:r>
          </w:p>
        </w:tc>
        <w:tc>
          <w:tcPr>
            <w:tcW w:w="1224" w:type="dxa"/>
            <w:gridSpan w:val="7"/>
            <w:tcBorders>
              <w:top w:val="single" w:sz="4" w:space="0" w:color="auto"/>
              <w:left w:val="nil"/>
              <w:bottom w:val="nil"/>
              <w:right w:val="nil"/>
            </w:tcBorders>
          </w:tcPr>
          <w:p w14:paraId="1E4644FE"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08D1999F"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6BFF17F7"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3447493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DD02E14" w14:textId="77777777" w:rsidR="006565F5" w:rsidRPr="00177184" w:rsidRDefault="006565F5">
            <w:pPr>
              <w:spacing w:line="240" w:lineRule="auto"/>
              <w:rPr>
                <w:rFonts w:ascii="Lato" w:hAnsi="Lato"/>
                <w:lang w:val="en-IE"/>
              </w:rPr>
            </w:pPr>
          </w:p>
        </w:tc>
      </w:tr>
      <w:tr w:rsidR="006565F5" w:rsidRPr="009D518E" w14:paraId="7F9F108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428D5D5B" w14:textId="77777777" w:rsidR="006565F5" w:rsidRPr="00177184" w:rsidRDefault="006565F5">
            <w:pPr>
              <w:spacing w:line="240" w:lineRule="auto"/>
              <w:rPr>
                <w:rFonts w:ascii="Lato" w:hAnsi="Lato"/>
                <w:lang w:val="en-IE"/>
              </w:rPr>
            </w:pPr>
          </w:p>
        </w:tc>
        <w:tc>
          <w:tcPr>
            <w:tcW w:w="6640" w:type="dxa"/>
            <w:gridSpan w:val="5"/>
            <w:tcBorders>
              <w:top w:val="nil"/>
              <w:left w:val="nil"/>
              <w:bottom w:val="single" w:sz="4" w:space="0" w:color="auto"/>
              <w:right w:val="nil"/>
            </w:tcBorders>
          </w:tcPr>
          <w:p w14:paraId="44435003" w14:textId="77777777" w:rsidR="006565F5" w:rsidRPr="00177184" w:rsidRDefault="006565F5">
            <w:pPr>
              <w:spacing w:line="240" w:lineRule="auto"/>
              <w:rPr>
                <w:rFonts w:ascii="Lato" w:hAnsi="Lato"/>
                <w:lang w:val="en-IE"/>
              </w:rPr>
            </w:pPr>
          </w:p>
        </w:tc>
        <w:tc>
          <w:tcPr>
            <w:tcW w:w="1224" w:type="dxa"/>
            <w:gridSpan w:val="7"/>
            <w:tcBorders>
              <w:top w:val="nil"/>
              <w:left w:val="nil"/>
              <w:bottom w:val="nil"/>
              <w:right w:val="nil"/>
            </w:tcBorders>
          </w:tcPr>
          <w:p w14:paraId="656168C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4FD13B3"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5BE99477"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AF17C4A"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D39DB4F" w14:textId="77777777" w:rsidR="006565F5" w:rsidRPr="00177184" w:rsidRDefault="006565F5">
            <w:pPr>
              <w:spacing w:line="240" w:lineRule="auto"/>
              <w:rPr>
                <w:rFonts w:ascii="Lato" w:hAnsi="Lato"/>
                <w:lang w:val="en-IE"/>
              </w:rPr>
            </w:pPr>
          </w:p>
        </w:tc>
      </w:tr>
      <w:tr w:rsidR="006565F5" w:rsidRPr="009D518E" w14:paraId="136B606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144B13E5" w14:textId="77777777" w:rsidR="006565F5" w:rsidRPr="00177184" w:rsidRDefault="006565F5">
            <w:pPr>
              <w:spacing w:line="240" w:lineRule="auto"/>
              <w:rPr>
                <w:rFonts w:ascii="Lato" w:hAnsi="Lato"/>
                <w:lang w:val="en-IE"/>
              </w:rPr>
            </w:pPr>
            <w:r w:rsidRPr="00177184">
              <w:rPr>
                <w:rFonts w:ascii="Lato" w:hAnsi="Lato"/>
                <w:lang w:val="en-IE"/>
              </w:rPr>
              <w:t>3.6</w:t>
            </w:r>
          </w:p>
        </w:tc>
        <w:tc>
          <w:tcPr>
            <w:tcW w:w="6640" w:type="dxa"/>
            <w:gridSpan w:val="5"/>
            <w:tcBorders>
              <w:top w:val="single" w:sz="4" w:space="0" w:color="auto"/>
              <w:left w:val="single" w:sz="4" w:space="0" w:color="auto"/>
              <w:bottom w:val="single" w:sz="4" w:space="0" w:color="auto"/>
              <w:right w:val="single" w:sz="4" w:space="0" w:color="auto"/>
            </w:tcBorders>
          </w:tcPr>
          <w:p w14:paraId="1F46F8DB" w14:textId="77777777" w:rsidR="006565F5" w:rsidRPr="00177184" w:rsidRDefault="006565F5">
            <w:pPr>
              <w:spacing w:line="240" w:lineRule="auto"/>
              <w:rPr>
                <w:rFonts w:ascii="Lato" w:hAnsi="Lato"/>
                <w:lang w:val="en-IE"/>
              </w:rPr>
            </w:pPr>
            <w:r w:rsidRPr="00177184">
              <w:rPr>
                <w:rFonts w:ascii="Lato" w:hAnsi="Lato"/>
                <w:lang w:val="en-IE"/>
              </w:rPr>
              <w:t>Fees and Expenses</w:t>
            </w:r>
          </w:p>
        </w:tc>
        <w:tc>
          <w:tcPr>
            <w:tcW w:w="1224" w:type="dxa"/>
            <w:gridSpan w:val="7"/>
            <w:tcBorders>
              <w:top w:val="nil"/>
              <w:left w:val="single" w:sz="4" w:space="0" w:color="auto"/>
              <w:bottom w:val="nil"/>
              <w:right w:val="nil"/>
            </w:tcBorders>
          </w:tcPr>
          <w:p w14:paraId="00C5BA09"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3C7EA1E5"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611591A0"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13809EB7"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855820F" w14:textId="77777777" w:rsidR="006565F5" w:rsidRPr="00177184" w:rsidRDefault="006565F5">
            <w:pPr>
              <w:spacing w:line="240" w:lineRule="auto"/>
              <w:rPr>
                <w:rFonts w:ascii="Lato" w:hAnsi="Lato"/>
                <w:lang w:val="en-IE"/>
              </w:rPr>
            </w:pPr>
          </w:p>
        </w:tc>
      </w:tr>
      <w:tr w:rsidR="006565F5" w:rsidRPr="009D518E" w14:paraId="4BA44CF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195E18ED" w14:textId="77777777" w:rsidR="006565F5" w:rsidRPr="00177184" w:rsidRDefault="006565F5">
            <w:pPr>
              <w:spacing w:line="240" w:lineRule="auto"/>
              <w:rPr>
                <w:rFonts w:ascii="Lato" w:hAnsi="Lato"/>
                <w:lang w:val="en-IE"/>
              </w:rPr>
            </w:pPr>
          </w:p>
        </w:tc>
        <w:tc>
          <w:tcPr>
            <w:tcW w:w="6640" w:type="dxa"/>
            <w:gridSpan w:val="5"/>
            <w:tcBorders>
              <w:top w:val="single" w:sz="4" w:space="0" w:color="auto"/>
              <w:left w:val="nil"/>
              <w:bottom w:val="nil"/>
              <w:right w:val="nil"/>
            </w:tcBorders>
          </w:tcPr>
          <w:p w14:paraId="49EEF6D7" w14:textId="77777777" w:rsidR="006565F5" w:rsidRPr="00177184" w:rsidRDefault="006565F5">
            <w:pPr>
              <w:spacing w:line="240" w:lineRule="auto"/>
              <w:rPr>
                <w:rFonts w:ascii="Lato" w:hAnsi="Lato"/>
                <w:lang w:val="en-IE"/>
              </w:rPr>
            </w:pPr>
          </w:p>
        </w:tc>
        <w:tc>
          <w:tcPr>
            <w:tcW w:w="1224" w:type="dxa"/>
            <w:gridSpan w:val="7"/>
            <w:tcBorders>
              <w:top w:val="nil"/>
              <w:left w:val="nil"/>
              <w:bottom w:val="nil"/>
              <w:right w:val="nil"/>
            </w:tcBorders>
          </w:tcPr>
          <w:p w14:paraId="6F807F87"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2FA94DB0" w14:textId="77777777" w:rsidR="006565F5" w:rsidRPr="00177184" w:rsidRDefault="006565F5">
            <w:pPr>
              <w:spacing w:line="240" w:lineRule="auto"/>
              <w:rPr>
                <w:rFonts w:ascii="Lato" w:hAnsi="Lato"/>
                <w:lang w:val="en-IE"/>
              </w:rPr>
            </w:pPr>
          </w:p>
        </w:tc>
        <w:tc>
          <w:tcPr>
            <w:tcW w:w="636" w:type="dxa"/>
            <w:gridSpan w:val="5"/>
            <w:tcBorders>
              <w:top w:val="nil"/>
              <w:left w:val="nil"/>
              <w:bottom w:val="nil"/>
              <w:right w:val="nil"/>
            </w:tcBorders>
          </w:tcPr>
          <w:p w14:paraId="0D16254B"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5A1653F"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BB5E1CD" w14:textId="77777777" w:rsidR="006565F5" w:rsidRPr="00177184" w:rsidRDefault="006565F5">
            <w:pPr>
              <w:spacing w:line="240" w:lineRule="auto"/>
              <w:rPr>
                <w:rFonts w:ascii="Lato" w:hAnsi="Lato"/>
                <w:lang w:val="en-IE"/>
              </w:rPr>
            </w:pPr>
          </w:p>
        </w:tc>
      </w:tr>
      <w:tr w:rsidR="006565F5" w:rsidRPr="009D518E" w14:paraId="03A8D7D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92A65BE" w14:textId="77777777" w:rsidR="006565F5" w:rsidRPr="00177184" w:rsidRDefault="006565F5">
            <w:pPr>
              <w:spacing w:line="240" w:lineRule="auto"/>
              <w:rPr>
                <w:rFonts w:ascii="Lato" w:hAnsi="Lato"/>
                <w:lang w:val="en-IE"/>
              </w:rPr>
            </w:pPr>
            <w:r w:rsidRPr="00177184">
              <w:rPr>
                <w:rFonts w:ascii="Lato" w:hAnsi="Lato"/>
                <w:lang w:val="en-IE"/>
              </w:rPr>
              <w:t>3.6.1</w:t>
            </w:r>
          </w:p>
        </w:tc>
        <w:tc>
          <w:tcPr>
            <w:tcW w:w="6640" w:type="dxa"/>
            <w:gridSpan w:val="5"/>
            <w:tcBorders>
              <w:top w:val="nil"/>
              <w:left w:val="nil"/>
              <w:bottom w:val="nil"/>
              <w:right w:val="nil"/>
            </w:tcBorders>
          </w:tcPr>
          <w:p w14:paraId="6A8E1013" w14:textId="77777777" w:rsidR="006565F5" w:rsidRPr="00177184" w:rsidRDefault="00F75926" w:rsidP="000855FF">
            <w:pPr>
              <w:spacing w:line="240" w:lineRule="auto"/>
              <w:rPr>
                <w:rFonts w:ascii="Lato" w:hAnsi="Lato"/>
                <w:lang w:val="en-IE"/>
              </w:rPr>
            </w:pPr>
            <w:r w:rsidRPr="00177184">
              <w:rPr>
                <w:rFonts w:ascii="Lato" w:hAnsi="Lato"/>
                <w:lang w:val="en-IE"/>
              </w:rPr>
              <w:t>P</w:t>
            </w:r>
            <w:r w:rsidR="006565F5" w:rsidRPr="00177184">
              <w:rPr>
                <w:rFonts w:ascii="Lato" w:hAnsi="Lato"/>
                <w:lang w:val="en-IE"/>
              </w:rPr>
              <w:t>rovide for the following:</w:t>
            </w:r>
          </w:p>
        </w:tc>
        <w:tc>
          <w:tcPr>
            <w:tcW w:w="1224" w:type="dxa"/>
            <w:gridSpan w:val="7"/>
            <w:tcBorders>
              <w:top w:val="nil"/>
              <w:left w:val="nil"/>
              <w:bottom w:val="single" w:sz="4" w:space="0" w:color="auto"/>
              <w:right w:val="nil"/>
            </w:tcBorders>
          </w:tcPr>
          <w:p w14:paraId="670B920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41EDEA50"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5F42DBBF"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22F522A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1401D17" w14:textId="77777777" w:rsidR="006565F5" w:rsidRPr="00177184" w:rsidRDefault="006565F5">
            <w:pPr>
              <w:spacing w:line="240" w:lineRule="auto"/>
              <w:rPr>
                <w:rFonts w:ascii="Lato" w:hAnsi="Lato"/>
                <w:lang w:val="en-IE"/>
              </w:rPr>
            </w:pPr>
          </w:p>
        </w:tc>
      </w:tr>
      <w:tr w:rsidR="006565F5" w:rsidRPr="009D518E" w14:paraId="36D14B2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F6C4C4E" w14:textId="77777777" w:rsidR="006565F5" w:rsidRPr="00177184" w:rsidRDefault="006565F5">
            <w:pPr>
              <w:spacing w:line="240" w:lineRule="auto"/>
              <w:jc w:val="right"/>
              <w:rPr>
                <w:rFonts w:ascii="Lato" w:hAnsi="Lato"/>
                <w:lang w:val="en-IE"/>
              </w:rPr>
            </w:pPr>
            <w:r w:rsidRPr="00177184">
              <w:rPr>
                <w:rFonts w:ascii="Lato" w:hAnsi="Lato"/>
                <w:lang w:val="en-IE"/>
              </w:rPr>
              <w:t>a)</w:t>
            </w:r>
          </w:p>
        </w:tc>
        <w:tc>
          <w:tcPr>
            <w:tcW w:w="6640" w:type="dxa"/>
            <w:gridSpan w:val="5"/>
            <w:tcBorders>
              <w:top w:val="nil"/>
              <w:left w:val="nil"/>
              <w:bottom w:val="nil"/>
              <w:right w:val="single" w:sz="4" w:space="0" w:color="auto"/>
            </w:tcBorders>
          </w:tcPr>
          <w:p w14:paraId="78B8554D" w14:textId="77777777" w:rsidR="006565F5" w:rsidRPr="00177184" w:rsidRDefault="006565F5">
            <w:pPr>
              <w:spacing w:line="240" w:lineRule="auto"/>
              <w:rPr>
                <w:rFonts w:ascii="Lato" w:hAnsi="Lato"/>
                <w:lang w:val="en-IE"/>
              </w:rPr>
            </w:pPr>
            <w:r w:rsidRPr="00177184">
              <w:rPr>
                <w:rFonts w:ascii="Lato" w:hAnsi="Lato"/>
                <w:lang w:val="en-IE"/>
              </w:rPr>
              <w:t>Preliminary expenses</w:t>
            </w:r>
            <w:r w:rsidR="00981C38" w:rsidRPr="00177184">
              <w:rPr>
                <w:rFonts w:ascii="Lato" w:hAnsi="Lato"/>
                <w:lang w:val="en-IE"/>
              </w:rPr>
              <w:t>.</w:t>
            </w:r>
          </w:p>
        </w:tc>
        <w:tc>
          <w:tcPr>
            <w:tcW w:w="1224" w:type="dxa"/>
            <w:gridSpan w:val="7"/>
            <w:tcBorders>
              <w:top w:val="single" w:sz="4" w:space="0" w:color="auto"/>
              <w:left w:val="single" w:sz="4" w:space="0" w:color="auto"/>
              <w:bottom w:val="single" w:sz="4" w:space="0" w:color="auto"/>
              <w:right w:val="single" w:sz="4" w:space="0" w:color="auto"/>
            </w:tcBorders>
          </w:tcPr>
          <w:p w14:paraId="52AD6CAC"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22EEC82"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D3411E4"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119F296E"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2050D05" w14:textId="77777777" w:rsidR="006565F5" w:rsidRPr="00177184" w:rsidRDefault="006565F5">
            <w:pPr>
              <w:spacing w:line="240" w:lineRule="auto"/>
              <w:rPr>
                <w:rFonts w:ascii="Lato" w:hAnsi="Lato"/>
                <w:lang w:val="en-IE"/>
              </w:rPr>
            </w:pPr>
          </w:p>
        </w:tc>
      </w:tr>
      <w:tr w:rsidR="006565F5" w:rsidRPr="009D518E" w14:paraId="7218901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3D55A3"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4A0B1DB7" w14:textId="77777777" w:rsidR="006565F5" w:rsidRPr="00177184" w:rsidRDefault="006565F5">
            <w:pPr>
              <w:spacing w:line="240" w:lineRule="auto"/>
              <w:rPr>
                <w:rFonts w:ascii="Lato" w:hAnsi="Lato"/>
                <w:lang w:val="en-IE"/>
              </w:rPr>
            </w:pPr>
          </w:p>
        </w:tc>
        <w:tc>
          <w:tcPr>
            <w:tcW w:w="1224" w:type="dxa"/>
            <w:gridSpan w:val="7"/>
            <w:tcBorders>
              <w:top w:val="single" w:sz="4" w:space="0" w:color="auto"/>
              <w:left w:val="nil"/>
              <w:bottom w:val="single" w:sz="4" w:space="0" w:color="auto"/>
              <w:right w:val="nil"/>
            </w:tcBorders>
          </w:tcPr>
          <w:p w14:paraId="277FC49B"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6BA640F4"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single" w:sz="4" w:space="0" w:color="auto"/>
              <w:right w:val="nil"/>
            </w:tcBorders>
          </w:tcPr>
          <w:p w14:paraId="6416B7E4"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6998B5B"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B84009E" w14:textId="77777777" w:rsidR="006565F5" w:rsidRPr="00177184" w:rsidRDefault="006565F5">
            <w:pPr>
              <w:spacing w:line="240" w:lineRule="auto"/>
              <w:rPr>
                <w:rFonts w:ascii="Lato" w:hAnsi="Lato"/>
                <w:lang w:val="en-IE"/>
              </w:rPr>
            </w:pPr>
          </w:p>
        </w:tc>
      </w:tr>
      <w:tr w:rsidR="006565F5" w:rsidRPr="009D518E" w14:paraId="6D68B8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35C3193" w14:textId="77777777" w:rsidR="006565F5" w:rsidRPr="00177184" w:rsidRDefault="006565F5">
            <w:pPr>
              <w:spacing w:line="240" w:lineRule="auto"/>
              <w:jc w:val="right"/>
              <w:rPr>
                <w:rFonts w:ascii="Lato" w:hAnsi="Lato"/>
                <w:lang w:val="en-IE"/>
              </w:rPr>
            </w:pPr>
            <w:r w:rsidRPr="00177184">
              <w:rPr>
                <w:rFonts w:ascii="Lato" w:hAnsi="Lato"/>
                <w:lang w:val="en-IE"/>
              </w:rPr>
              <w:t>b)</w:t>
            </w:r>
          </w:p>
        </w:tc>
        <w:tc>
          <w:tcPr>
            <w:tcW w:w="6640" w:type="dxa"/>
            <w:gridSpan w:val="5"/>
            <w:tcBorders>
              <w:top w:val="nil"/>
              <w:left w:val="nil"/>
              <w:bottom w:val="nil"/>
              <w:right w:val="single" w:sz="4" w:space="0" w:color="auto"/>
            </w:tcBorders>
          </w:tcPr>
          <w:p w14:paraId="72E693DD" w14:textId="77777777" w:rsidR="006565F5" w:rsidRPr="00177184" w:rsidRDefault="006565F5">
            <w:pPr>
              <w:spacing w:line="240" w:lineRule="auto"/>
              <w:rPr>
                <w:rFonts w:ascii="Lato" w:hAnsi="Lato"/>
                <w:lang w:val="en-IE"/>
              </w:rPr>
            </w:pPr>
            <w:r w:rsidRPr="00177184">
              <w:rPr>
                <w:rFonts w:ascii="Lato" w:hAnsi="Lato"/>
                <w:lang w:val="en-IE"/>
              </w:rPr>
              <w:t>The regulatory fee; and</w:t>
            </w:r>
          </w:p>
        </w:tc>
        <w:tc>
          <w:tcPr>
            <w:tcW w:w="1224" w:type="dxa"/>
            <w:gridSpan w:val="7"/>
            <w:tcBorders>
              <w:top w:val="single" w:sz="4" w:space="0" w:color="auto"/>
              <w:left w:val="single" w:sz="4" w:space="0" w:color="auto"/>
              <w:bottom w:val="single" w:sz="4" w:space="0" w:color="auto"/>
              <w:right w:val="single" w:sz="4" w:space="0" w:color="auto"/>
            </w:tcBorders>
          </w:tcPr>
          <w:p w14:paraId="12C37FB9"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71078830"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49008B2E"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34E8335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B072D7C" w14:textId="77777777" w:rsidR="006565F5" w:rsidRPr="00177184" w:rsidRDefault="006565F5">
            <w:pPr>
              <w:spacing w:line="240" w:lineRule="auto"/>
              <w:rPr>
                <w:rFonts w:ascii="Lato" w:hAnsi="Lato"/>
                <w:lang w:val="en-IE"/>
              </w:rPr>
            </w:pPr>
          </w:p>
        </w:tc>
      </w:tr>
      <w:tr w:rsidR="006565F5" w:rsidRPr="009D518E" w14:paraId="6F909A5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578FBC7" w14:textId="77777777" w:rsidR="006565F5" w:rsidRPr="00177184" w:rsidRDefault="006565F5">
            <w:pPr>
              <w:spacing w:line="240" w:lineRule="auto"/>
              <w:jc w:val="right"/>
              <w:rPr>
                <w:rFonts w:ascii="Lato" w:hAnsi="Lato"/>
                <w:lang w:val="en-IE"/>
              </w:rPr>
            </w:pPr>
          </w:p>
        </w:tc>
        <w:tc>
          <w:tcPr>
            <w:tcW w:w="6640" w:type="dxa"/>
            <w:gridSpan w:val="5"/>
            <w:tcBorders>
              <w:top w:val="nil"/>
              <w:left w:val="nil"/>
              <w:bottom w:val="nil"/>
              <w:right w:val="nil"/>
            </w:tcBorders>
          </w:tcPr>
          <w:p w14:paraId="6D5FDFA0" w14:textId="77777777" w:rsidR="006565F5" w:rsidRPr="00177184" w:rsidRDefault="006565F5">
            <w:pPr>
              <w:spacing w:line="240" w:lineRule="auto"/>
              <w:rPr>
                <w:rFonts w:ascii="Lato" w:hAnsi="Lato"/>
                <w:lang w:val="en-IE"/>
              </w:rPr>
            </w:pPr>
            <w:r w:rsidRPr="00177184">
              <w:rPr>
                <w:rFonts w:ascii="Lato" w:hAnsi="Lato"/>
                <w:lang w:val="en-IE"/>
              </w:rPr>
              <w:t>The cost of winding up/liquidation</w:t>
            </w:r>
            <w:r w:rsidR="00981C38" w:rsidRPr="00177184">
              <w:rPr>
                <w:rFonts w:ascii="Lato" w:hAnsi="Lato"/>
                <w:lang w:val="en-IE"/>
              </w:rPr>
              <w:t>.</w:t>
            </w:r>
          </w:p>
        </w:tc>
        <w:tc>
          <w:tcPr>
            <w:tcW w:w="1224" w:type="dxa"/>
            <w:gridSpan w:val="7"/>
            <w:tcBorders>
              <w:top w:val="single" w:sz="4" w:space="0" w:color="auto"/>
              <w:left w:val="nil"/>
              <w:bottom w:val="nil"/>
              <w:right w:val="nil"/>
            </w:tcBorders>
          </w:tcPr>
          <w:p w14:paraId="1212F14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BBE8628"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572D9F2C"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C403188"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15B8DA04" w14:textId="77777777" w:rsidR="006565F5" w:rsidRPr="00177184" w:rsidRDefault="006565F5">
            <w:pPr>
              <w:spacing w:line="240" w:lineRule="auto"/>
              <w:rPr>
                <w:rFonts w:ascii="Lato" w:hAnsi="Lato"/>
                <w:lang w:val="en-IE"/>
              </w:rPr>
            </w:pPr>
          </w:p>
        </w:tc>
      </w:tr>
      <w:tr w:rsidR="006565F5" w:rsidRPr="009D518E" w14:paraId="4A94D1F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97E52CD"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1E3B4FBA" w14:textId="77777777" w:rsidR="006565F5" w:rsidRPr="00177184" w:rsidRDefault="006565F5">
            <w:pPr>
              <w:spacing w:line="240" w:lineRule="auto"/>
              <w:rPr>
                <w:rFonts w:ascii="Lato" w:hAnsi="Lato"/>
                <w:lang w:val="en-IE"/>
              </w:rPr>
            </w:pPr>
          </w:p>
        </w:tc>
        <w:tc>
          <w:tcPr>
            <w:tcW w:w="1224" w:type="dxa"/>
            <w:gridSpan w:val="7"/>
            <w:tcBorders>
              <w:top w:val="nil"/>
              <w:left w:val="nil"/>
              <w:bottom w:val="single" w:sz="4" w:space="0" w:color="auto"/>
              <w:right w:val="nil"/>
            </w:tcBorders>
          </w:tcPr>
          <w:p w14:paraId="646E5076"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7119A0D"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794FE718"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9618606"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D5F42DB" w14:textId="77777777" w:rsidR="006565F5" w:rsidRPr="00177184" w:rsidRDefault="006565F5">
            <w:pPr>
              <w:spacing w:line="240" w:lineRule="auto"/>
              <w:rPr>
                <w:rFonts w:ascii="Lato" w:hAnsi="Lato"/>
                <w:lang w:val="en-IE"/>
              </w:rPr>
            </w:pPr>
          </w:p>
        </w:tc>
      </w:tr>
      <w:tr w:rsidR="006565F5" w:rsidRPr="009D518E" w14:paraId="51944D2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A485EED" w14:textId="77777777" w:rsidR="006565F5" w:rsidRPr="00177184" w:rsidRDefault="006565F5">
            <w:pPr>
              <w:spacing w:line="240" w:lineRule="auto"/>
              <w:jc w:val="right"/>
              <w:rPr>
                <w:rFonts w:ascii="Lato" w:hAnsi="Lato"/>
                <w:lang w:val="en-IE"/>
              </w:rPr>
            </w:pPr>
            <w:r w:rsidRPr="00177184">
              <w:rPr>
                <w:rFonts w:ascii="Lato" w:hAnsi="Lato"/>
                <w:lang w:val="en-IE"/>
              </w:rPr>
              <w:t>c)</w:t>
            </w:r>
          </w:p>
        </w:tc>
        <w:tc>
          <w:tcPr>
            <w:tcW w:w="6640" w:type="dxa"/>
            <w:gridSpan w:val="5"/>
            <w:tcBorders>
              <w:top w:val="nil"/>
              <w:left w:val="nil"/>
              <w:bottom w:val="nil"/>
              <w:right w:val="single" w:sz="4" w:space="0" w:color="auto"/>
            </w:tcBorders>
          </w:tcPr>
          <w:p w14:paraId="556E94A5" w14:textId="77777777" w:rsidR="006565F5" w:rsidRPr="00177184" w:rsidRDefault="006565F5">
            <w:pPr>
              <w:spacing w:line="240" w:lineRule="auto"/>
              <w:rPr>
                <w:rFonts w:ascii="Lato" w:hAnsi="Lato"/>
                <w:lang w:val="en-IE"/>
              </w:rPr>
            </w:pPr>
            <w:r w:rsidRPr="00177184">
              <w:rPr>
                <w:rFonts w:ascii="Lato" w:hAnsi="Lato"/>
                <w:lang w:val="en-IE"/>
              </w:rPr>
              <w:t>Other expenses</w:t>
            </w:r>
            <w:r w:rsidR="00981C38" w:rsidRPr="00177184">
              <w:rPr>
                <w:rFonts w:ascii="Lato" w:hAnsi="Lato"/>
                <w:lang w:val="en-IE"/>
              </w:rPr>
              <w:t>.</w:t>
            </w:r>
          </w:p>
        </w:tc>
        <w:tc>
          <w:tcPr>
            <w:tcW w:w="1224" w:type="dxa"/>
            <w:gridSpan w:val="7"/>
            <w:tcBorders>
              <w:top w:val="single" w:sz="4" w:space="0" w:color="auto"/>
              <w:left w:val="single" w:sz="4" w:space="0" w:color="auto"/>
              <w:bottom w:val="single" w:sz="4" w:space="0" w:color="auto"/>
              <w:right w:val="single" w:sz="4" w:space="0" w:color="auto"/>
            </w:tcBorders>
          </w:tcPr>
          <w:p w14:paraId="0E496306"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306891EE"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36B32C81"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12BF30E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BC4A254" w14:textId="77777777" w:rsidR="006565F5" w:rsidRPr="00177184" w:rsidRDefault="006565F5">
            <w:pPr>
              <w:spacing w:line="240" w:lineRule="auto"/>
              <w:rPr>
                <w:rFonts w:ascii="Lato" w:hAnsi="Lato"/>
                <w:lang w:val="en-IE"/>
              </w:rPr>
            </w:pPr>
          </w:p>
        </w:tc>
      </w:tr>
      <w:tr w:rsidR="006565F5" w:rsidRPr="009D518E" w14:paraId="3F1A862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5FB1F2"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nil"/>
            </w:tcBorders>
          </w:tcPr>
          <w:p w14:paraId="0F3A6B48" w14:textId="77777777" w:rsidR="006565F5" w:rsidRPr="00177184" w:rsidRDefault="006565F5">
            <w:pPr>
              <w:spacing w:line="240" w:lineRule="auto"/>
              <w:rPr>
                <w:rFonts w:ascii="Lato" w:hAnsi="Lato"/>
                <w:lang w:val="en-IE"/>
              </w:rPr>
            </w:pPr>
          </w:p>
        </w:tc>
        <w:tc>
          <w:tcPr>
            <w:tcW w:w="1224" w:type="dxa"/>
            <w:gridSpan w:val="7"/>
            <w:tcBorders>
              <w:top w:val="single" w:sz="4" w:space="0" w:color="auto"/>
              <w:left w:val="nil"/>
              <w:bottom w:val="nil"/>
              <w:right w:val="nil"/>
            </w:tcBorders>
          </w:tcPr>
          <w:p w14:paraId="4F325EE1"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5A6EC0A4"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nil"/>
              <w:bottom w:val="nil"/>
              <w:right w:val="nil"/>
            </w:tcBorders>
          </w:tcPr>
          <w:p w14:paraId="65E14AC9"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0EFF00DA"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7D05A06" w14:textId="77777777" w:rsidR="006565F5" w:rsidRPr="00177184" w:rsidRDefault="006565F5">
            <w:pPr>
              <w:spacing w:line="240" w:lineRule="auto"/>
              <w:rPr>
                <w:rFonts w:ascii="Lato" w:hAnsi="Lato"/>
                <w:lang w:val="en-IE"/>
              </w:rPr>
            </w:pPr>
          </w:p>
        </w:tc>
      </w:tr>
      <w:tr w:rsidR="006565F5" w:rsidRPr="009D518E" w14:paraId="3A355A2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79A38B2" w14:textId="77777777" w:rsidR="006565F5" w:rsidRPr="00177184" w:rsidRDefault="006565F5">
            <w:pPr>
              <w:spacing w:line="240" w:lineRule="auto"/>
              <w:jc w:val="right"/>
              <w:rPr>
                <w:rFonts w:ascii="Lato" w:hAnsi="Lato"/>
                <w:lang w:val="en-IE"/>
              </w:rPr>
            </w:pPr>
            <w:r w:rsidRPr="00177184">
              <w:rPr>
                <w:rFonts w:ascii="Lato" w:hAnsi="Lato"/>
                <w:lang w:val="en-IE"/>
              </w:rPr>
              <w:t>d)</w:t>
            </w:r>
          </w:p>
        </w:tc>
        <w:tc>
          <w:tcPr>
            <w:tcW w:w="6640" w:type="dxa"/>
            <w:gridSpan w:val="5"/>
            <w:tcBorders>
              <w:top w:val="nil"/>
              <w:left w:val="nil"/>
              <w:bottom w:val="nil"/>
              <w:right w:val="nil"/>
            </w:tcBorders>
          </w:tcPr>
          <w:p w14:paraId="727E0863" w14:textId="77777777" w:rsidR="006565F5" w:rsidRPr="00177184" w:rsidRDefault="006565F5">
            <w:pPr>
              <w:spacing w:line="240" w:lineRule="auto"/>
              <w:rPr>
                <w:rFonts w:ascii="Lato" w:hAnsi="Lato"/>
                <w:lang w:val="en-IE"/>
              </w:rPr>
            </w:pPr>
            <w:r w:rsidRPr="00177184">
              <w:rPr>
                <w:rFonts w:ascii="Lato" w:hAnsi="Lato"/>
                <w:lang w:val="en-IE"/>
              </w:rPr>
              <w:t>Fees and out of pocket expenses of:</w:t>
            </w:r>
          </w:p>
        </w:tc>
        <w:tc>
          <w:tcPr>
            <w:tcW w:w="1224" w:type="dxa"/>
            <w:gridSpan w:val="7"/>
            <w:tcBorders>
              <w:top w:val="nil"/>
              <w:left w:val="nil"/>
              <w:bottom w:val="single" w:sz="4" w:space="0" w:color="auto"/>
              <w:right w:val="nil"/>
            </w:tcBorders>
          </w:tcPr>
          <w:p w14:paraId="6814A464" w14:textId="77777777" w:rsidR="006565F5" w:rsidRPr="00177184" w:rsidRDefault="006565F5">
            <w:pPr>
              <w:spacing w:line="240" w:lineRule="auto"/>
              <w:rPr>
                <w:rFonts w:ascii="Lato" w:hAnsi="Lato"/>
                <w:lang w:val="en-IE"/>
              </w:rPr>
            </w:pPr>
          </w:p>
        </w:tc>
        <w:tc>
          <w:tcPr>
            <w:tcW w:w="328" w:type="dxa"/>
            <w:gridSpan w:val="5"/>
            <w:tcBorders>
              <w:top w:val="nil"/>
              <w:left w:val="nil"/>
              <w:bottom w:val="nil"/>
              <w:right w:val="nil"/>
            </w:tcBorders>
          </w:tcPr>
          <w:p w14:paraId="7AF375DA" w14:textId="77777777" w:rsidR="006565F5" w:rsidRPr="00177184" w:rsidRDefault="006565F5">
            <w:pPr>
              <w:spacing w:line="240" w:lineRule="auto"/>
              <w:rPr>
                <w:rFonts w:ascii="Lato" w:hAnsi="Lato"/>
                <w:lang w:val="en-IE"/>
              </w:rPr>
            </w:pPr>
          </w:p>
        </w:tc>
        <w:tc>
          <w:tcPr>
            <w:tcW w:w="636" w:type="dxa"/>
            <w:gridSpan w:val="5"/>
            <w:tcBorders>
              <w:top w:val="nil"/>
              <w:left w:val="nil"/>
              <w:bottom w:val="single" w:sz="4" w:space="0" w:color="auto"/>
              <w:right w:val="nil"/>
            </w:tcBorders>
          </w:tcPr>
          <w:p w14:paraId="68FD311E" w14:textId="77777777" w:rsidR="006565F5" w:rsidRPr="00177184" w:rsidRDefault="006565F5">
            <w:pPr>
              <w:spacing w:line="240" w:lineRule="auto"/>
              <w:rPr>
                <w:rFonts w:ascii="Lato" w:hAnsi="Lato"/>
                <w:lang w:val="en-IE"/>
              </w:rPr>
            </w:pPr>
          </w:p>
        </w:tc>
        <w:tc>
          <w:tcPr>
            <w:tcW w:w="350" w:type="dxa"/>
            <w:gridSpan w:val="4"/>
            <w:tcBorders>
              <w:top w:val="nil"/>
              <w:left w:val="nil"/>
              <w:bottom w:val="nil"/>
              <w:right w:val="nil"/>
            </w:tcBorders>
          </w:tcPr>
          <w:p w14:paraId="54522EBA"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FD785CF" w14:textId="77777777" w:rsidR="006565F5" w:rsidRPr="00177184" w:rsidRDefault="006565F5">
            <w:pPr>
              <w:spacing w:line="240" w:lineRule="auto"/>
              <w:rPr>
                <w:rFonts w:ascii="Lato" w:hAnsi="Lato"/>
                <w:lang w:val="en-IE"/>
              </w:rPr>
            </w:pPr>
          </w:p>
        </w:tc>
      </w:tr>
      <w:tr w:rsidR="006565F5" w:rsidRPr="009D518E" w14:paraId="2124494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BD038B3"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single" w:sz="4" w:space="0" w:color="auto"/>
            </w:tcBorders>
          </w:tcPr>
          <w:p w14:paraId="6E1BFD25" w14:textId="77777777" w:rsidR="006565F5" w:rsidRPr="00177184" w:rsidRDefault="003E5522" w:rsidP="00F03C60">
            <w:pPr>
              <w:spacing w:line="240" w:lineRule="auto"/>
              <w:rPr>
                <w:rFonts w:ascii="Lato" w:hAnsi="Lato"/>
                <w:lang w:val="en-IE"/>
              </w:rPr>
            </w:pPr>
            <w:r w:rsidRPr="00177184">
              <w:rPr>
                <w:rFonts w:ascii="Lato" w:hAnsi="Lato"/>
                <w:lang w:val="en-IE"/>
              </w:rPr>
              <w:t>(a</w:t>
            </w:r>
            <w:r w:rsidR="006565F5" w:rsidRPr="00177184">
              <w:rPr>
                <w:rFonts w:ascii="Lato" w:hAnsi="Lato"/>
                <w:lang w:val="en-IE"/>
              </w:rPr>
              <w:t>) Manage</w:t>
            </w:r>
            <w:r w:rsidR="00F03C60" w:rsidRPr="00177184">
              <w:rPr>
                <w:rFonts w:ascii="Lato" w:hAnsi="Lato"/>
                <w:lang w:val="en-IE"/>
              </w:rPr>
              <w:t>ment Company</w:t>
            </w:r>
          </w:p>
        </w:tc>
        <w:tc>
          <w:tcPr>
            <w:tcW w:w="1224" w:type="dxa"/>
            <w:gridSpan w:val="7"/>
            <w:tcBorders>
              <w:top w:val="single" w:sz="4" w:space="0" w:color="auto"/>
              <w:left w:val="single" w:sz="4" w:space="0" w:color="auto"/>
              <w:bottom w:val="single" w:sz="4" w:space="0" w:color="auto"/>
              <w:right w:val="single" w:sz="4" w:space="0" w:color="auto"/>
            </w:tcBorders>
          </w:tcPr>
          <w:p w14:paraId="42CB77A4"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12B9AA85"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7CF5EEB"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69795CD2"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FEAE371" w14:textId="77777777" w:rsidR="006565F5" w:rsidRPr="00177184" w:rsidRDefault="006565F5">
            <w:pPr>
              <w:spacing w:line="240" w:lineRule="auto"/>
              <w:rPr>
                <w:rFonts w:ascii="Lato" w:hAnsi="Lato"/>
                <w:lang w:val="en-IE"/>
              </w:rPr>
            </w:pPr>
          </w:p>
        </w:tc>
      </w:tr>
      <w:tr w:rsidR="006565F5" w:rsidRPr="009D518E" w14:paraId="135F878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81B2F57" w14:textId="77777777" w:rsidR="006565F5" w:rsidRPr="00177184" w:rsidRDefault="006565F5">
            <w:pPr>
              <w:spacing w:line="240" w:lineRule="auto"/>
              <w:rPr>
                <w:rFonts w:ascii="Lato" w:hAnsi="Lato"/>
                <w:lang w:val="en-IE"/>
              </w:rPr>
            </w:pPr>
          </w:p>
        </w:tc>
        <w:tc>
          <w:tcPr>
            <w:tcW w:w="6640" w:type="dxa"/>
            <w:gridSpan w:val="5"/>
            <w:tcBorders>
              <w:top w:val="nil"/>
              <w:left w:val="nil"/>
              <w:bottom w:val="nil"/>
              <w:right w:val="single" w:sz="4" w:space="0" w:color="auto"/>
            </w:tcBorders>
          </w:tcPr>
          <w:p w14:paraId="15F3BF3A" w14:textId="77777777" w:rsidR="006565F5" w:rsidRPr="00177184" w:rsidRDefault="003E5522" w:rsidP="00164FBC">
            <w:pPr>
              <w:spacing w:line="240" w:lineRule="auto"/>
              <w:rPr>
                <w:rFonts w:ascii="Lato" w:hAnsi="Lato"/>
                <w:lang w:val="en-IE"/>
              </w:rPr>
            </w:pPr>
            <w:r w:rsidRPr="00177184">
              <w:rPr>
                <w:rFonts w:ascii="Lato" w:hAnsi="Lato"/>
                <w:lang w:val="en-IE"/>
              </w:rPr>
              <w:t>(b</w:t>
            </w:r>
            <w:r w:rsidR="006565F5" w:rsidRPr="00177184">
              <w:rPr>
                <w:rFonts w:ascii="Lato" w:hAnsi="Lato"/>
                <w:lang w:val="en-IE"/>
              </w:rPr>
              <w:t xml:space="preserve">) </w:t>
            </w:r>
            <w:r w:rsidR="00164FBC" w:rsidRPr="00177184">
              <w:rPr>
                <w:rFonts w:ascii="Lato" w:hAnsi="Lato"/>
                <w:lang w:val="en-IE"/>
              </w:rPr>
              <w:t>Depositary</w:t>
            </w:r>
          </w:p>
        </w:tc>
        <w:tc>
          <w:tcPr>
            <w:tcW w:w="1224" w:type="dxa"/>
            <w:gridSpan w:val="7"/>
            <w:tcBorders>
              <w:top w:val="single" w:sz="4" w:space="0" w:color="auto"/>
              <w:left w:val="single" w:sz="4" w:space="0" w:color="auto"/>
              <w:bottom w:val="single" w:sz="4" w:space="0" w:color="auto"/>
              <w:right w:val="single" w:sz="4" w:space="0" w:color="auto"/>
            </w:tcBorders>
          </w:tcPr>
          <w:p w14:paraId="42FBC466" w14:textId="77777777" w:rsidR="006565F5" w:rsidRPr="00177184" w:rsidRDefault="006565F5">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FAA5CF6" w14:textId="77777777" w:rsidR="006565F5" w:rsidRPr="00177184" w:rsidRDefault="006565F5">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5BD3663" w14:textId="77777777" w:rsidR="006565F5" w:rsidRPr="00177184" w:rsidRDefault="006565F5">
            <w:pPr>
              <w:spacing w:line="240" w:lineRule="auto"/>
              <w:rPr>
                <w:rFonts w:ascii="Lato" w:hAnsi="Lato"/>
                <w:lang w:val="en-IE"/>
              </w:rPr>
            </w:pPr>
          </w:p>
        </w:tc>
        <w:tc>
          <w:tcPr>
            <w:tcW w:w="350" w:type="dxa"/>
            <w:gridSpan w:val="4"/>
            <w:tcBorders>
              <w:top w:val="nil"/>
              <w:left w:val="single" w:sz="4" w:space="0" w:color="auto"/>
              <w:bottom w:val="nil"/>
              <w:right w:val="nil"/>
            </w:tcBorders>
          </w:tcPr>
          <w:p w14:paraId="56DC58D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E48367F" w14:textId="77777777" w:rsidR="006565F5" w:rsidRPr="00177184" w:rsidRDefault="006565F5">
            <w:pPr>
              <w:spacing w:line="240" w:lineRule="auto"/>
              <w:rPr>
                <w:rFonts w:ascii="Lato" w:hAnsi="Lato"/>
                <w:lang w:val="en-IE"/>
              </w:rPr>
            </w:pPr>
          </w:p>
        </w:tc>
      </w:tr>
      <w:tr w:rsidR="007F30E1" w:rsidRPr="009D518E" w14:paraId="1849917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2DFBE6E" w14:textId="77777777" w:rsidR="007F30E1" w:rsidRPr="00177184" w:rsidRDefault="007F30E1">
            <w:pPr>
              <w:spacing w:line="240" w:lineRule="auto"/>
              <w:rPr>
                <w:rFonts w:ascii="Lato" w:hAnsi="Lato"/>
                <w:lang w:val="en-IE"/>
              </w:rPr>
            </w:pPr>
          </w:p>
        </w:tc>
        <w:tc>
          <w:tcPr>
            <w:tcW w:w="6640" w:type="dxa"/>
            <w:gridSpan w:val="5"/>
            <w:tcBorders>
              <w:top w:val="nil"/>
              <w:left w:val="nil"/>
              <w:bottom w:val="nil"/>
              <w:right w:val="single" w:sz="4" w:space="0" w:color="auto"/>
            </w:tcBorders>
          </w:tcPr>
          <w:p w14:paraId="6C99611E" w14:textId="77777777" w:rsidR="007F30E1" w:rsidRPr="00177184" w:rsidRDefault="003E5522" w:rsidP="00164FBC">
            <w:pPr>
              <w:spacing w:line="240" w:lineRule="auto"/>
              <w:rPr>
                <w:rFonts w:ascii="Lato" w:hAnsi="Lato"/>
                <w:lang w:val="en-IE"/>
              </w:rPr>
            </w:pPr>
            <w:r w:rsidRPr="00177184">
              <w:rPr>
                <w:rFonts w:ascii="Lato" w:hAnsi="Lato"/>
                <w:lang w:val="en-IE"/>
              </w:rPr>
              <w:t>(c</w:t>
            </w:r>
            <w:r w:rsidR="007F30E1" w:rsidRPr="00177184">
              <w:rPr>
                <w:rFonts w:ascii="Lato" w:hAnsi="Lato"/>
                <w:lang w:val="en-IE"/>
              </w:rPr>
              <w:t>) Administrator</w:t>
            </w:r>
          </w:p>
        </w:tc>
        <w:tc>
          <w:tcPr>
            <w:tcW w:w="1224" w:type="dxa"/>
            <w:gridSpan w:val="7"/>
            <w:tcBorders>
              <w:top w:val="single" w:sz="4" w:space="0" w:color="auto"/>
              <w:left w:val="single" w:sz="4" w:space="0" w:color="auto"/>
              <w:bottom w:val="single" w:sz="4" w:space="0" w:color="auto"/>
              <w:right w:val="single" w:sz="4" w:space="0" w:color="auto"/>
            </w:tcBorders>
          </w:tcPr>
          <w:p w14:paraId="532FAFF6" w14:textId="77777777" w:rsidR="007F30E1" w:rsidRPr="00177184" w:rsidRDefault="007F30E1">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677E5824" w14:textId="77777777" w:rsidR="007F30E1" w:rsidRPr="00177184" w:rsidRDefault="007F30E1">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75084CDE" w14:textId="77777777" w:rsidR="007F30E1" w:rsidRPr="00177184" w:rsidRDefault="007F30E1">
            <w:pPr>
              <w:spacing w:line="240" w:lineRule="auto"/>
              <w:rPr>
                <w:rFonts w:ascii="Lato" w:hAnsi="Lato"/>
                <w:lang w:val="en-IE"/>
              </w:rPr>
            </w:pPr>
          </w:p>
        </w:tc>
        <w:tc>
          <w:tcPr>
            <w:tcW w:w="350" w:type="dxa"/>
            <w:gridSpan w:val="4"/>
            <w:tcBorders>
              <w:top w:val="nil"/>
              <w:left w:val="single" w:sz="4" w:space="0" w:color="auto"/>
              <w:bottom w:val="nil"/>
              <w:right w:val="nil"/>
            </w:tcBorders>
          </w:tcPr>
          <w:p w14:paraId="5A79E126" w14:textId="77777777" w:rsidR="007F30E1" w:rsidRPr="00177184" w:rsidRDefault="007F30E1">
            <w:pPr>
              <w:spacing w:line="240" w:lineRule="auto"/>
              <w:rPr>
                <w:rFonts w:ascii="Lato" w:hAnsi="Lato"/>
                <w:lang w:val="en-IE"/>
              </w:rPr>
            </w:pPr>
          </w:p>
        </w:tc>
        <w:tc>
          <w:tcPr>
            <w:tcW w:w="682" w:type="dxa"/>
            <w:gridSpan w:val="2"/>
            <w:tcBorders>
              <w:top w:val="nil"/>
              <w:left w:val="nil"/>
              <w:bottom w:val="nil"/>
              <w:right w:val="nil"/>
            </w:tcBorders>
          </w:tcPr>
          <w:p w14:paraId="10BF5C6E" w14:textId="77777777" w:rsidR="007F30E1" w:rsidRPr="00177184" w:rsidRDefault="007F30E1">
            <w:pPr>
              <w:spacing w:line="240" w:lineRule="auto"/>
              <w:rPr>
                <w:rFonts w:ascii="Lato" w:hAnsi="Lato"/>
                <w:lang w:val="en-IE"/>
              </w:rPr>
            </w:pPr>
          </w:p>
        </w:tc>
      </w:tr>
      <w:tr w:rsidR="007F30E1" w:rsidRPr="009D518E" w14:paraId="47C143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5E9A8F" w14:textId="77777777" w:rsidR="007F30E1" w:rsidRPr="00177184" w:rsidRDefault="007F30E1">
            <w:pPr>
              <w:spacing w:line="240" w:lineRule="auto"/>
              <w:rPr>
                <w:rFonts w:ascii="Lato" w:hAnsi="Lato"/>
                <w:lang w:val="en-IE"/>
              </w:rPr>
            </w:pPr>
          </w:p>
        </w:tc>
        <w:tc>
          <w:tcPr>
            <w:tcW w:w="6640" w:type="dxa"/>
            <w:gridSpan w:val="5"/>
            <w:tcBorders>
              <w:top w:val="nil"/>
              <w:left w:val="nil"/>
              <w:bottom w:val="nil"/>
              <w:right w:val="single" w:sz="4" w:space="0" w:color="auto"/>
            </w:tcBorders>
          </w:tcPr>
          <w:p w14:paraId="1D5C445B" w14:textId="77777777" w:rsidR="007F30E1" w:rsidRPr="00177184" w:rsidRDefault="003E5522" w:rsidP="00164FBC">
            <w:pPr>
              <w:spacing w:line="240" w:lineRule="auto"/>
              <w:rPr>
                <w:rFonts w:ascii="Lato" w:hAnsi="Lato"/>
                <w:lang w:val="en-IE"/>
              </w:rPr>
            </w:pPr>
            <w:r w:rsidRPr="00177184">
              <w:rPr>
                <w:rFonts w:ascii="Lato" w:hAnsi="Lato"/>
                <w:lang w:val="en-IE"/>
              </w:rPr>
              <w:t>(d</w:t>
            </w:r>
            <w:r w:rsidR="007F30E1" w:rsidRPr="00177184">
              <w:rPr>
                <w:rFonts w:ascii="Lato" w:hAnsi="Lato"/>
                <w:lang w:val="en-IE"/>
              </w:rPr>
              <w:t>) Investment Manager</w:t>
            </w:r>
          </w:p>
        </w:tc>
        <w:tc>
          <w:tcPr>
            <w:tcW w:w="1224" w:type="dxa"/>
            <w:gridSpan w:val="7"/>
            <w:tcBorders>
              <w:top w:val="single" w:sz="4" w:space="0" w:color="auto"/>
              <w:left w:val="single" w:sz="4" w:space="0" w:color="auto"/>
              <w:bottom w:val="single" w:sz="4" w:space="0" w:color="auto"/>
              <w:right w:val="single" w:sz="4" w:space="0" w:color="auto"/>
            </w:tcBorders>
          </w:tcPr>
          <w:p w14:paraId="77B719D1" w14:textId="77777777" w:rsidR="007F30E1" w:rsidRPr="00177184" w:rsidRDefault="007F30E1">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4666610F" w14:textId="77777777" w:rsidR="007F30E1" w:rsidRPr="00177184" w:rsidRDefault="007F30E1">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60A65949" w14:textId="77777777" w:rsidR="007F30E1" w:rsidRPr="00177184" w:rsidRDefault="007F30E1">
            <w:pPr>
              <w:spacing w:line="240" w:lineRule="auto"/>
              <w:rPr>
                <w:rFonts w:ascii="Lato" w:hAnsi="Lato"/>
                <w:lang w:val="en-IE"/>
              </w:rPr>
            </w:pPr>
          </w:p>
        </w:tc>
        <w:tc>
          <w:tcPr>
            <w:tcW w:w="350" w:type="dxa"/>
            <w:gridSpan w:val="4"/>
            <w:tcBorders>
              <w:top w:val="nil"/>
              <w:left w:val="single" w:sz="4" w:space="0" w:color="auto"/>
              <w:bottom w:val="nil"/>
              <w:right w:val="nil"/>
            </w:tcBorders>
          </w:tcPr>
          <w:p w14:paraId="68BC2161" w14:textId="77777777" w:rsidR="007F30E1" w:rsidRPr="00177184" w:rsidRDefault="007F30E1">
            <w:pPr>
              <w:spacing w:line="240" w:lineRule="auto"/>
              <w:rPr>
                <w:rFonts w:ascii="Lato" w:hAnsi="Lato"/>
                <w:lang w:val="en-IE"/>
              </w:rPr>
            </w:pPr>
          </w:p>
        </w:tc>
        <w:tc>
          <w:tcPr>
            <w:tcW w:w="682" w:type="dxa"/>
            <w:gridSpan w:val="2"/>
            <w:tcBorders>
              <w:top w:val="nil"/>
              <w:left w:val="nil"/>
              <w:bottom w:val="nil"/>
              <w:right w:val="nil"/>
            </w:tcBorders>
          </w:tcPr>
          <w:p w14:paraId="14597A9B" w14:textId="77777777" w:rsidR="007F30E1" w:rsidRPr="00177184" w:rsidRDefault="007F30E1">
            <w:pPr>
              <w:spacing w:line="240" w:lineRule="auto"/>
              <w:rPr>
                <w:rFonts w:ascii="Lato" w:hAnsi="Lato"/>
                <w:lang w:val="en-IE"/>
              </w:rPr>
            </w:pPr>
          </w:p>
        </w:tc>
      </w:tr>
      <w:tr w:rsidR="007F30E1" w:rsidRPr="009D518E" w14:paraId="689ADEB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3A2DDF" w14:textId="77777777" w:rsidR="007F30E1" w:rsidRPr="00177184" w:rsidRDefault="007F30E1">
            <w:pPr>
              <w:spacing w:line="240" w:lineRule="auto"/>
              <w:rPr>
                <w:rFonts w:ascii="Lato" w:hAnsi="Lato"/>
                <w:lang w:val="en-IE"/>
              </w:rPr>
            </w:pPr>
          </w:p>
        </w:tc>
        <w:tc>
          <w:tcPr>
            <w:tcW w:w="6640" w:type="dxa"/>
            <w:gridSpan w:val="5"/>
            <w:tcBorders>
              <w:top w:val="nil"/>
              <w:left w:val="nil"/>
              <w:bottom w:val="nil"/>
              <w:right w:val="single" w:sz="4" w:space="0" w:color="auto"/>
            </w:tcBorders>
          </w:tcPr>
          <w:p w14:paraId="3EFEA3C5" w14:textId="77777777" w:rsidR="007F30E1" w:rsidRPr="00177184" w:rsidRDefault="003E5522" w:rsidP="00164FBC">
            <w:pPr>
              <w:spacing w:line="240" w:lineRule="auto"/>
              <w:rPr>
                <w:rFonts w:ascii="Lato" w:hAnsi="Lato"/>
                <w:lang w:val="en-IE"/>
              </w:rPr>
            </w:pPr>
            <w:r w:rsidRPr="00177184">
              <w:rPr>
                <w:rFonts w:ascii="Lato" w:hAnsi="Lato"/>
                <w:lang w:val="en-IE"/>
              </w:rPr>
              <w:t>(e</w:t>
            </w:r>
            <w:r w:rsidR="007F30E1" w:rsidRPr="00177184">
              <w:rPr>
                <w:rFonts w:ascii="Lato" w:hAnsi="Lato"/>
                <w:lang w:val="en-IE"/>
              </w:rPr>
              <w:t>) Directors</w:t>
            </w:r>
          </w:p>
        </w:tc>
        <w:tc>
          <w:tcPr>
            <w:tcW w:w="1224" w:type="dxa"/>
            <w:gridSpan w:val="7"/>
            <w:tcBorders>
              <w:top w:val="single" w:sz="4" w:space="0" w:color="auto"/>
              <w:left w:val="single" w:sz="4" w:space="0" w:color="auto"/>
              <w:bottom w:val="single" w:sz="4" w:space="0" w:color="auto"/>
              <w:right w:val="single" w:sz="4" w:space="0" w:color="auto"/>
            </w:tcBorders>
          </w:tcPr>
          <w:p w14:paraId="49DD9BA6" w14:textId="77777777" w:rsidR="007F30E1" w:rsidRPr="00177184" w:rsidRDefault="007F30E1">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55A91C66" w14:textId="77777777" w:rsidR="007F30E1" w:rsidRPr="00177184" w:rsidRDefault="007F30E1">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3B360E0" w14:textId="77777777" w:rsidR="007F30E1" w:rsidRPr="00177184" w:rsidRDefault="007F30E1">
            <w:pPr>
              <w:spacing w:line="240" w:lineRule="auto"/>
              <w:rPr>
                <w:rFonts w:ascii="Lato" w:hAnsi="Lato"/>
                <w:lang w:val="en-IE"/>
              </w:rPr>
            </w:pPr>
          </w:p>
        </w:tc>
        <w:tc>
          <w:tcPr>
            <w:tcW w:w="350" w:type="dxa"/>
            <w:gridSpan w:val="4"/>
            <w:tcBorders>
              <w:top w:val="nil"/>
              <w:left w:val="single" w:sz="4" w:space="0" w:color="auto"/>
              <w:bottom w:val="nil"/>
              <w:right w:val="nil"/>
            </w:tcBorders>
          </w:tcPr>
          <w:p w14:paraId="239859D4" w14:textId="77777777" w:rsidR="007F30E1" w:rsidRPr="00177184" w:rsidRDefault="007F30E1">
            <w:pPr>
              <w:spacing w:line="240" w:lineRule="auto"/>
              <w:rPr>
                <w:rFonts w:ascii="Lato" w:hAnsi="Lato"/>
                <w:lang w:val="en-IE"/>
              </w:rPr>
            </w:pPr>
          </w:p>
        </w:tc>
        <w:tc>
          <w:tcPr>
            <w:tcW w:w="682" w:type="dxa"/>
            <w:gridSpan w:val="2"/>
            <w:tcBorders>
              <w:top w:val="nil"/>
              <w:left w:val="nil"/>
              <w:bottom w:val="nil"/>
              <w:right w:val="nil"/>
            </w:tcBorders>
          </w:tcPr>
          <w:p w14:paraId="26BAD570" w14:textId="77777777" w:rsidR="007F30E1" w:rsidRPr="00177184" w:rsidRDefault="007F30E1">
            <w:pPr>
              <w:spacing w:line="240" w:lineRule="auto"/>
              <w:rPr>
                <w:rFonts w:ascii="Lato" w:hAnsi="Lato"/>
                <w:lang w:val="en-IE"/>
              </w:rPr>
            </w:pPr>
          </w:p>
        </w:tc>
      </w:tr>
      <w:tr w:rsidR="007F30E1" w:rsidRPr="009D518E" w14:paraId="5B44259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85FC337" w14:textId="77777777" w:rsidR="007F30E1" w:rsidRPr="00177184" w:rsidRDefault="007F30E1">
            <w:pPr>
              <w:spacing w:line="240" w:lineRule="auto"/>
              <w:rPr>
                <w:rFonts w:ascii="Lato" w:hAnsi="Lato"/>
                <w:lang w:val="en-IE"/>
              </w:rPr>
            </w:pPr>
          </w:p>
        </w:tc>
        <w:tc>
          <w:tcPr>
            <w:tcW w:w="6640" w:type="dxa"/>
            <w:gridSpan w:val="5"/>
            <w:tcBorders>
              <w:top w:val="nil"/>
              <w:left w:val="nil"/>
              <w:bottom w:val="nil"/>
              <w:right w:val="single" w:sz="4" w:space="0" w:color="auto"/>
            </w:tcBorders>
          </w:tcPr>
          <w:p w14:paraId="2CD0E48E" w14:textId="77777777" w:rsidR="007F30E1" w:rsidRPr="00177184" w:rsidRDefault="003E5522" w:rsidP="00164FBC">
            <w:pPr>
              <w:spacing w:line="240" w:lineRule="auto"/>
              <w:rPr>
                <w:rFonts w:ascii="Lato" w:hAnsi="Lato"/>
                <w:lang w:val="en-IE"/>
              </w:rPr>
            </w:pPr>
            <w:r w:rsidRPr="00177184">
              <w:rPr>
                <w:rFonts w:ascii="Lato" w:hAnsi="Lato"/>
                <w:lang w:val="en-IE"/>
              </w:rPr>
              <w:t>(f</w:t>
            </w:r>
            <w:r w:rsidR="007F30E1" w:rsidRPr="00177184">
              <w:rPr>
                <w:rFonts w:ascii="Lato" w:hAnsi="Lato"/>
                <w:lang w:val="en-IE"/>
              </w:rPr>
              <w:t>) Others (as applicable)</w:t>
            </w:r>
          </w:p>
        </w:tc>
        <w:tc>
          <w:tcPr>
            <w:tcW w:w="1224" w:type="dxa"/>
            <w:gridSpan w:val="7"/>
            <w:tcBorders>
              <w:top w:val="single" w:sz="4" w:space="0" w:color="auto"/>
              <w:left w:val="single" w:sz="4" w:space="0" w:color="auto"/>
              <w:bottom w:val="single" w:sz="4" w:space="0" w:color="auto"/>
              <w:right w:val="single" w:sz="4" w:space="0" w:color="auto"/>
            </w:tcBorders>
          </w:tcPr>
          <w:p w14:paraId="64DCF1AD" w14:textId="77777777" w:rsidR="007F30E1" w:rsidRPr="00177184" w:rsidRDefault="007F30E1">
            <w:pPr>
              <w:spacing w:line="240" w:lineRule="auto"/>
              <w:rPr>
                <w:rFonts w:ascii="Lato" w:hAnsi="Lato"/>
                <w:lang w:val="en-IE"/>
              </w:rPr>
            </w:pPr>
          </w:p>
        </w:tc>
        <w:tc>
          <w:tcPr>
            <w:tcW w:w="328" w:type="dxa"/>
            <w:gridSpan w:val="5"/>
            <w:tcBorders>
              <w:top w:val="nil"/>
              <w:left w:val="single" w:sz="4" w:space="0" w:color="auto"/>
              <w:bottom w:val="nil"/>
              <w:right w:val="single" w:sz="4" w:space="0" w:color="auto"/>
            </w:tcBorders>
          </w:tcPr>
          <w:p w14:paraId="0B306EBD" w14:textId="77777777" w:rsidR="007F30E1" w:rsidRPr="00177184" w:rsidRDefault="007F30E1">
            <w:pPr>
              <w:spacing w:line="240" w:lineRule="auto"/>
              <w:rPr>
                <w:rFonts w:ascii="Lato" w:hAnsi="Lato"/>
                <w:lang w:val="en-IE"/>
              </w:rPr>
            </w:pPr>
          </w:p>
        </w:tc>
        <w:tc>
          <w:tcPr>
            <w:tcW w:w="636" w:type="dxa"/>
            <w:gridSpan w:val="5"/>
            <w:tcBorders>
              <w:top w:val="single" w:sz="4" w:space="0" w:color="auto"/>
              <w:left w:val="single" w:sz="4" w:space="0" w:color="auto"/>
              <w:bottom w:val="single" w:sz="4" w:space="0" w:color="auto"/>
              <w:right w:val="single" w:sz="4" w:space="0" w:color="auto"/>
            </w:tcBorders>
          </w:tcPr>
          <w:p w14:paraId="5C1509EC" w14:textId="77777777" w:rsidR="007F30E1" w:rsidRPr="00177184" w:rsidRDefault="007F30E1">
            <w:pPr>
              <w:spacing w:line="240" w:lineRule="auto"/>
              <w:rPr>
                <w:rFonts w:ascii="Lato" w:hAnsi="Lato"/>
                <w:lang w:val="en-IE"/>
              </w:rPr>
            </w:pPr>
          </w:p>
        </w:tc>
        <w:tc>
          <w:tcPr>
            <w:tcW w:w="350" w:type="dxa"/>
            <w:gridSpan w:val="4"/>
            <w:tcBorders>
              <w:top w:val="nil"/>
              <w:left w:val="single" w:sz="4" w:space="0" w:color="auto"/>
              <w:bottom w:val="nil"/>
              <w:right w:val="nil"/>
            </w:tcBorders>
          </w:tcPr>
          <w:p w14:paraId="2E2A8498" w14:textId="77777777" w:rsidR="007F30E1" w:rsidRPr="00177184" w:rsidRDefault="007F30E1">
            <w:pPr>
              <w:spacing w:line="240" w:lineRule="auto"/>
              <w:rPr>
                <w:rFonts w:ascii="Lato" w:hAnsi="Lato"/>
                <w:lang w:val="en-IE"/>
              </w:rPr>
            </w:pPr>
          </w:p>
        </w:tc>
        <w:tc>
          <w:tcPr>
            <w:tcW w:w="682" w:type="dxa"/>
            <w:gridSpan w:val="2"/>
            <w:tcBorders>
              <w:top w:val="nil"/>
              <w:left w:val="nil"/>
              <w:bottom w:val="nil"/>
              <w:right w:val="nil"/>
            </w:tcBorders>
          </w:tcPr>
          <w:p w14:paraId="302D773D" w14:textId="77777777" w:rsidR="007F30E1" w:rsidRPr="00177184" w:rsidRDefault="007F30E1">
            <w:pPr>
              <w:spacing w:line="240" w:lineRule="auto"/>
              <w:rPr>
                <w:rFonts w:ascii="Lato" w:hAnsi="Lato"/>
                <w:lang w:val="en-IE"/>
              </w:rPr>
            </w:pPr>
          </w:p>
        </w:tc>
      </w:tr>
      <w:tr w:rsidR="001C23D3" w:rsidRPr="009D518E" w14:paraId="10C8CBE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63082A" w14:textId="77777777" w:rsidR="001C23D3" w:rsidRPr="00177184" w:rsidRDefault="001C23D3" w:rsidP="00164FBC">
            <w:pPr>
              <w:spacing w:line="240" w:lineRule="auto"/>
              <w:rPr>
                <w:rFonts w:ascii="Lato" w:hAnsi="Lato"/>
                <w:lang w:val="en-IE"/>
              </w:rPr>
            </w:pPr>
          </w:p>
        </w:tc>
        <w:tc>
          <w:tcPr>
            <w:tcW w:w="6658" w:type="dxa"/>
            <w:gridSpan w:val="6"/>
            <w:tcBorders>
              <w:top w:val="nil"/>
              <w:left w:val="nil"/>
              <w:bottom w:val="nil"/>
              <w:right w:val="nil"/>
            </w:tcBorders>
          </w:tcPr>
          <w:p w14:paraId="523D2C31" w14:textId="77777777" w:rsidR="001C23D3" w:rsidRPr="00177184" w:rsidRDefault="001C23D3" w:rsidP="00164FBC">
            <w:pPr>
              <w:spacing w:line="240" w:lineRule="auto"/>
              <w:rPr>
                <w:rFonts w:ascii="Lato" w:hAnsi="Lato"/>
                <w:lang w:val="en-IE"/>
              </w:rPr>
            </w:pPr>
          </w:p>
        </w:tc>
        <w:tc>
          <w:tcPr>
            <w:tcW w:w="1226" w:type="dxa"/>
            <w:gridSpan w:val="7"/>
            <w:tcBorders>
              <w:top w:val="single" w:sz="4" w:space="0" w:color="auto"/>
              <w:left w:val="nil"/>
              <w:bottom w:val="nil"/>
              <w:right w:val="nil"/>
            </w:tcBorders>
          </w:tcPr>
          <w:p w14:paraId="0FD53416" w14:textId="77777777" w:rsidR="001C23D3" w:rsidRPr="00177184" w:rsidRDefault="001C23D3" w:rsidP="00164FBC">
            <w:pPr>
              <w:spacing w:line="240" w:lineRule="auto"/>
              <w:rPr>
                <w:rFonts w:ascii="Lato" w:hAnsi="Lato"/>
                <w:lang w:val="en-IE"/>
              </w:rPr>
            </w:pPr>
          </w:p>
        </w:tc>
        <w:tc>
          <w:tcPr>
            <w:tcW w:w="322" w:type="dxa"/>
            <w:gridSpan w:val="5"/>
            <w:tcBorders>
              <w:top w:val="nil"/>
              <w:left w:val="nil"/>
              <w:bottom w:val="nil"/>
              <w:right w:val="nil"/>
            </w:tcBorders>
          </w:tcPr>
          <w:p w14:paraId="013BF322" w14:textId="77777777" w:rsidR="001C23D3" w:rsidRPr="00177184" w:rsidRDefault="001C23D3" w:rsidP="00164FBC">
            <w:pPr>
              <w:spacing w:line="240" w:lineRule="auto"/>
              <w:rPr>
                <w:rFonts w:ascii="Lato" w:hAnsi="Lato"/>
                <w:lang w:val="en-IE"/>
              </w:rPr>
            </w:pPr>
          </w:p>
        </w:tc>
        <w:tc>
          <w:tcPr>
            <w:tcW w:w="628" w:type="dxa"/>
            <w:gridSpan w:val="5"/>
            <w:tcBorders>
              <w:top w:val="single" w:sz="4" w:space="0" w:color="auto"/>
              <w:left w:val="nil"/>
              <w:bottom w:val="nil"/>
              <w:right w:val="nil"/>
            </w:tcBorders>
          </w:tcPr>
          <w:p w14:paraId="73EB093C" w14:textId="77777777" w:rsidR="001C23D3" w:rsidRPr="00177184" w:rsidRDefault="001C23D3" w:rsidP="00164FBC">
            <w:pPr>
              <w:spacing w:line="240" w:lineRule="auto"/>
              <w:rPr>
                <w:rFonts w:ascii="Lato" w:hAnsi="Lato"/>
                <w:lang w:val="en-IE"/>
              </w:rPr>
            </w:pPr>
          </w:p>
        </w:tc>
        <w:tc>
          <w:tcPr>
            <w:tcW w:w="344" w:type="dxa"/>
            <w:gridSpan w:val="3"/>
            <w:tcBorders>
              <w:top w:val="nil"/>
              <w:left w:val="nil"/>
              <w:bottom w:val="nil"/>
              <w:right w:val="nil"/>
            </w:tcBorders>
          </w:tcPr>
          <w:p w14:paraId="1ACE313F" w14:textId="77777777" w:rsidR="001C23D3" w:rsidRPr="00177184" w:rsidRDefault="001C23D3" w:rsidP="00164FBC">
            <w:pPr>
              <w:spacing w:line="240" w:lineRule="auto"/>
              <w:rPr>
                <w:rFonts w:ascii="Lato" w:hAnsi="Lato"/>
                <w:lang w:val="en-IE"/>
              </w:rPr>
            </w:pPr>
          </w:p>
        </w:tc>
        <w:tc>
          <w:tcPr>
            <w:tcW w:w="682" w:type="dxa"/>
            <w:gridSpan w:val="2"/>
            <w:tcBorders>
              <w:top w:val="nil"/>
              <w:left w:val="nil"/>
              <w:bottom w:val="nil"/>
              <w:right w:val="nil"/>
            </w:tcBorders>
          </w:tcPr>
          <w:p w14:paraId="7343F2DC" w14:textId="77777777" w:rsidR="001C23D3" w:rsidRPr="00177184" w:rsidRDefault="001C23D3" w:rsidP="00164FBC">
            <w:pPr>
              <w:spacing w:line="240" w:lineRule="auto"/>
              <w:rPr>
                <w:rFonts w:ascii="Lato" w:hAnsi="Lato"/>
                <w:lang w:val="en-IE"/>
              </w:rPr>
            </w:pPr>
          </w:p>
        </w:tc>
      </w:tr>
      <w:tr w:rsidR="007F30E1" w:rsidRPr="009D518E" w14:paraId="3D8700B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41FDDC" w14:textId="77777777" w:rsidR="007F30E1" w:rsidRPr="00177184" w:rsidRDefault="007F30E1" w:rsidP="007F30E1">
            <w:pPr>
              <w:spacing w:line="240" w:lineRule="auto"/>
              <w:jc w:val="right"/>
              <w:rPr>
                <w:rFonts w:ascii="Lato" w:hAnsi="Lato"/>
                <w:lang w:val="en-IE"/>
              </w:rPr>
            </w:pPr>
            <w:r w:rsidRPr="00177184">
              <w:rPr>
                <w:rFonts w:ascii="Lato" w:hAnsi="Lato"/>
                <w:lang w:val="en-IE"/>
              </w:rPr>
              <w:t>e)</w:t>
            </w:r>
          </w:p>
        </w:tc>
        <w:tc>
          <w:tcPr>
            <w:tcW w:w="6658" w:type="dxa"/>
            <w:gridSpan w:val="6"/>
            <w:tcBorders>
              <w:top w:val="nil"/>
              <w:left w:val="nil"/>
              <w:bottom w:val="nil"/>
              <w:right w:val="nil"/>
            </w:tcBorders>
          </w:tcPr>
          <w:p w14:paraId="38B49E37" w14:textId="77777777" w:rsidR="007F30E1" w:rsidRPr="00177184" w:rsidRDefault="007F30E1" w:rsidP="00F03C60">
            <w:pPr>
              <w:spacing w:line="240" w:lineRule="auto"/>
              <w:rPr>
                <w:rFonts w:ascii="Lato" w:hAnsi="Lato"/>
                <w:lang w:val="en-IE"/>
              </w:rPr>
            </w:pPr>
            <w:r w:rsidRPr="00177184">
              <w:rPr>
                <w:rFonts w:ascii="Lato" w:hAnsi="Lato"/>
                <w:lang w:val="en-IE"/>
              </w:rPr>
              <w:t>Where a manage</w:t>
            </w:r>
            <w:r w:rsidR="00F03C60" w:rsidRPr="00177184">
              <w:rPr>
                <w:rFonts w:ascii="Lato" w:hAnsi="Lato"/>
                <w:lang w:val="en-IE"/>
              </w:rPr>
              <w:t>ment company</w:t>
            </w:r>
            <w:r w:rsidRPr="00177184">
              <w:rPr>
                <w:rFonts w:ascii="Lato" w:hAnsi="Lato"/>
                <w:lang w:val="en-IE"/>
              </w:rPr>
              <w:t xml:space="preserve"> is appointed and the maximum fee is not provided for</w:t>
            </w:r>
            <w:r w:rsidR="00F03C60" w:rsidRPr="00177184">
              <w:rPr>
                <w:rFonts w:ascii="Lato" w:hAnsi="Lato"/>
                <w:lang w:val="en-IE"/>
              </w:rPr>
              <w:t xml:space="preserve"> in the management agreement:</w:t>
            </w:r>
          </w:p>
        </w:tc>
        <w:tc>
          <w:tcPr>
            <w:tcW w:w="1226" w:type="dxa"/>
            <w:gridSpan w:val="7"/>
            <w:tcBorders>
              <w:top w:val="nil"/>
              <w:left w:val="nil"/>
              <w:bottom w:val="nil"/>
              <w:right w:val="nil"/>
            </w:tcBorders>
          </w:tcPr>
          <w:p w14:paraId="04266DCB"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514EA5A4" w14:textId="77777777" w:rsidR="007F30E1" w:rsidRPr="00177184" w:rsidRDefault="007F30E1" w:rsidP="00164FBC">
            <w:pPr>
              <w:spacing w:line="240" w:lineRule="auto"/>
              <w:rPr>
                <w:rFonts w:ascii="Lato" w:hAnsi="Lato"/>
                <w:lang w:val="en-IE"/>
              </w:rPr>
            </w:pPr>
          </w:p>
        </w:tc>
        <w:tc>
          <w:tcPr>
            <w:tcW w:w="628" w:type="dxa"/>
            <w:gridSpan w:val="5"/>
            <w:tcBorders>
              <w:top w:val="nil"/>
              <w:left w:val="nil"/>
              <w:bottom w:val="nil"/>
              <w:right w:val="nil"/>
            </w:tcBorders>
          </w:tcPr>
          <w:p w14:paraId="51355473"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05F5B1BF"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3DB0AA6E" w14:textId="77777777" w:rsidR="007F30E1" w:rsidRPr="00177184" w:rsidRDefault="007F30E1" w:rsidP="00164FBC">
            <w:pPr>
              <w:spacing w:line="240" w:lineRule="auto"/>
              <w:rPr>
                <w:rFonts w:ascii="Lato" w:hAnsi="Lato"/>
                <w:lang w:val="en-IE"/>
              </w:rPr>
            </w:pPr>
          </w:p>
        </w:tc>
      </w:tr>
      <w:tr w:rsidR="00466D71" w:rsidRPr="009D518E" w14:paraId="349D54E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F338CF9"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single" w:sz="4" w:space="0" w:color="auto"/>
            </w:tcBorders>
          </w:tcPr>
          <w:p w14:paraId="77B42F81" w14:textId="77777777" w:rsidR="00466D71" w:rsidRPr="00177184" w:rsidRDefault="001A7443">
            <w:pPr>
              <w:spacing w:line="240" w:lineRule="auto"/>
              <w:rPr>
                <w:rFonts w:ascii="Lato" w:hAnsi="Lato"/>
                <w:lang w:val="en-IE"/>
              </w:rPr>
            </w:pPr>
            <w:r w:rsidRPr="00177184">
              <w:rPr>
                <w:rFonts w:ascii="Lato" w:hAnsi="Lato"/>
                <w:lang w:val="en-IE"/>
              </w:rPr>
              <w:t>(a</w:t>
            </w:r>
            <w:r w:rsidR="00466D71" w:rsidRPr="00177184">
              <w:rPr>
                <w:rFonts w:ascii="Lato" w:hAnsi="Lato"/>
                <w:lang w:val="en-IE"/>
              </w:rPr>
              <w:t xml:space="preserve">) (i) specify the maximum fee that may be charged by the </w:t>
            </w:r>
          </w:p>
        </w:tc>
        <w:tc>
          <w:tcPr>
            <w:tcW w:w="1226" w:type="dxa"/>
            <w:gridSpan w:val="7"/>
            <w:tcBorders>
              <w:top w:val="single" w:sz="4" w:space="0" w:color="auto"/>
              <w:left w:val="single" w:sz="4" w:space="0" w:color="auto"/>
              <w:bottom w:val="single" w:sz="4" w:space="0" w:color="auto"/>
              <w:right w:val="single" w:sz="4" w:space="0" w:color="auto"/>
            </w:tcBorders>
          </w:tcPr>
          <w:p w14:paraId="568F5C3A" w14:textId="77777777" w:rsidR="00466D71" w:rsidRPr="00177184" w:rsidRDefault="00466D7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4D1FA5B"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67E545F" w14:textId="77777777" w:rsidR="00466D71" w:rsidRPr="00177184" w:rsidRDefault="00466D7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077775CA"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0CEE7F7B" w14:textId="77777777" w:rsidR="00466D71" w:rsidRPr="00177184" w:rsidRDefault="00466D71" w:rsidP="00164FBC">
            <w:pPr>
              <w:spacing w:line="240" w:lineRule="auto"/>
              <w:rPr>
                <w:rFonts w:ascii="Lato" w:hAnsi="Lato"/>
                <w:lang w:val="en-IE"/>
              </w:rPr>
            </w:pPr>
          </w:p>
        </w:tc>
      </w:tr>
      <w:tr w:rsidR="007F30E1" w:rsidRPr="009D518E" w14:paraId="35C35CC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2CEAC69"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nil"/>
            </w:tcBorders>
          </w:tcPr>
          <w:p w14:paraId="1DB8FC1B" w14:textId="77777777" w:rsidR="007F30E1" w:rsidRPr="00177184" w:rsidRDefault="00144CA6" w:rsidP="00466D71">
            <w:pPr>
              <w:spacing w:line="240" w:lineRule="auto"/>
              <w:ind w:left="380"/>
              <w:rPr>
                <w:rFonts w:ascii="Lato" w:hAnsi="Lato"/>
                <w:lang w:val="en-IE"/>
              </w:rPr>
            </w:pPr>
            <w:r w:rsidRPr="00276986">
              <w:rPr>
                <w:rFonts w:ascii="Lato" w:hAnsi="Lato"/>
                <w:lang w:val="en-IE"/>
              </w:rPr>
              <w:t>management</w:t>
            </w:r>
            <w:r w:rsidRPr="009D518E">
              <w:rPr>
                <w:rFonts w:ascii="Lato" w:hAnsi="Lato"/>
                <w:lang w:val="en-IE"/>
              </w:rPr>
              <w:t xml:space="preserve"> </w:t>
            </w:r>
            <w:r w:rsidR="00466D71" w:rsidRPr="00177184">
              <w:rPr>
                <w:rFonts w:ascii="Lato" w:hAnsi="Lato"/>
                <w:lang w:val="en-IE"/>
              </w:rPr>
              <w:t>company;</w:t>
            </w:r>
          </w:p>
        </w:tc>
        <w:tc>
          <w:tcPr>
            <w:tcW w:w="1226" w:type="dxa"/>
            <w:gridSpan w:val="7"/>
            <w:tcBorders>
              <w:top w:val="single" w:sz="4" w:space="0" w:color="auto"/>
              <w:left w:val="nil"/>
              <w:bottom w:val="single" w:sz="4" w:space="0" w:color="auto"/>
              <w:right w:val="nil"/>
            </w:tcBorders>
          </w:tcPr>
          <w:p w14:paraId="5CAC67FB"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5D1DEFA8" w14:textId="77777777" w:rsidR="007F30E1" w:rsidRPr="00177184" w:rsidRDefault="007F30E1" w:rsidP="00164FBC">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607FFA50"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28B2B9B0"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6B8A5A9E" w14:textId="77777777" w:rsidR="007F30E1" w:rsidRPr="00177184" w:rsidRDefault="007F30E1" w:rsidP="00164FBC">
            <w:pPr>
              <w:spacing w:line="240" w:lineRule="auto"/>
              <w:rPr>
                <w:rFonts w:ascii="Lato" w:hAnsi="Lato"/>
                <w:lang w:val="en-IE"/>
              </w:rPr>
            </w:pPr>
          </w:p>
        </w:tc>
      </w:tr>
      <w:tr w:rsidR="007F30E1" w:rsidRPr="009D518E" w14:paraId="2D01C50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CA2D9C"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single" w:sz="4" w:space="0" w:color="auto"/>
            </w:tcBorders>
          </w:tcPr>
          <w:p w14:paraId="414476D0" w14:textId="77777777" w:rsidR="007F30E1" w:rsidRPr="00177184" w:rsidRDefault="00466D71">
            <w:pPr>
              <w:spacing w:line="240" w:lineRule="auto"/>
              <w:ind w:left="380"/>
              <w:rPr>
                <w:rFonts w:ascii="Lato" w:hAnsi="Lato"/>
                <w:lang w:val="en-IE"/>
              </w:rPr>
            </w:pPr>
            <w:r w:rsidRPr="00177184">
              <w:rPr>
                <w:rFonts w:ascii="Lato" w:hAnsi="Lato"/>
                <w:lang w:val="en-IE"/>
              </w:rPr>
              <w:t xml:space="preserve">(ii) specify the maximum fee that may be charged by the </w:t>
            </w:r>
          </w:p>
        </w:tc>
        <w:tc>
          <w:tcPr>
            <w:tcW w:w="1226" w:type="dxa"/>
            <w:gridSpan w:val="7"/>
            <w:tcBorders>
              <w:top w:val="single" w:sz="4" w:space="0" w:color="auto"/>
              <w:left w:val="single" w:sz="4" w:space="0" w:color="auto"/>
              <w:bottom w:val="single" w:sz="4" w:space="0" w:color="auto"/>
              <w:right w:val="single" w:sz="4" w:space="0" w:color="auto"/>
            </w:tcBorders>
          </w:tcPr>
          <w:p w14:paraId="7A8EEBCA" w14:textId="77777777" w:rsidR="007F30E1" w:rsidRPr="00177184" w:rsidRDefault="007F30E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7F8A99B" w14:textId="77777777" w:rsidR="007F30E1" w:rsidRPr="00177184" w:rsidRDefault="007F30E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98F77A5" w14:textId="77777777" w:rsidR="007F30E1" w:rsidRPr="00177184" w:rsidRDefault="007F30E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0FEDFB11"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37C5740C" w14:textId="77777777" w:rsidR="007F30E1" w:rsidRPr="00177184" w:rsidRDefault="007F30E1" w:rsidP="00164FBC">
            <w:pPr>
              <w:spacing w:line="240" w:lineRule="auto"/>
              <w:rPr>
                <w:rFonts w:ascii="Lato" w:hAnsi="Lato"/>
                <w:lang w:val="en-IE"/>
              </w:rPr>
            </w:pPr>
          </w:p>
        </w:tc>
      </w:tr>
      <w:tr w:rsidR="007F30E1" w:rsidRPr="009D518E" w14:paraId="14BD705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7F08120"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nil"/>
            </w:tcBorders>
          </w:tcPr>
          <w:p w14:paraId="20966B77" w14:textId="77777777" w:rsidR="007F30E1" w:rsidRPr="00177184" w:rsidRDefault="00144CA6" w:rsidP="00466D71">
            <w:pPr>
              <w:spacing w:line="240" w:lineRule="auto"/>
              <w:ind w:left="380"/>
              <w:rPr>
                <w:rFonts w:ascii="Lato" w:hAnsi="Lato"/>
                <w:lang w:val="en-IE"/>
              </w:rPr>
            </w:pPr>
            <w:r w:rsidRPr="00276986">
              <w:rPr>
                <w:rFonts w:ascii="Lato" w:hAnsi="Lato"/>
                <w:lang w:val="en-IE"/>
              </w:rPr>
              <w:t>investment</w:t>
            </w:r>
            <w:r w:rsidRPr="009D518E">
              <w:rPr>
                <w:rFonts w:ascii="Lato" w:hAnsi="Lato"/>
                <w:lang w:val="en-IE"/>
              </w:rPr>
              <w:t xml:space="preserve"> </w:t>
            </w:r>
            <w:r w:rsidR="00466D71" w:rsidRPr="00177184">
              <w:rPr>
                <w:rFonts w:ascii="Lato" w:hAnsi="Lato"/>
                <w:lang w:val="en-IE"/>
              </w:rPr>
              <w:t>manager appointed by the responsible person where that fee is paid directly out of the assets of the UCITS.</w:t>
            </w:r>
          </w:p>
        </w:tc>
        <w:tc>
          <w:tcPr>
            <w:tcW w:w="1226" w:type="dxa"/>
            <w:gridSpan w:val="7"/>
            <w:tcBorders>
              <w:top w:val="single" w:sz="4" w:space="0" w:color="auto"/>
              <w:left w:val="nil"/>
              <w:bottom w:val="nil"/>
              <w:right w:val="nil"/>
            </w:tcBorders>
          </w:tcPr>
          <w:p w14:paraId="45A5689B"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75AADADF" w14:textId="77777777" w:rsidR="007F30E1" w:rsidRPr="00177184" w:rsidRDefault="007F30E1" w:rsidP="00164FBC">
            <w:pPr>
              <w:spacing w:line="240" w:lineRule="auto"/>
              <w:rPr>
                <w:rFonts w:ascii="Lato" w:hAnsi="Lato"/>
                <w:lang w:val="en-IE"/>
              </w:rPr>
            </w:pPr>
          </w:p>
        </w:tc>
        <w:tc>
          <w:tcPr>
            <w:tcW w:w="628" w:type="dxa"/>
            <w:gridSpan w:val="5"/>
            <w:tcBorders>
              <w:top w:val="single" w:sz="4" w:space="0" w:color="auto"/>
              <w:left w:val="nil"/>
              <w:bottom w:val="nil"/>
              <w:right w:val="nil"/>
            </w:tcBorders>
          </w:tcPr>
          <w:p w14:paraId="369B91AD"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09306CA6"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21C4C4C5" w14:textId="77777777" w:rsidR="007F30E1" w:rsidRPr="00177184" w:rsidRDefault="007F30E1" w:rsidP="00164FBC">
            <w:pPr>
              <w:spacing w:line="240" w:lineRule="auto"/>
              <w:rPr>
                <w:rFonts w:ascii="Lato" w:hAnsi="Lato"/>
                <w:lang w:val="en-IE"/>
              </w:rPr>
            </w:pPr>
          </w:p>
        </w:tc>
      </w:tr>
      <w:tr w:rsidR="007F30E1" w:rsidRPr="009D518E" w14:paraId="3AF81F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28B8AFA"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nil"/>
            </w:tcBorders>
          </w:tcPr>
          <w:p w14:paraId="7E5F7CB2" w14:textId="77777777" w:rsidR="007F30E1" w:rsidRPr="00177184" w:rsidRDefault="007F30E1" w:rsidP="00164FBC">
            <w:pPr>
              <w:spacing w:line="240" w:lineRule="auto"/>
              <w:rPr>
                <w:rFonts w:ascii="Lato" w:hAnsi="Lato"/>
                <w:lang w:val="en-IE"/>
              </w:rPr>
            </w:pPr>
          </w:p>
        </w:tc>
        <w:tc>
          <w:tcPr>
            <w:tcW w:w="1226" w:type="dxa"/>
            <w:gridSpan w:val="7"/>
            <w:tcBorders>
              <w:top w:val="nil"/>
              <w:left w:val="nil"/>
              <w:bottom w:val="nil"/>
              <w:right w:val="nil"/>
            </w:tcBorders>
          </w:tcPr>
          <w:p w14:paraId="303FBDBD"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185EC5EB" w14:textId="77777777" w:rsidR="007F30E1" w:rsidRPr="00177184" w:rsidRDefault="007F30E1" w:rsidP="00164FBC">
            <w:pPr>
              <w:spacing w:line="240" w:lineRule="auto"/>
              <w:rPr>
                <w:rFonts w:ascii="Lato" w:hAnsi="Lato"/>
                <w:lang w:val="en-IE"/>
              </w:rPr>
            </w:pPr>
          </w:p>
        </w:tc>
        <w:tc>
          <w:tcPr>
            <w:tcW w:w="628" w:type="dxa"/>
            <w:gridSpan w:val="5"/>
            <w:tcBorders>
              <w:top w:val="nil"/>
              <w:left w:val="nil"/>
              <w:bottom w:val="nil"/>
              <w:right w:val="nil"/>
            </w:tcBorders>
          </w:tcPr>
          <w:p w14:paraId="06DB7C13"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2D33A51E"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31523CED" w14:textId="77777777" w:rsidR="007F30E1" w:rsidRPr="00177184" w:rsidRDefault="007F30E1" w:rsidP="00164FBC">
            <w:pPr>
              <w:spacing w:line="240" w:lineRule="auto"/>
              <w:rPr>
                <w:rFonts w:ascii="Lato" w:hAnsi="Lato"/>
                <w:lang w:val="en-IE"/>
              </w:rPr>
            </w:pPr>
          </w:p>
        </w:tc>
      </w:tr>
      <w:tr w:rsidR="007F30E1" w:rsidRPr="009D518E" w14:paraId="674D7C4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BDB3FF7"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nil"/>
            </w:tcBorders>
          </w:tcPr>
          <w:p w14:paraId="0531C19F" w14:textId="77777777" w:rsidR="00466D71" w:rsidRPr="00177184" w:rsidRDefault="001A7443" w:rsidP="00466D71">
            <w:pPr>
              <w:spacing w:line="240" w:lineRule="auto"/>
              <w:ind w:left="380"/>
              <w:jc w:val="both"/>
              <w:rPr>
                <w:rFonts w:ascii="Lato" w:hAnsi="Lato"/>
                <w:lang w:val="en-IE"/>
              </w:rPr>
            </w:pPr>
            <w:r w:rsidRPr="00177184">
              <w:rPr>
                <w:rFonts w:ascii="Lato" w:hAnsi="Lato"/>
                <w:lang w:val="en-IE"/>
              </w:rPr>
              <w:t>[Note: Any fee under (a</w:t>
            </w:r>
            <w:r w:rsidR="00466D71" w:rsidRPr="00177184">
              <w:rPr>
                <w:rFonts w:ascii="Lato" w:hAnsi="Lato"/>
                <w:lang w:val="en-IE"/>
              </w:rPr>
              <w:t>) that is specified as being payable to a management company or investment manager shall include any performance related fee that a management company/investment manager (as the case may be) may charge.</w:t>
            </w:r>
            <w:r w:rsidRPr="00177184">
              <w:rPr>
                <w:rFonts w:ascii="Lato" w:hAnsi="Lato"/>
                <w:lang w:val="en-IE"/>
              </w:rPr>
              <w:t>]</w:t>
            </w:r>
          </w:p>
          <w:p w14:paraId="60DDB0E6" w14:textId="77777777" w:rsidR="007F30E1" w:rsidRPr="00177184" w:rsidRDefault="007F30E1" w:rsidP="00164FBC">
            <w:pPr>
              <w:spacing w:line="240" w:lineRule="auto"/>
              <w:rPr>
                <w:rFonts w:ascii="Lato" w:hAnsi="Lato"/>
                <w:lang w:val="en-IE"/>
              </w:rPr>
            </w:pPr>
          </w:p>
        </w:tc>
        <w:tc>
          <w:tcPr>
            <w:tcW w:w="1226" w:type="dxa"/>
            <w:gridSpan w:val="7"/>
            <w:tcBorders>
              <w:top w:val="nil"/>
              <w:left w:val="nil"/>
              <w:bottom w:val="single" w:sz="4" w:space="0" w:color="auto"/>
              <w:right w:val="nil"/>
            </w:tcBorders>
          </w:tcPr>
          <w:p w14:paraId="33D853FA"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0D1A714B" w14:textId="77777777" w:rsidR="007F30E1" w:rsidRPr="00177184" w:rsidRDefault="007F30E1" w:rsidP="00164FBC">
            <w:pPr>
              <w:spacing w:line="240" w:lineRule="auto"/>
              <w:rPr>
                <w:rFonts w:ascii="Lato" w:hAnsi="Lato"/>
                <w:lang w:val="en-IE"/>
              </w:rPr>
            </w:pPr>
          </w:p>
        </w:tc>
        <w:tc>
          <w:tcPr>
            <w:tcW w:w="628" w:type="dxa"/>
            <w:gridSpan w:val="5"/>
            <w:tcBorders>
              <w:top w:val="nil"/>
              <w:left w:val="nil"/>
              <w:bottom w:val="single" w:sz="4" w:space="0" w:color="auto"/>
              <w:right w:val="nil"/>
            </w:tcBorders>
          </w:tcPr>
          <w:p w14:paraId="4A790B0F"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20AA1CDC"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3921F8AB" w14:textId="77777777" w:rsidR="007F30E1" w:rsidRPr="00177184" w:rsidRDefault="007F30E1" w:rsidP="00164FBC">
            <w:pPr>
              <w:spacing w:line="240" w:lineRule="auto"/>
              <w:rPr>
                <w:rFonts w:ascii="Lato" w:hAnsi="Lato"/>
                <w:lang w:val="en-IE"/>
              </w:rPr>
            </w:pPr>
          </w:p>
        </w:tc>
      </w:tr>
      <w:tr w:rsidR="007F30E1" w:rsidRPr="009D518E" w14:paraId="43CF5FB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A6A16B"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single" w:sz="4" w:space="0" w:color="auto"/>
            </w:tcBorders>
          </w:tcPr>
          <w:p w14:paraId="6D8B3A9E" w14:textId="77777777" w:rsidR="007F30E1" w:rsidRPr="00177184" w:rsidRDefault="001A7443">
            <w:pPr>
              <w:spacing w:line="240" w:lineRule="auto"/>
              <w:rPr>
                <w:rFonts w:ascii="Lato" w:hAnsi="Lato"/>
                <w:lang w:val="en-IE"/>
              </w:rPr>
            </w:pPr>
            <w:r w:rsidRPr="00177184">
              <w:rPr>
                <w:rFonts w:ascii="Lato" w:hAnsi="Lato"/>
                <w:lang w:val="en-IE"/>
              </w:rPr>
              <w:t>(b</w:t>
            </w:r>
            <w:r w:rsidR="00466D71" w:rsidRPr="00177184">
              <w:rPr>
                <w:rFonts w:ascii="Lato" w:hAnsi="Lato"/>
                <w:lang w:val="en-IE"/>
              </w:rPr>
              <w:t>) the maximum fee that may be charged by an investment</w:t>
            </w:r>
            <w:r w:rsidR="00981C38" w:rsidRPr="00177184">
              <w:rPr>
                <w:rFonts w:ascii="Lato" w:hAnsi="Lato"/>
                <w:lang w:val="en-IE"/>
              </w:rPr>
              <w:t xml:space="preserve"> </w:t>
            </w:r>
          </w:p>
        </w:tc>
        <w:tc>
          <w:tcPr>
            <w:tcW w:w="1226" w:type="dxa"/>
            <w:gridSpan w:val="7"/>
            <w:tcBorders>
              <w:top w:val="single" w:sz="4" w:space="0" w:color="auto"/>
              <w:left w:val="single" w:sz="4" w:space="0" w:color="auto"/>
              <w:bottom w:val="single" w:sz="4" w:space="0" w:color="auto"/>
              <w:right w:val="single" w:sz="4" w:space="0" w:color="auto"/>
            </w:tcBorders>
          </w:tcPr>
          <w:p w14:paraId="1154BACF" w14:textId="77777777" w:rsidR="007F30E1" w:rsidRPr="00177184" w:rsidRDefault="007F30E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A8F50F7" w14:textId="77777777" w:rsidR="007F30E1" w:rsidRPr="00177184" w:rsidRDefault="007F30E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672215A7" w14:textId="77777777" w:rsidR="007F30E1" w:rsidRPr="00177184" w:rsidRDefault="007F30E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21A5A6AC"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6AF7E9C0" w14:textId="77777777" w:rsidR="007F30E1" w:rsidRPr="00177184" w:rsidRDefault="007F30E1" w:rsidP="00164FBC">
            <w:pPr>
              <w:spacing w:line="240" w:lineRule="auto"/>
              <w:rPr>
                <w:rFonts w:ascii="Lato" w:hAnsi="Lato"/>
                <w:lang w:val="en-IE"/>
              </w:rPr>
            </w:pPr>
          </w:p>
        </w:tc>
      </w:tr>
      <w:tr w:rsidR="007F30E1" w:rsidRPr="009D518E" w14:paraId="2AF8644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597B7CA" w14:textId="77777777" w:rsidR="007F30E1" w:rsidRPr="00177184" w:rsidRDefault="007F30E1" w:rsidP="00164FBC">
            <w:pPr>
              <w:spacing w:line="240" w:lineRule="auto"/>
              <w:rPr>
                <w:rFonts w:ascii="Lato" w:hAnsi="Lato"/>
                <w:lang w:val="en-IE"/>
              </w:rPr>
            </w:pPr>
          </w:p>
        </w:tc>
        <w:tc>
          <w:tcPr>
            <w:tcW w:w="6658" w:type="dxa"/>
            <w:gridSpan w:val="6"/>
            <w:tcBorders>
              <w:top w:val="nil"/>
              <w:left w:val="nil"/>
              <w:bottom w:val="nil"/>
              <w:right w:val="nil"/>
            </w:tcBorders>
          </w:tcPr>
          <w:p w14:paraId="28727EBA" w14:textId="77777777" w:rsidR="00466D71" w:rsidRPr="00177184" w:rsidRDefault="00144CA6" w:rsidP="00466D71">
            <w:pPr>
              <w:spacing w:line="240" w:lineRule="auto"/>
              <w:jc w:val="both"/>
              <w:rPr>
                <w:rFonts w:ascii="Lato" w:hAnsi="Lato"/>
                <w:lang w:val="en-IE"/>
              </w:rPr>
            </w:pPr>
            <w:r w:rsidRPr="00276986">
              <w:rPr>
                <w:rFonts w:ascii="Lato" w:hAnsi="Lato"/>
                <w:lang w:val="en-IE"/>
              </w:rPr>
              <w:t>company/</w:t>
            </w:r>
            <w:r w:rsidR="00466D71" w:rsidRPr="00177184">
              <w:rPr>
                <w:rFonts w:ascii="Lato" w:hAnsi="Lato"/>
                <w:lang w:val="en-IE"/>
              </w:rPr>
              <w:t>investment manager pursuant to 3.6.1(e) shall not be increased without approval of the unitholders of the UCITS on the basis of a simple majority of votes cast in general meeting (or such other majority as is specified in the Instrument of Incorporation) or with the prior written approval of all unitholders of the fund in accordance of the Instrument of Incorporation.</w:t>
            </w:r>
          </w:p>
          <w:p w14:paraId="4B745DD7" w14:textId="77777777" w:rsidR="007F30E1" w:rsidRPr="00177184" w:rsidRDefault="007F30E1" w:rsidP="00164FBC">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4A40EAC1" w14:textId="77777777" w:rsidR="007F30E1" w:rsidRPr="00177184" w:rsidRDefault="007F30E1" w:rsidP="00164FBC">
            <w:pPr>
              <w:spacing w:line="240" w:lineRule="auto"/>
              <w:rPr>
                <w:rFonts w:ascii="Lato" w:hAnsi="Lato"/>
                <w:lang w:val="en-IE"/>
              </w:rPr>
            </w:pPr>
          </w:p>
        </w:tc>
        <w:tc>
          <w:tcPr>
            <w:tcW w:w="322" w:type="dxa"/>
            <w:gridSpan w:val="5"/>
            <w:tcBorders>
              <w:top w:val="nil"/>
              <w:left w:val="nil"/>
              <w:bottom w:val="nil"/>
              <w:right w:val="nil"/>
            </w:tcBorders>
          </w:tcPr>
          <w:p w14:paraId="377ACC4D" w14:textId="77777777" w:rsidR="007F30E1" w:rsidRPr="00177184" w:rsidRDefault="007F30E1" w:rsidP="00164FBC">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7CFC65CF" w14:textId="77777777" w:rsidR="007F30E1" w:rsidRPr="00177184" w:rsidRDefault="007F30E1" w:rsidP="00164FBC">
            <w:pPr>
              <w:spacing w:line="240" w:lineRule="auto"/>
              <w:rPr>
                <w:rFonts w:ascii="Lato" w:hAnsi="Lato"/>
                <w:lang w:val="en-IE"/>
              </w:rPr>
            </w:pPr>
          </w:p>
        </w:tc>
        <w:tc>
          <w:tcPr>
            <w:tcW w:w="344" w:type="dxa"/>
            <w:gridSpan w:val="3"/>
            <w:tcBorders>
              <w:top w:val="nil"/>
              <w:left w:val="nil"/>
              <w:bottom w:val="nil"/>
              <w:right w:val="nil"/>
            </w:tcBorders>
          </w:tcPr>
          <w:p w14:paraId="79DAAD1B" w14:textId="77777777" w:rsidR="007F30E1" w:rsidRPr="00177184" w:rsidRDefault="007F30E1" w:rsidP="00164FBC">
            <w:pPr>
              <w:spacing w:line="240" w:lineRule="auto"/>
              <w:rPr>
                <w:rFonts w:ascii="Lato" w:hAnsi="Lato"/>
                <w:lang w:val="en-IE"/>
              </w:rPr>
            </w:pPr>
          </w:p>
        </w:tc>
        <w:tc>
          <w:tcPr>
            <w:tcW w:w="682" w:type="dxa"/>
            <w:gridSpan w:val="2"/>
            <w:tcBorders>
              <w:top w:val="nil"/>
              <w:left w:val="nil"/>
              <w:bottom w:val="nil"/>
              <w:right w:val="nil"/>
            </w:tcBorders>
          </w:tcPr>
          <w:p w14:paraId="552FEF33" w14:textId="77777777" w:rsidR="007F30E1" w:rsidRPr="00177184" w:rsidRDefault="007F30E1" w:rsidP="00164FBC">
            <w:pPr>
              <w:spacing w:line="240" w:lineRule="auto"/>
              <w:rPr>
                <w:rFonts w:ascii="Lato" w:hAnsi="Lato"/>
                <w:lang w:val="en-IE"/>
              </w:rPr>
            </w:pPr>
          </w:p>
        </w:tc>
      </w:tr>
      <w:tr w:rsidR="00466D71" w:rsidRPr="009D518E" w14:paraId="2000558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2AB43C"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single" w:sz="4" w:space="0" w:color="auto"/>
            </w:tcBorders>
          </w:tcPr>
          <w:p w14:paraId="7F51121F" w14:textId="77777777" w:rsidR="00466D71" w:rsidRPr="00177184" w:rsidRDefault="001A7443">
            <w:pPr>
              <w:spacing w:line="240" w:lineRule="auto"/>
              <w:rPr>
                <w:rFonts w:ascii="Lato" w:hAnsi="Lato"/>
                <w:lang w:val="en-IE"/>
              </w:rPr>
            </w:pPr>
            <w:r w:rsidRPr="00177184">
              <w:rPr>
                <w:rFonts w:ascii="Lato" w:hAnsi="Lato"/>
                <w:lang w:val="en-IE"/>
              </w:rPr>
              <w:t>(c</w:t>
            </w:r>
            <w:r w:rsidR="00466D71" w:rsidRPr="00177184">
              <w:rPr>
                <w:rFonts w:ascii="Lato" w:hAnsi="Lato"/>
                <w:lang w:val="en-IE"/>
              </w:rPr>
              <w:t xml:space="preserve">) if a fee that is disclosed in the prospectus is less than the </w:t>
            </w:r>
          </w:p>
        </w:tc>
        <w:tc>
          <w:tcPr>
            <w:tcW w:w="1226" w:type="dxa"/>
            <w:gridSpan w:val="7"/>
            <w:tcBorders>
              <w:top w:val="single" w:sz="4" w:space="0" w:color="auto"/>
              <w:left w:val="single" w:sz="4" w:space="0" w:color="auto"/>
              <w:bottom w:val="single" w:sz="4" w:space="0" w:color="auto"/>
              <w:right w:val="single" w:sz="4" w:space="0" w:color="auto"/>
            </w:tcBorders>
          </w:tcPr>
          <w:p w14:paraId="64313588" w14:textId="77777777" w:rsidR="00466D71" w:rsidRPr="00177184" w:rsidRDefault="00466D7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EDF8F6D"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18E2D73" w14:textId="77777777" w:rsidR="00466D71" w:rsidRPr="00177184" w:rsidRDefault="00466D7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76728158"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21D914D1" w14:textId="77777777" w:rsidR="00466D71" w:rsidRPr="00177184" w:rsidRDefault="00466D71" w:rsidP="00164FBC">
            <w:pPr>
              <w:spacing w:line="240" w:lineRule="auto"/>
              <w:rPr>
                <w:rFonts w:ascii="Lato" w:hAnsi="Lato"/>
                <w:lang w:val="en-IE"/>
              </w:rPr>
            </w:pPr>
          </w:p>
        </w:tc>
      </w:tr>
      <w:tr w:rsidR="00466D71" w:rsidRPr="009D518E" w14:paraId="34C0417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DE7124"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nil"/>
            </w:tcBorders>
          </w:tcPr>
          <w:p w14:paraId="3BA73C08" w14:textId="77777777" w:rsidR="00466D71" w:rsidRPr="00177184" w:rsidRDefault="00144CA6" w:rsidP="00466D71">
            <w:pPr>
              <w:spacing w:line="240" w:lineRule="auto"/>
              <w:jc w:val="both"/>
              <w:rPr>
                <w:rFonts w:ascii="Lato" w:hAnsi="Lato"/>
                <w:lang w:val="en-IE"/>
              </w:rPr>
            </w:pPr>
            <w:r w:rsidRPr="00276986">
              <w:rPr>
                <w:rFonts w:ascii="Lato" w:hAnsi="Lato"/>
                <w:lang w:val="en-IE"/>
              </w:rPr>
              <w:t>maximum</w:t>
            </w:r>
            <w:r w:rsidRPr="009D518E">
              <w:rPr>
                <w:rFonts w:ascii="Lato" w:hAnsi="Lato"/>
                <w:lang w:val="en-IE"/>
              </w:rPr>
              <w:t xml:space="preserve"> </w:t>
            </w:r>
            <w:r w:rsidR="00466D71" w:rsidRPr="00177184">
              <w:rPr>
                <w:rFonts w:ascii="Lato" w:hAnsi="Lato"/>
                <w:lang w:val="en-IE"/>
              </w:rPr>
              <w:t>rel</w:t>
            </w:r>
            <w:r w:rsidR="00F03C60" w:rsidRPr="00177184">
              <w:rPr>
                <w:rFonts w:ascii="Lato" w:hAnsi="Lato"/>
                <w:lang w:val="en-IE"/>
              </w:rPr>
              <w:t>e</w:t>
            </w:r>
            <w:r w:rsidR="00466D71" w:rsidRPr="00177184">
              <w:rPr>
                <w:rFonts w:ascii="Lato" w:hAnsi="Lato"/>
                <w:lang w:val="en-IE"/>
              </w:rPr>
              <w:t>vant fee than is permitted in the Instrument of Incorporation prior unitholder approval is required for any proposed increase in the fee that is disclosed in the prospectus, unless that the prospectus also provides that a fee greater than the fee disclosed in the prospectus may be charged.</w:t>
            </w:r>
          </w:p>
        </w:tc>
        <w:tc>
          <w:tcPr>
            <w:tcW w:w="1226" w:type="dxa"/>
            <w:gridSpan w:val="7"/>
            <w:tcBorders>
              <w:top w:val="single" w:sz="4" w:space="0" w:color="auto"/>
              <w:left w:val="nil"/>
              <w:bottom w:val="nil"/>
              <w:right w:val="nil"/>
            </w:tcBorders>
          </w:tcPr>
          <w:p w14:paraId="19B6E376" w14:textId="77777777" w:rsidR="00466D71" w:rsidRPr="00177184" w:rsidRDefault="00466D71" w:rsidP="00164FBC">
            <w:pPr>
              <w:spacing w:line="240" w:lineRule="auto"/>
              <w:rPr>
                <w:rFonts w:ascii="Lato" w:hAnsi="Lato"/>
                <w:lang w:val="en-IE"/>
              </w:rPr>
            </w:pPr>
          </w:p>
        </w:tc>
        <w:tc>
          <w:tcPr>
            <w:tcW w:w="322" w:type="dxa"/>
            <w:gridSpan w:val="5"/>
            <w:tcBorders>
              <w:top w:val="nil"/>
              <w:left w:val="nil"/>
              <w:bottom w:val="nil"/>
              <w:right w:val="nil"/>
            </w:tcBorders>
          </w:tcPr>
          <w:p w14:paraId="1840F691"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nil"/>
              <w:bottom w:val="nil"/>
              <w:right w:val="nil"/>
            </w:tcBorders>
          </w:tcPr>
          <w:p w14:paraId="0F3FE435" w14:textId="77777777" w:rsidR="00466D71" w:rsidRPr="00177184" w:rsidRDefault="00466D71" w:rsidP="00164FBC">
            <w:pPr>
              <w:spacing w:line="240" w:lineRule="auto"/>
              <w:rPr>
                <w:rFonts w:ascii="Lato" w:hAnsi="Lato"/>
                <w:lang w:val="en-IE"/>
              </w:rPr>
            </w:pPr>
          </w:p>
        </w:tc>
        <w:tc>
          <w:tcPr>
            <w:tcW w:w="344" w:type="dxa"/>
            <w:gridSpan w:val="3"/>
            <w:tcBorders>
              <w:top w:val="nil"/>
              <w:left w:val="nil"/>
              <w:bottom w:val="nil"/>
              <w:right w:val="nil"/>
            </w:tcBorders>
          </w:tcPr>
          <w:p w14:paraId="21227C54"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43086966" w14:textId="77777777" w:rsidR="00466D71" w:rsidRPr="00177184" w:rsidRDefault="00466D71" w:rsidP="00164FBC">
            <w:pPr>
              <w:spacing w:line="240" w:lineRule="auto"/>
              <w:rPr>
                <w:rFonts w:ascii="Lato" w:hAnsi="Lato"/>
                <w:lang w:val="en-IE"/>
              </w:rPr>
            </w:pPr>
          </w:p>
        </w:tc>
      </w:tr>
      <w:tr w:rsidR="00466D71" w:rsidRPr="009D518E" w14:paraId="6555510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E9BB8FC"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nil"/>
            </w:tcBorders>
          </w:tcPr>
          <w:p w14:paraId="47147E14" w14:textId="77777777" w:rsidR="00466D71" w:rsidRPr="00177184" w:rsidRDefault="00466D71" w:rsidP="00164FBC">
            <w:pPr>
              <w:spacing w:line="240" w:lineRule="auto"/>
              <w:rPr>
                <w:rFonts w:ascii="Lato" w:hAnsi="Lato"/>
                <w:lang w:val="en-IE"/>
              </w:rPr>
            </w:pPr>
          </w:p>
        </w:tc>
        <w:tc>
          <w:tcPr>
            <w:tcW w:w="1226" w:type="dxa"/>
            <w:gridSpan w:val="7"/>
            <w:tcBorders>
              <w:top w:val="nil"/>
              <w:left w:val="nil"/>
              <w:bottom w:val="single" w:sz="4" w:space="0" w:color="auto"/>
              <w:right w:val="nil"/>
            </w:tcBorders>
          </w:tcPr>
          <w:p w14:paraId="783599A2" w14:textId="77777777" w:rsidR="00466D71" w:rsidRPr="00177184" w:rsidRDefault="00466D71" w:rsidP="00164FBC">
            <w:pPr>
              <w:spacing w:line="240" w:lineRule="auto"/>
              <w:rPr>
                <w:rFonts w:ascii="Lato" w:hAnsi="Lato"/>
                <w:lang w:val="en-IE"/>
              </w:rPr>
            </w:pPr>
          </w:p>
        </w:tc>
        <w:tc>
          <w:tcPr>
            <w:tcW w:w="322" w:type="dxa"/>
            <w:gridSpan w:val="5"/>
            <w:tcBorders>
              <w:top w:val="nil"/>
              <w:left w:val="nil"/>
              <w:bottom w:val="nil"/>
              <w:right w:val="nil"/>
            </w:tcBorders>
          </w:tcPr>
          <w:p w14:paraId="3B53C9EC" w14:textId="77777777" w:rsidR="00466D71" w:rsidRPr="00177184" w:rsidRDefault="00466D71" w:rsidP="00164FBC">
            <w:pPr>
              <w:spacing w:line="240" w:lineRule="auto"/>
              <w:rPr>
                <w:rFonts w:ascii="Lato" w:hAnsi="Lato"/>
                <w:lang w:val="en-IE"/>
              </w:rPr>
            </w:pPr>
          </w:p>
        </w:tc>
        <w:tc>
          <w:tcPr>
            <w:tcW w:w="628" w:type="dxa"/>
            <w:gridSpan w:val="5"/>
            <w:tcBorders>
              <w:top w:val="nil"/>
              <w:left w:val="nil"/>
              <w:bottom w:val="single" w:sz="4" w:space="0" w:color="auto"/>
              <w:right w:val="nil"/>
            </w:tcBorders>
          </w:tcPr>
          <w:p w14:paraId="18763622" w14:textId="77777777" w:rsidR="00466D71" w:rsidRPr="00177184" w:rsidRDefault="00466D71" w:rsidP="00164FBC">
            <w:pPr>
              <w:spacing w:line="240" w:lineRule="auto"/>
              <w:rPr>
                <w:rFonts w:ascii="Lato" w:hAnsi="Lato"/>
                <w:lang w:val="en-IE"/>
              </w:rPr>
            </w:pPr>
          </w:p>
        </w:tc>
        <w:tc>
          <w:tcPr>
            <w:tcW w:w="344" w:type="dxa"/>
            <w:gridSpan w:val="3"/>
            <w:tcBorders>
              <w:top w:val="nil"/>
              <w:left w:val="nil"/>
              <w:bottom w:val="nil"/>
              <w:right w:val="nil"/>
            </w:tcBorders>
          </w:tcPr>
          <w:p w14:paraId="0A077033"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5A6810B2" w14:textId="77777777" w:rsidR="00466D71" w:rsidRPr="00177184" w:rsidRDefault="00466D71" w:rsidP="00164FBC">
            <w:pPr>
              <w:spacing w:line="240" w:lineRule="auto"/>
              <w:rPr>
                <w:rFonts w:ascii="Lato" w:hAnsi="Lato"/>
                <w:lang w:val="en-IE"/>
              </w:rPr>
            </w:pPr>
          </w:p>
        </w:tc>
      </w:tr>
      <w:tr w:rsidR="00466D71" w:rsidRPr="009D518E" w14:paraId="5754E63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5128DFB"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single" w:sz="4" w:space="0" w:color="auto"/>
            </w:tcBorders>
          </w:tcPr>
          <w:p w14:paraId="03DD8325" w14:textId="77777777" w:rsidR="00466D71" w:rsidRPr="00177184" w:rsidRDefault="001A7443">
            <w:pPr>
              <w:spacing w:line="240" w:lineRule="auto"/>
              <w:rPr>
                <w:rFonts w:ascii="Lato" w:hAnsi="Lato"/>
                <w:lang w:val="en-IE"/>
              </w:rPr>
            </w:pPr>
            <w:r w:rsidRPr="00177184">
              <w:rPr>
                <w:rFonts w:ascii="Lato" w:hAnsi="Lato"/>
                <w:lang w:val="en-IE"/>
              </w:rPr>
              <w:t>(d</w:t>
            </w:r>
            <w:r w:rsidR="00466D71" w:rsidRPr="00177184">
              <w:rPr>
                <w:rFonts w:ascii="Lato" w:hAnsi="Lato"/>
                <w:lang w:val="en-IE"/>
              </w:rPr>
              <w:t xml:space="preserve">) A responsible person shall provide unitholders with reasonable </w:t>
            </w:r>
          </w:p>
        </w:tc>
        <w:tc>
          <w:tcPr>
            <w:tcW w:w="1226" w:type="dxa"/>
            <w:gridSpan w:val="7"/>
            <w:tcBorders>
              <w:top w:val="single" w:sz="4" w:space="0" w:color="auto"/>
              <w:left w:val="single" w:sz="4" w:space="0" w:color="auto"/>
              <w:bottom w:val="single" w:sz="4" w:space="0" w:color="auto"/>
              <w:right w:val="single" w:sz="4" w:space="0" w:color="auto"/>
            </w:tcBorders>
          </w:tcPr>
          <w:p w14:paraId="63FCD551" w14:textId="77777777" w:rsidR="00466D71" w:rsidRPr="00177184" w:rsidRDefault="00466D7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5906B13"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068B243" w14:textId="77777777" w:rsidR="00466D71" w:rsidRPr="00177184" w:rsidRDefault="00466D7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0B8B7FA5"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01ACA57A" w14:textId="77777777" w:rsidR="00466D71" w:rsidRPr="00177184" w:rsidRDefault="00466D71" w:rsidP="00164FBC">
            <w:pPr>
              <w:spacing w:line="240" w:lineRule="auto"/>
              <w:rPr>
                <w:rFonts w:ascii="Lato" w:hAnsi="Lato"/>
                <w:lang w:val="en-IE"/>
              </w:rPr>
            </w:pPr>
          </w:p>
        </w:tc>
      </w:tr>
      <w:tr w:rsidR="00466D71" w:rsidRPr="009D518E" w14:paraId="2455CBC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F102B29" w14:textId="77777777" w:rsidR="00466D71" w:rsidRPr="00177184" w:rsidRDefault="00466D71" w:rsidP="00164FBC">
            <w:pPr>
              <w:spacing w:line="240" w:lineRule="auto"/>
              <w:rPr>
                <w:rFonts w:ascii="Lato" w:hAnsi="Lato"/>
                <w:lang w:val="en-IE"/>
              </w:rPr>
            </w:pPr>
          </w:p>
        </w:tc>
        <w:tc>
          <w:tcPr>
            <w:tcW w:w="6658" w:type="dxa"/>
            <w:gridSpan w:val="6"/>
            <w:tcBorders>
              <w:top w:val="nil"/>
              <w:left w:val="nil"/>
              <w:bottom w:val="nil"/>
              <w:right w:val="nil"/>
            </w:tcBorders>
          </w:tcPr>
          <w:p w14:paraId="5A54C5AB" w14:textId="77777777" w:rsidR="00466D71" w:rsidRPr="00177184" w:rsidRDefault="00144CA6" w:rsidP="00466D71">
            <w:pPr>
              <w:spacing w:line="240" w:lineRule="auto"/>
              <w:jc w:val="both"/>
              <w:rPr>
                <w:rFonts w:ascii="Lato" w:hAnsi="Lato"/>
                <w:lang w:val="en-IE"/>
              </w:rPr>
            </w:pPr>
            <w:r w:rsidRPr="00276986">
              <w:rPr>
                <w:rFonts w:ascii="Lato" w:hAnsi="Lato"/>
                <w:lang w:val="en-IE"/>
              </w:rPr>
              <w:t>notice</w:t>
            </w:r>
            <w:r w:rsidRPr="009D518E">
              <w:rPr>
                <w:rFonts w:ascii="Lato" w:hAnsi="Lato"/>
                <w:lang w:val="en-IE"/>
              </w:rPr>
              <w:t xml:space="preserve"> </w:t>
            </w:r>
            <w:r w:rsidR="00466D71" w:rsidRPr="00177184">
              <w:rPr>
                <w:rFonts w:ascii="Lato" w:hAnsi="Lato"/>
                <w:lang w:val="en-IE"/>
              </w:rPr>
              <w:t>in the event of an increase of the maximum fee that may be charged by a management company/investment manager. Notice given for this purpose must be sufficient to enable a unitholder to redeem some or all of the unitholder’s units prior to the implementation of the proposed increase.</w:t>
            </w:r>
          </w:p>
          <w:p w14:paraId="0130220B" w14:textId="77777777" w:rsidR="00466D71" w:rsidRPr="00177184" w:rsidRDefault="00466D71" w:rsidP="00164FBC">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2E96A935" w14:textId="77777777" w:rsidR="00466D71" w:rsidRPr="00177184" w:rsidRDefault="00466D71" w:rsidP="00164FBC">
            <w:pPr>
              <w:spacing w:line="240" w:lineRule="auto"/>
              <w:rPr>
                <w:rFonts w:ascii="Lato" w:hAnsi="Lato"/>
                <w:lang w:val="en-IE"/>
              </w:rPr>
            </w:pPr>
          </w:p>
        </w:tc>
        <w:tc>
          <w:tcPr>
            <w:tcW w:w="322" w:type="dxa"/>
            <w:gridSpan w:val="5"/>
            <w:tcBorders>
              <w:top w:val="nil"/>
              <w:left w:val="nil"/>
              <w:bottom w:val="nil"/>
              <w:right w:val="nil"/>
            </w:tcBorders>
          </w:tcPr>
          <w:p w14:paraId="64E62C59"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6D402C5B" w14:textId="77777777" w:rsidR="00466D71" w:rsidRPr="00177184" w:rsidRDefault="00466D71" w:rsidP="00164FBC">
            <w:pPr>
              <w:spacing w:line="240" w:lineRule="auto"/>
              <w:rPr>
                <w:rFonts w:ascii="Lato" w:hAnsi="Lato"/>
                <w:lang w:val="en-IE"/>
              </w:rPr>
            </w:pPr>
          </w:p>
        </w:tc>
        <w:tc>
          <w:tcPr>
            <w:tcW w:w="344" w:type="dxa"/>
            <w:gridSpan w:val="3"/>
            <w:tcBorders>
              <w:top w:val="nil"/>
              <w:left w:val="nil"/>
              <w:bottom w:val="nil"/>
              <w:right w:val="nil"/>
            </w:tcBorders>
          </w:tcPr>
          <w:p w14:paraId="51F2954B"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6256505C" w14:textId="77777777" w:rsidR="00466D71" w:rsidRPr="00177184" w:rsidRDefault="00466D71" w:rsidP="00164FBC">
            <w:pPr>
              <w:spacing w:line="240" w:lineRule="auto"/>
              <w:rPr>
                <w:rFonts w:ascii="Lato" w:hAnsi="Lato"/>
                <w:lang w:val="en-IE"/>
              </w:rPr>
            </w:pPr>
          </w:p>
        </w:tc>
      </w:tr>
      <w:tr w:rsidR="00466D71" w:rsidRPr="009D518E" w14:paraId="252591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76D8BA" w14:textId="77777777" w:rsidR="00466D71" w:rsidRPr="00177184" w:rsidRDefault="00466D71" w:rsidP="00466D71">
            <w:pPr>
              <w:spacing w:line="240" w:lineRule="auto"/>
              <w:jc w:val="right"/>
              <w:rPr>
                <w:rFonts w:ascii="Lato" w:hAnsi="Lato"/>
                <w:lang w:val="en-IE"/>
              </w:rPr>
            </w:pPr>
            <w:r w:rsidRPr="00177184">
              <w:rPr>
                <w:rFonts w:ascii="Lato" w:hAnsi="Lato"/>
                <w:lang w:val="en-IE"/>
              </w:rPr>
              <w:t>f)</w:t>
            </w:r>
          </w:p>
        </w:tc>
        <w:tc>
          <w:tcPr>
            <w:tcW w:w="6658" w:type="dxa"/>
            <w:gridSpan w:val="6"/>
            <w:tcBorders>
              <w:top w:val="nil"/>
              <w:left w:val="nil"/>
              <w:bottom w:val="nil"/>
              <w:right w:val="single" w:sz="4" w:space="0" w:color="auto"/>
            </w:tcBorders>
          </w:tcPr>
          <w:p w14:paraId="0C6505BB" w14:textId="77777777" w:rsidR="00466D71" w:rsidRPr="00177184" w:rsidRDefault="00466D71" w:rsidP="00164FBC">
            <w:pPr>
              <w:spacing w:line="240" w:lineRule="auto"/>
              <w:rPr>
                <w:rFonts w:ascii="Lato" w:hAnsi="Lato"/>
                <w:lang w:val="en-IE"/>
              </w:rPr>
            </w:pPr>
            <w:r w:rsidRPr="00177184">
              <w:rPr>
                <w:rFonts w:ascii="Lato" w:hAnsi="Lato"/>
                <w:lang w:val="en-IE"/>
              </w:rPr>
              <w:t>Provide for the charging of fees and expenses to capital (if applicable).</w:t>
            </w:r>
          </w:p>
        </w:tc>
        <w:tc>
          <w:tcPr>
            <w:tcW w:w="1226" w:type="dxa"/>
            <w:gridSpan w:val="7"/>
            <w:tcBorders>
              <w:top w:val="single" w:sz="4" w:space="0" w:color="auto"/>
              <w:left w:val="single" w:sz="4" w:space="0" w:color="auto"/>
              <w:bottom w:val="single" w:sz="4" w:space="0" w:color="auto"/>
              <w:right w:val="single" w:sz="4" w:space="0" w:color="auto"/>
            </w:tcBorders>
          </w:tcPr>
          <w:p w14:paraId="1A998637" w14:textId="77777777" w:rsidR="00466D71" w:rsidRPr="00177184" w:rsidRDefault="00466D71"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EBEB710"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5819470" w14:textId="77777777" w:rsidR="00466D71" w:rsidRPr="00177184" w:rsidRDefault="00466D71"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17286C4C"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04CF70C3" w14:textId="77777777" w:rsidR="00466D71" w:rsidRPr="00177184" w:rsidRDefault="00466D71" w:rsidP="00164FBC">
            <w:pPr>
              <w:spacing w:line="240" w:lineRule="auto"/>
              <w:rPr>
                <w:rFonts w:ascii="Lato" w:hAnsi="Lato"/>
                <w:lang w:val="en-IE"/>
              </w:rPr>
            </w:pPr>
          </w:p>
        </w:tc>
      </w:tr>
      <w:tr w:rsidR="00466D71" w:rsidRPr="009D518E" w14:paraId="612142A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49D3DA" w14:textId="77777777" w:rsidR="00466D71" w:rsidRPr="00177184" w:rsidRDefault="00466D71" w:rsidP="00466D71">
            <w:pPr>
              <w:spacing w:line="240" w:lineRule="auto"/>
              <w:jc w:val="right"/>
              <w:rPr>
                <w:rFonts w:ascii="Lato" w:hAnsi="Lato"/>
                <w:lang w:val="en-IE"/>
              </w:rPr>
            </w:pPr>
          </w:p>
        </w:tc>
        <w:tc>
          <w:tcPr>
            <w:tcW w:w="6658" w:type="dxa"/>
            <w:gridSpan w:val="6"/>
            <w:tcBorders>
              <w:top w:val="nil"/>
              <w:left w:val="nil"/>
              <w:bottom w:val="nil"/>
              <w:right w:val="nil"/>
            </w:tcBorders>
          </w:tcPr>
          <w:p w14:paraId="04511B54" w14:textId="77777777" w:rsidR="00466D71" w:rsidRPr="00177184" w:rsidRDefault="00466D71" w:rsidP="00164FBC">
            <w:pPr>
              <w:spacing w:line="240" w:lineRule="auto"/>
              <w:rPr>
                <w:rFonts w:ascii="Lato" w:hAnsi="Lato"/>
                <w:lang w:val="en-IE"/>
              </w:rPr>
            </w:pPr>
          </w:p>
        </w:tc>
        <w:tc>
          <w:tcPr>
            <w:tcW w:w="1226" w:type="dxa"/>
            <w:gridSpan w:val="7"/>
            <w:tcBorders>
              <w:top w:val="single" w:sz="4" w:space="0" w:color="auto"/>
              <w:left w:val="nil"/>
              <w:bottom w:val="nil"/>
              <w:right w:val="nil"/>
            </w:tcBorders>
          </w:tcPr>
          <w:p w14:paraId="369223C8" w14:textId="77777777" w:rsidR="00466D71" w:rsidRPr="00177184" w:rsidRDefault="00466D71" w:rsidP="00164FBC">
            <w:pPr>
              <w:spacing w:line="240" w:lineRule="auto"/>
              <w:rPr>
                <w:rFonts w:ascii="Lato" w:hAnsi="Lato"/>
                <w:lang w:val="en-IE"/>
              </w:rPr>
            </w:pPr>
          </w:p>
        </w:tc>
        <w:tc>
          <w:tcPr>
            <w:tcW w:w="322" w:type="dxa"/>
            <w:gridSpan w:val="5"/>
            <w:tcBorders>
              <w:top w:val="nil"/>
              <w:left w:val="nil"/>
              <w:bottom w:val="nil"/>
              <w:right w:val="nil"/>
            </w:tcBorders>
          </w:tcPr>
          <w:p w14:paraId="1F738753" w14:textId="77777777" w:rsidR="00466D71" w:rsidRPr="00177184" w:rsidRDefault="00466D71" w:rsidP="00164FBC">
            <w:pPr>
              <w:spacing w:line="240" w:lineRule="auto"/>
              <w:rPr>
                <w:rFonts w:ascii="Lato" w:hAnsi="Lato"/>
                <w:lang w:val="en-IE"/>
              </w:rPr>
            </w:pPr>
          </w:p>
        </w:tc>
        <w:tc>
          <w:tcPr>
            <w:tcW w:w="628" w:type="dxa"/>
            <w:gridSpan w:val="5"/>
            <w:tcBorders>
              <w:top w:val="single" w:sz="4" w:space="0" w:color="auto"/>
              <w:left w:val="nil"/>
              <w:bottom w:val="nil"/>
              <w:right w:val="nil"/>
            </w:tcBorders>
          </w:tcPr>
          <w:p w14:paraId="2E1B428F" w14:textId="77777777" w:rsidR="00466D71" w:rsidRPr="00177184" w:rsidRDefault="00466D71" w:rsidP="00164FBC">
            <w:pPr>
              <w:spacing w:line="240" w:lineRule="auto"/>
              <w:rPr>
                <w:rFonts w:ascii="Lato" w:hAnsi="Lato"/>
                <w:lang w:val="en-IE"/>
              </w:rPr>
            </w:pPr>
          </w:p>
        </w:tc>
        <w:tc>
          <w:tcPr>
            <w:tcW w:w="344" w:type="dxa"/>
            <w:gridSpan w:val="3"/>
            <w:tcBorders>
              <w:top w:val="nil"/>
              <w:left w:val="nil"/>
              <w:bottom w:val="nil"/>
              <w:right w:val="nil"/>
            </w:tcBorders>
          </w:tcPr>
          <w:p w14:paraId="66D545C2" w14:textId="77777777" w:rsidR="00466D71" w:rsidRPr="00177184" w:rsidRDefault="00466D71" w:rsidP="00164FBC">
            <w:pPr>
              <w:spacing w:line="240" w:lineRule="auto"/>
              <w:rPr>
                <w:rFonts w:ascii="Lato" w:hAnsi="Lato"/>
                <w:lang w:val="en-IE"/>
              </w:rPr>
            </w:pPr>
          </w:p>
        </w:tc>
        <w:tc>
          <w:tcPr>
            <w:tcW w:w="682" w:type="dxa"/>
            <w:gridSpan w:val="2"/>
            <w:tcBorders>
              <w:top w:val="nil"/>
              <w:left w:val="nil"/>
              <w:bottom w:val="nil"/>
              <w:right w:val="nil"/>
            </w:tcBorders>
          </w:tcPr>
          <w:p w14:paraId="1EE20D34" w14:textId="77777777" w:rsidR="00466D71" w:rsidRPr="00177184" w:rsidRDefault="00466D71" w:rsidP="00164FBC">
            <w:pPr>
              <w:spacing w:line="240" w:lineRule="auto"/>
              <w:rPr>
                <w:rFonts w:ascii="Lato" w:hAnsi="Lato"/>
                <w:lang w:val="en-IE"/>
              </w:rPr>
            </w:pPr>
          </w:p>
        </w:tc>
      </w:tr>
      <w:tr w:rsidR="00B849C0" w:rsidRPr="009D518E" w14:paraId="0B1F72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5407EF4B" w14:textId="77777777" w:rsidR="00B849C0" w:rsidRPr="00177184" w:rsidRDefault="00B849C0" w:rsidP="00164FBC">
            <w:pPr>
              <w:spacing w:line="240" w:lineRule="auto"/>
              <w:rPr>
                <w:rFonts w:ascii="Lato" w:hAnsi="Lato"/>
                <w:lang w:val="en-IE"/>
              </w:rPr>
            </w:pPr>
            <w:r w:rsidRPr="00177184">
              <w:rPr>
                <w:rFonts w:ascii="Lato" w:hAnsi="Lato"/>
                <w:lang w:val="en-IE"/>
              </w:rPr>
              <w:t>3.7</w:t>
            </w:r>
          </w:p>
        </w:tc>
        <w:tc>
          <w:tcPr>
            <w:tcW w:w="6658" w:type="dxa"/>
            <w:gridSpan w:val="6"/>
            <w:tcBorders>
              <w:top w:val="single" w:sz="4" w:space="0" w:color="auto"/>
              <w:left w:val="single" w:sz="4" w:space="0" w:color="auto"/>
              <w:bottom w:val="single" w:sz="4" w:space="0" w:color="auto"/>
              <w:right w:val="single" w:sz="4" w:space="0" w:color="auto"/>
            </w:tcBorders>
          </w:tcPr>
          <w:p w14:paraId="4F73E12B" w14:textId="77777777" w:rsidR="00B849C0" w:rsidRPr="00177184" w:rsidRDefault="00B849C0" w:rsidP="00164FBC">
            <w:pPr>
              <w:spacing w:line="240" w:lineRule="auto"/>
              <w:rPr>
                <w:rFonts w:ascii="Lato" w:hAnsi="Lato"/>
                <w:lang w:val="en-IE"/>
              </w:rPr>
            </w:pPr>
            <w:r w:rsidRPr="00177184">
              <w:rPr>
                <w:rFonts w:ascii="Lato" w:hAnsi="Lato"/>
                <w:lang w:val="en-IE"/>
              </w:rPr>
              <w:t xml:space="preserve">Appointment of </w:t>
            </w:r>
            <w:r w:rsidR="00164FBC" w:rsidRPr="00177184">
              <w:rPr>
                <w:rFonts w:ascii="Lato" w:hAnsi="Lato"/>
                <w:lang w:val="en-IE"/>
              </w:rPr>
              <w:t>Depositary</w:t>
            </w:r>
          </w:p>
        </w:tc>
        <w:tc>
          <w:tcPr>
            <w:tcW w:w="1226" w:type="dxa"/>
            <w:gridSpan w:val="7"/>
            <w:tcBorders>
              <w:top w:val="nil"/>
              <w:left w:val="single" w:sz="4" w:space="0" w:color="auto"/>
              <w:bottom w:val="nil"/>
              <w:right w:val="nil"/>
            </w:tcBorders>
          </w:tcPr>
          <w:p w14:paraId="2B920F0E" w14:textId="77777777" w:rsidR="00B849C0" w:rsidRPr="00177184" w:rsidRDefault="00B849C0" w:rsidP="00164FBC">
            <w:pPr>
              <w:spacing w:line="240" w:lineRule="auto"/>
              <w:rPr>
                <w:rFonts w:ascii="Lato" w:hAnsi="Lato"/>
                <w:lang w:val="en-IE"/>
              </w:rPr>
            </w:pPr>
          </w:p>
        </w:tc>
        <w:tc>
          <w:tcPr>
            <w:tcW w:w="322" w:type="dxa"/>
            <w:gridSpan w:val="5"/>
            <w:tcBorders>
              <w:top w:val="nil"/>
              <w:left w:val="nil"/>
              <w:bottom w:val="nil"/>
              <w:right w:val="nil"/>
            </w:tcBorders>
          </w:tcPr>
          <w:p w14:paraId="1D585D29" w14:textId="77777777" w:rsidR="00B849C0" w:rsidRPr="00177184" w:rsidRDefault="00B849C0" w:rsidP="00164FBC">
            <w:pPr>
              <w:spacing w:line="240" w:lineRule="auto"/>
              <w:rPr>
                <w:rFonts w:ascii="Lato" w:hAnsi="Lato"/>
                <w:lang w:val="en-IE"/>
              </w:rPr>
            </w:pPr>
          </w:p>
        </w:tc>
        <w:tc>
          <w:tcPr>
            <w:tcW w:w="628" w:type="dxa"/>
            <w:gridSpan w:val="5"/>
            <w:tcBorders>
              <w:top w:val="nil"/>
              <w:left w:val="nil"/>
              <w:bottom w:val="nil"/>
              <w:right w:val="nil"/>
            </w:tcBorders>
          </w:tcPr>
          <w:p w14:paraId="61FAB5E6" w14:textId="77777777" w:rsidR="00B849C0" w:rsidRPr="00177184" w:rsidRDefault="00B849C0" w:rsidP="00164FBC">
            <w:pPr>
              <w:spacing w:line="240" w:lineRule="auto"/>
              <w:rPr>
                <w:rFonts w:ascii="Lato" w:hAnsi="Lato"/>
                <w:lang w:val="en-IE"/>
              </w:rPr>
            </w:pPr>
          </w:p>
        </w:tc>
        <w:tc>
          <w:tcPr>
            <w:tcW w:w="344" w:type="dxa"/>
            <w:gridSpan w:val="3"/>
            <w:tcBorders>
              <w:top w:val="nil"/>
              <w:left w:val="nil"/>
              <w:bottom w:val="nil"/>
              <w:right w:val="nil"/>
            </w:tcBorders>
          </w:tcPr>
          <w:p w14:paraId="6A2127BF"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14FEB982" w14:textId="77777777" w:rsidR="00B849C0" w:rsidRPr="00177184" w:rsidRDefault="00B849C0" w:rsidP="00164FBC">
            <w:pPr>
              <w:spacing w:line="240" w:lineRule="auto"/>
              <w:rPr>
                <w:rFonts w:ascii="Lato" w:hAnsi="Lato"/>
                <w:lang w:val="en-IE"/>
              </w:rPr>
            </w:pPr>
          </w:p>
        </w:tc>
      </w:tr>
      <w:tr w:rsidR="00B849C0" w:rsidRPr="009D518E" w14:paraId="6EF9772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5065C95C" w14:textId="77777777" w:rsidR="00B849C0" w:rsidRPr="00177184" w:rsidRDefault="00B849C0" w:rsidP="00164FBC">
            <w:pPr>
              <w:spacing w:line="240" w:lineRule="auto"/>
              <w:rPr>
                <w:rFonts w:ascii="Lato" w:hAnsi="Lato"/>
                <w:lang w:val="en-IE"/>
              </w:rPr>
            </w:pPr>
          </w:p>
        </w:tc>
        <w:tc>
          <w:tcPr>
            <w:tcW w:w="6658" w:type="dxa"/>
            <w:gridSpan w:val="6"/>
            <w:tcBorders>
              <w:top w:val="single" w:sz="4" w:space="0" w:color="auto"/>
              <w:left w:val="nil"/>
              <w:bottom w:val="nil"/>
              <w:right w:val="nil"/>
            </w:tcBorders>
          </w:tcPr>
          <w:p w14:paraId="6BEABA51" w14:textId="77777777" w:rsidR="00B849C0" w:rsidRPr="00177184" w:rsidRDefault="00B849C0" w:rsidP="00164FBC">
            <w:pPr>
              <w:spacing w:line="240" w:lineRule="auto"/>
              <w:rPr>
                <w:rFonts w:ascii="Lato" w:hAnsi="Lato"/>
                <w:lang w:val="en-IE"/>
              </w:rPr>
            </w:pPr>
          </w:p>
        </w:tc>
        <w:tc>
          <w:tcPr>
            <w:tcW w:w="1226" w:type="dxa"/>
            <w:gridSpan w:val="7"/>
            <w:tcBorders>
              <w:top w:val="nil"/>
              <w:left w:val="nil"/>
              <w:bottom w:val="single" w:sz="4" w:space="0" w:color="auto"/>
              <w:right w:val="nil"/>
            </w:tcBorders>
          </w:tcPr>
          <w:p w14:paraId="26FAA4D9" w14:textId="77777777" w:rsidR="00B849C0" w:rsidRPr="00177184" w:rsidRDefault="00B849C0" w:rsidP="00164FBC">
            <w:pPr>
              <w:spacing w:line="240" w:lineRule="auto"/>
              <w:rPr>
                <w:rFonts w:ascii="Lato" w:hAnsi="Lato"/>
                <w:lang w:val="en-IE"/>
              </w:rPr>
            </w:pPr>
          </w:p>
        </w:tc>
        <w:tc>
          <w:tcPr>
            <w:tcW w:w="322" w:type="dxa"/>
            <w:gridSpan w:val="5"/>
            <w:tcBorders>
              <w:top w:val="nil"/>
              <w:left w:val="nil"/>
              <w:bottom w:val="nil"/>
              <w:right w:val="nil"/>
            </w:tcBorders>
          </w:tcPr>
          <w:p w14:paraId="7892D033" w14:textId="77777777" w:rsidR="00B849C0" w:rsidRPr="00177184" w:rsidRDefault="00B849C0" w:rsidP="00164FBC">
            <w:pPr>
              <w:spacing w:line="240" w:lineRule="auto"/>
              <w:rPr>
                <w:rFonts w:ascii="Lato" w:hAnsi="Lato"/>
                <w:lang w:val="en-IE"/>
              </w:rPr>
            </w:pPr>
          </w:p>
        </w:tc>
        <w:tc>
          <w:tcPr>
            <w:tcW w:w="628" w:type="dxa"/>
            <w:gridSpan w:val="5"/>
            <w:tcBorders>
              <w:top w:val="nil"/>
              <w:left w:val="nil"/>
              <w:bottom w:val="single" w:sz="4" w:space="0" w:color="auto"/>
              <w:right w:val="nil"/>
            </w:tcBorders>
          </w:tcPr>
          <w:p w14:paraId="334A3DA6" w14:textId="77777777" w:rsidR="00B849C0" w:rsidRPr="00177184" w:rsidRDefault="00B849C0" w:rsidP="00164FBC">
            <w:pPr>
              <w:spacing w:line="240" w:lineRule="auto"/>
              <w:rPr>
                <w:rFonts w:ascii="Lato" w:hAnsi="Lato"/>
                <w:lang w:val="en-IE"/>
              </w:rPr>
            </w:pPr>
          </w:p>
        </w:tc>
        <w:tc>
          <w:tcPr>
            <w:tcW w:w="344" w:type="dxa"/>
            <w:gridSpan w:val="3"/>
            <w:tcBorders>
              <w:top w:val="nil"/>
              <w:left w:val="nil"/>
              <w:bottom w:val="nil"/>
              <w:right w:val="nil"/>
            </w:tcBorders>
          </w:tcPr>
          <w:p w14:paraId="422BCC5E"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254BFB6E" w14:textId="77777777" w:rsidR="00B849C0" w:rsidRPr="00177184" w:rsidRDefault="00B849C0" w:rsidP="00164FBC">
            <w:pPr>
              <w:spacing w:line="240" w:lineRule="auto"/>
              <w:rPr>
                <w:rFonts w:ascii="Lato" w:hAnsi="Lato"/>
                <w:lang w:val="en-IE"/>
              </w:rPr>
            </w:pPr>
          </w:p>
        </w:tc>
      </w:tr>
      <w:tr w:rsidR="00B849C0" w:rsidRPr="009D518E" w14:paraId="35A4250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5D55AE" w14:textId="77777777" w:rsidR="00B849C0" w:rsidRPr="00177184" w:rsidRDefault="00B849C0" w:rsidP="00164FBC">
            <w:pPr>
              <w:spacing w:line="240" w:lineRule="auto"/>
              <w:rPr>
                <w:rFonts w:ascii="Lato" w:hAnsi="Lato"/>
                <w:lang w:val="en-IE"/>
              </w:rPr>
            </w:pPr>
            <w:r w:rsidRPr="00177184">
              <w:rPr>
                <w:rFonts w:ascii="Lato" w:hAnsi="Lato"/>
                <w:lang w:val="en-IE"/>
              </w:rPr>
              <w:t>3.7.1</w:t>
            </w:r>
            <w:r w:rsidR="00AA5CDC" w:rsidRPr="00177184">
              <w:rPr>
                <w:rFonts w:ascii="Lato" w:hAnsi="Lato"/>
                <w:lang w:val="en-IE"/>
              </w:rPr>
              <w:t xml:space="preserve">   (a)</w:t>
            </w:r>
          </w:p>
        </w:tc>
        <w:tc>
          <w:tcPr>
            <w:tcW w:w="6658" w:type="dxa"/>
            <w:gridSpan w:val="6"/>
            <w:tcBorders>
              <w:top w:val="nil"/>
              <w:left w:val="nil"/>
              <w:bottom w:val="nil"/>
              <w:right w:val="single" w:sz="4" w:space="0" w:color="auto"/>
            </w:tcBorders>
          </w:tcPr>
          <w:p w14:paraId="5EACE2BB" w14:textId="77777777" w:rsidR="00B849C0" w:rsidRPr="00177184" w:rsidRDefault="00B849C0">
            <w:pPr>
              <w:spacing w:line="240" w:lineRule="auto"/>
              <w:rPr>
                <w:rFonts w:ascii="Lato" w:hAnsi="Lato"/>
                <w:lang w:val="en-IE"/>
              </w:rPr>
            </w:pPr>
            <w:r w:rsidRPr="00177184">
              <w:rPr>
                <w:rFonts w:ascii="Lato" w:hAnsi="Lato"/>
                <w:lang w:val="en-IE"/>
              </w:rPr>
              <w:t xml:space="preserve">Provide that the ICAV appoints a </w:t>
            </w:r>
            <w:r w:rsidR="00F75926" w:rsidRPr="00177184">
              <w:rPr>
                <w:rFonts w:ascii="Lato" w:hAnsi="Lato"/>
                <w:lang w:val="en-IE"/>
              </w:rPr>
              <w:t>D</w:t>
            </w:r>
            <w:r w:rsidR="00164FBC" w:rsidRPr="00177184">
              <w:rPr>
                <w:rFonts w:ascii="Lato" w:hAnsi="Lato"/>
                <w:lang w:val="en-IE"/>
              </w:rPr>
              <w:t>epositary</w:t>
            </w:r>
            <w:r w:rsidRPr="00177184">
              <w:rPr>
                <w:rFonts w:ascii="Lato" w:hAnsi="Lato"/>
                <w:lang w:val="en-IE"/>
              </w:rPr>
              <w:t xml:space="preserve"> who is responsible for </w:t>
            </w:r>
          </w:p>
        </w:tc>
        <w:tc>
          <w:tcPr>
            <w:tcW w:w="1226" w:type="dxa"/>
            <w:gridSpan w:val="7"/>
            <w:tcBorders>
              <w:top w:val="single" w:sz="4" w:space="0" w:color="auto"/>
              <w:left w:val="single" w:sz="4" w:space="0" w:color="auto"/>
              <w:bottom w:val="single" w:sz="4" w:space="0" w:color="auto"/>
              <w:right w:val="single" w:sz="4" w:space="0" w:color="auto"/>
            </w:tcBorders>
          </w:tcPr>
          <w:p w14:paraId="2982F6C7" w14:textId="77777777" w:rsidR="00B849C0" w:rsidRPr="00177184" w:rsidRDefault="00B849C0" w:rsidP="00164FBC">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2041F7C7" w14:textId="77777777" w:rsidR="00B849C0" w:rsidRPr="00177184" w:rsidRDefault="00B849C0" w:rsidP="00164FBC">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DCB4BB6" w14:textId="77777777" w:rsidR="00B849C0" w:rsidRPr="00177184" w:rsidRDefault="00B849C0" w:rsidP="00164FBC">
            <w:pPr>
              <w:spacing w:line="240" w:lineRule="auto"/>
              <w:rPr>
                <w:rFonts w:ascii="Lato" w:hAnsi="Lato"/>
                <w:lang w:val="en-IE"/>
              </w:rPr>
            </w:pPr>
          </w:p>
        </w:tc>
        <w:tc>
          <w:tcPr>
            <w:tcW w:w="344" w:type="dxa"/>
            <w:gridSpan w:val="3"/>
            <w:tcBorders>
              <w:top w:val="nil"/>
              <w:left w:val="single" w:sz="4" w:space="0" w:color="auto"/>
              <w:bottom w:val="nil"/>
              <w:right w:val="nil"/>
            </w:tcBorders>
          </w:tcPr>
          <w:p w14:paraId="1B24445C"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595F3C96" w14:textId="77777777" w:rsidR="00B849C0" w:rsidRPr="00177184" w:rsidRDefault="00B849C0" w:rsidP="00164FBC">
            <w:pPr>
              <w:spacing w:line="240" w:lineRule="auto"/>
              <w:rPr>
                <w:rFonts w:ascii="Lato" w:hAnsi="Lato"/>
                <w:lang w:val="en-IE"/>
              </w:rPr>
            </w:pPr>
          </w:p>
        </w:tc>
      </w:tr>
      <w:tr w:rsidR="00B849C0" w:rsidRPr="009D518E" w14:paraId="2CF45F2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52E4666" w14:textId="77777777" w:rsidR="00B849C0" w:rsidRPr="00177184" w:rsidRDefault="00B849C0" w:rsidP="00164FBC">
            <w:pPr>
              <w:spacing w:line="240" w:lineRule="auto"/>
              <w:rPr>
                <w:rFonts w:ascii="Lato" w:hAnsi="Lato"/>
                <w:lang w:val="en-IE"/>
              </w:rPr>
            </w:pPr>
          </w:p>
        </w:tc>
        <w:tc>
          <w:tcPr>
            <w:tcW w:w="6658" w:type="dxa"/>
            <w:gridSpan w:val="6"/>
            <w:tcBorders>
              <w:top w:val="nil"/>
              <w:left w:val="nil"/>
              <w:bottom w:val="nil"/>
              <w:right w:val="nil"/>
            </w:tcBorders>
          </w:tcPr>
          <w:p w14:paraId="0B4FBFBA" w14:textId="77777777" w:rsidR="00B849C0" w:rsidRPr="00177184" w:rsidRDefault="00144CA6" w:rsidP="00164FBC">
            <w:pPr>
              <w:spacing w:line="240" w:lineRule="auto"/>
              <w:rPr>
                <w:rFonts w:ascii="Lato" w:hAnsi="Lato"/>
                <w:lang w:val="en-IE"/>
              </w:rPr>
            </w:pPr>
            <w:r w:rsidRPr="00276986">
              <w:rPr>
                <w:rFonts w:ascii="Lato" w:hAnsi="Lato"/>
                <w:lang w:val="en-IE"/>
              </w:rPr>
              <w:t>the</w:t>
            </w:r>
            <w:r w:rsidRPr="009D518E">
              <w:rPr>
                <w:rFonts w:ascii="Lato" w:hAnsi="Lato"/>
                <w:lang w:val="en-IE"/>
              </w:rPr>
              <w:t xml:space="preserve"> </w:t>
            </w:r>
            <w:r w:rsidR="00B849C0" w:rsidRPr="00177184">
              <w:rPr>
                <w:rFonts w:ascii="Lato" w:hAnsi="Lato"/>
                <w:lang w:val="en-IE"/>
              </w:rPr>
              <w:t>safekeeping of all the assets of the ICAV.</w:t>
            </w:r>
          </w:p>
        </w:tc>
        <w:tc>
          <w:tcPr>
            <w:tcW w:w="1226" w:type="dxa"/>
            <w:gridSpan w:val="7"/>
            <w:tcBorders>
              <w:top w:val="single" w:sz="4" w:space="0" w:color="auto"/>
              <w:left w:val="nil"/>
              <w:bottom w:val="nil"/>
              <w:right w:val="nil"/>
            </w:tcBorders>
          </w:tcPr>
          <w:p w14:paraId="0D7B020A" w14:textId="77777777" w:rsidR="00B849C0" w:rsidRPr="00177184" w:rsidRDefault="00B849C0" w:rsidP="00164FBC">
            <w:pPr>
              <w:spacing w:line="240" w:lineRule="auto"/>
              <w:rPr>
                <w:rFonts w:ascii="Lato" w:hAnsi="Lato"/>
                <w:lang w:val="en-IE"/>
              </w:rPr>
            </w:pPr>
          </w:p>
        </w:tc>
        <w:tc>
          <w:tcPr>
            <w:tcW w:w="322" w:type="dxa"/>
            <w:gridSpan w:val="5"/>
            <w:tcBorders>
              <w:top w:val="nil"/>
              <w:left w:val="nil"/>
              <w:bottom w:val="nil"/>
              <w:right w:val="nil"/>
            </w:tcBorders>
          </w:tcPr>
          <w:p w14:paraId="4309E757" w14:textId="77777777" w:rsidR="00B849C0" w:rsidRPr="00177184" w:rsidRDefault="00B849C0" w:rsidP="00164FBC">
            <w:pPr>
              <w:spacing w:line="240" w:lineRule="auto"/>
              <w:rPr>
                <w:rFonts w:ascii="Lato" w:hAnsi="Lato"/>
                <w:lang w:val="en-IE"/>
              </w:rPr>
            </w:pPr>
          </w:p>
        </w:tc>
        <w:tc>
          <w:tcPr>
            <w:tcW w:w="628" w:type="dxa"/>
            <w:gridSpan w:val="5"/>
            <w:tcBorders>
              <w:top w:val="single" w:sz="4" w:space="0" w:color="auto"/>
              <w:left w:val="nil"/>
              <w:bottom w:val="nil"/>
              <w:right w:val="nil"/>
            </w:tcBorders>
          </w:tcPr>
          <w:p w14:paraId="6DFCC6CD" w14:textId="77777777" w:rsidR="00B849C0" w:rsidRPr="00177184" w:rsidRDefault="00B849C0" w:rsidP="00164FBC">
            <w:pPr>
              <w:spacing w:line="240" w:lineRule="auto"/>
              <w:rPr>
                <w:rFonts w:ascii="Lato" w:hAnsi="Lato"/>
                <w:lang w:val="en-IE"/>
              </w:rPr>
            </w:pPr>
          </w:p>
        </w:tc>
        <w:tc>
          <w:tcPr>
            <w:tcW w:w="344" w:type="dxa"/>
            <w:gridSpan w:val="3"/>
            <w:tcBorders>
              <w:top w:val="nil"/>
              <w:left w:val="nil"/>
              <w:bottom w:val="nil"/>
              <w:right w:val="nil"/>
            </w:tcBorders>
          </w:tcPr>
          <w:p w14:paraId="15638A48" w14:textId="77777777" w:rsidR="00B849C0" w:rsidRPr="00177184" w:rsidRDefault="00B849C0" w:rsidP="00164FBC">
            <w:pPr>
              <w:spacing w:line="240" w:lineRule="auto"/>
              <w:rPr>
                <w:rFonts w:ascii="Lato" w:hAnsi="Lato"/>
                <w:lang w:val="en-IE"/>
              </w:rPr>
            </w:pPr>
          </w:p>
        </w:tc>
        <w:tc>
          <w:tcPr>
            <w:tcW w:w="682" w:type="dxa"/>
            <w:gridSpan w:val="2"/>
            <w:tcBorders>
              <w:top w:val="nil"/>
              <w:left w:val="nil"/>
              <w:bottom w:val="nil"/>
              <w:right w:val="nil"/>
            </w:tcBorders>
          </w:tcPr>
          <w:p w14:paraId="26BC9D89" w14:textId="77777777" w:rsidR="00B849C0" w:rsidRPr="00177184" w:rsidRDefault="00B849C0" w:rsidP="00164FBC">
            <w:pPr>
              <w:spacing w:line="240" w:lineRule="auto"/>
              <w:rPr>
                <w:rFonts w:ascii="Lato" w:hAnsi="Lato"/>
                <w:lang w:val="en-IE"/>
              </w:rPr>
            </w:pPr>
          </w:p>
        </w:tc>
      </w:tr>
      <w:tr w:rsidR="00B849C0" w:rsidRPr="009D518E" w14:paraId="40B2835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F2E822" w14:textId="77777777" w:rsidR="00B849C0" w:rsidRPr="00177184" w:rsidRDefault="00B849C0">
            <w:pPr>
              <w:spacing w:line="240" w:lineRule="auto"/>
              <w:rPr>
                <w:rFonts w:ascii="Lato" w:hAnsi="Lato"/>
                <w:lang w:val="en-IE"/>
              </w:rPr>
            </w:pPr>
          </w:p>
        </w:tc>
        <w:tc>
          <w:tcPr>
            <w:tcW w:w="6658" w:type="dxa"/>
            <w:gridSpan w:val="6"/>
            <w:tcBorders>
              <w:top w:val="nil"/>
              <w:left w:val="nil"/>
              <w:bottom w:val="nil"/>
              <w:right w:val="nil"/>
            </w:tcBorders>
          </w:tcPr>
          <w:p w14:paraId="42C02416" w14:textId="77777777" w:rsidR="00B849C0" w:rsidRPr="00177184" w:rsidRDefault="00B849C0">
            <w:pPr>
              <w:spacing w:line="240" w:lineRule="auto"/>
              <w:rPr>
                <w:rFonts w:ascii="Lato" w:hAnsi="Lato"/>
                <w:lang w:val="en-IE"/>
              </w:rPr>
            </w:pPr>
          </w:p>
        </w:tc>
        <w:tc>
          <w:tcPr>
            <w:tcW w:w="1226" w:type="dxa"/>
            <w:gridSpan w:val="7"/>
            <w:tcBorders>
              <w:top w:val="nil"/>
              <w:left w:val="nil"/>
              <w:bottom w:val="single" w:sz="4" w:space="0" w:color="auto"/>
              <w:right w:val="nil"/>
            </w:tcBorders>
          </w:tcPr>
          <w:p w14:paraId="6035419F" w14:textId="77777777" w:rsidR="00B849C0" w:rsidRPr="00177184" w:rsidRDefault="00B849C0">
            <w:pPr>
              <w:spacing w:line="240" w:lineRule="auto"/>
              <w:rPr>
                <w:rFonts w:ascii="Lato" w:hAnsi="Lato"/>
                <w:lang w:val="en-IE"/>
              </w:rPr>
            </w:pPr>
          </w:p>
        </w:tc>
        <w:tc>
          <w:tcPr>
            <w:tcW w:w="322" w:type="dxa"/>
            <w:gridSpan w:val="5"/>
            <w:tcBorders>
              <w:top w:val="nil"/>
              <w:left w:val="nil"/>
              <w:bottom w:val="nil"/>
              <w:right w:val="nil"/>
            </w:tcBorders>
          </w:tcPr>
          <w:p w14:paraId="76236499" w14:textId="77777777" w:rsidR="00B849C0" w:rsidRPr="00177184" w:rsidRDefault="00B849C0">
            <w:pPr>
              <w:spacing w:line="240" w:lineRule="auto"/>
              <w:rPr>
                <w:rFonts w:ascii="Lato" w:hAnsi="Lato"/>
                <w:lang w:val="en-IE"/>
              </w:rPr>
            </w:pPr>
          </w:p>
        </w:tc>
        <w:tc>
          <w:tcPr>
            <w:tcW w:w="628" w:type="dxa"/>
            <w:gridSpan w:val="5"/>
            <w:tcBorders>
              <w:top w:val="nil"/>
              <w:left w:val="nil"/>
              <w:bottom w:val="single" w:sz="4" w:space="0" w:color="auto"/>
              <w:right w:val="nil"/>
            </w:tcBorders>
          </w:tcPr>
          <w:p w14:paraId="46D73ABE" w14:textId="77777777" w:rsidR="00B849C0" w:rsidRPr="00177184" w:rsidRDefault="00B849C0">
            <w:pPr>
              <w:spacing w:line="240" w:lineRule="auto"/>
              <w:rPr>
                <w:rFonts w:ascii="Lato" w:hAnsi="Lato"/>
                <w:lang w:val="en-IE"/>
              </w:rPr>
            </w:pPr>
          </w:p>
        </w:tc>
        <w:tc>
          <w:tcPr>
            <w:tcW w:w="344" w:type="dxa"/>
            <w:gridSpan w:val="3"/>
            <w:tcBorders>
              <w:top w:val="nil"/>
              <w:left w:val="nil"/>
              <w:bottom w:val="nil"/>
              <w:right w:val="nil"/>
            </w:tcBorders>
          </w:tcPr>
          <w:p w14:paraId="49F559EC" w14:textId="77777777" w:rsidR="00B849C0" w:rsidRPr="00177184" w:rsidRDefault="00B849C0">
            <w:pPr>
              <w:spacing w:line="240" w:lineRule="auto"/>
              <w:rPr>
                <w:rFonts w:ascii="Lato" w:hAnsi="Lato"/>
                <w:lang w:val="en-IE"/>
              </w:rPr>
            </w:pPr>
          </w:p>
        </w:tc>
        <w:tc>
          <w:tcPr>
            <w:tcW w:w="682" w:type="dxa"/>
            <w:gridSpan w:val="2"/>
            <w:tcBorders>
              <w:top w:val="nil"/>
              <w:left w:val="nil"/>
              <w:bottom w:val="nil"/>
              <w:right w:val="nil"/>
            </w:tcBorders>
          </w:tcPr>
          <w:p w14:paraId="648796D6" w14:textId="77777777" w:rsidR="00B849C0" w:rsidRPr="00177184" w:rsidRDefault="00B849C0">
            <w:pPr>
              <w:spacing w:line="240" w:lineRule="auto"/>
              <w:rPr>
                <w:rFonts w:ascii="Lato" w:hAnsi="Lato"/>
                <w:lang w:val="en-IE"/>
              </w:rPr>
            </w:pPr>
          </w:p>
        </w:tc>
      </w:tr>
      <w:tr w:rsidR="006565F5" w:rsidRPr="009D518E" w14:paraId="2742FD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B661E51" w14:textId="77777777" w:rsidR="006565F5" w:rsidRPr="00177184" w:rsidRDefault="00AA5CDC" w:rsidP="00D8237B">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37A5BE40" w14:textId="77777777" w:rsidR="006565F5" w:rsidRPr="00177184" w:rsidRDefault="006565F5">
            <w:pPr>
              <w:pStyle w:val="Heading1"/>
              <w:spacing w:before="0" w:after="0" w:line="240" w:lineRule="auto"/>
              <w:rPr>
                <w:rFonts w:ascii="Lato" w:hAnsi="Lato"/>
                <w:color w:val="auto"/>
                <w:kern w:val="0"/>
                <w:sz w:val="22"/>
                <w:szCs w:val="20"/>
                <w:lang w:val="en-IE"/>
              </w:rPr>
            </w:pPr>
            <w:r w:rsidRPr="00177184">
              <w:rPr>
                <w:rFonts w:ascii="Lato" w:hAnsi="Lato"/>
                <w:color w:val="auto"/>
                <w:kern w:val="0"/>
                <w:sz w:val="22"/>
                <w:szCs w:val="20"/>
                <w:lang w:val="en-IE"/>
              </w:rPr>
              <w:t xml:space="preserve">Procedure for the replacement of the </w:t>
            </w:r>
            <w:r w:rsidR="00466D71" w:rsidRPr="00177184">
              <w:rPr>
                <w:rFonts w:ascii="Lato" w:hAnsi="Lato"/>
                <w:color w:val="auto"/>
                <w:kern w:val="0"/>
                <w:sz w:val="22"/>
                <w:szCs w:val="20"/>
                <w:lang w:val="en-IE"/>
              </w:rPr>
              <w:t>D</w:t>
            </w:r>
            <w:r w:rsidR="00164FBC" w:rsidRPr="00177184">
              <w:rPr>
                <w:rFonts w:ascii="Lato" w:hAnsi="Lato"/>
                <w:color w:val="auto"/>
                <w:kern w:val="0"/>
                <w:sz w:val="22"/>
                <w:szCs w:val="20"/>
                <w:lang w:val="en-IE"/>
              </w:rPr>
              <w:t>epositary</w:t>
            </w:r>
            <w:r w:rsidRPr="00177184">
              <w:rPr>
                <w:rFonts w:ascii="Lato" w:hAnsi="Lato"/>
                <w:color w:val="auto"/>
                <w:kern w:val="0"/>
                <w:sz w:val="22"/>
                <w:szCs w:val="20"/>
                <w:lang w:val="en-IE"/>
              </w:rPr>
              <w:t xml:space="preserve"> </w:t>
            </w:r>
            <w:r w:rsidR="007979ED" w:rsidRPr="00177184">
              <w:rPr>
                <w:rFonts w:ascii="Lato" w:hAnsi="Lato"/>
                <w:color w:val="auto"/>
                <w:kern w:val="0"/>
                <w:sz w:val="22"/>
                <w:szCs w:val="20"/>
                <w:lang w:val="en-IE"/>
              </w:rPr>
              <w:t>and the rules</w:t>
            </w:r>
            <w:r w:rsidR="00E73545" w:rsidRPr="00177184">
              <w:rPr>
                <w:rFonts w:ascii="Lato" w:hAnsi="Lato"/>
                <w:color w:val="auto"/>
                <w:kern w:val="0"/>
                <w:sz w:val="22"/>
                <w:szCs w:val="20"/>
                <w:lang w:val="en-IE"/>
              </w:rPr>
              <w:t xml:space="preserve"> to</w:t>
            </w:r>
            <w:r w:rsidR="007979ED" w:rsidRPr="00177184">
              <w:rPr>
                <w:rFonts w:ascii="Lato" w:hAnsi="Lato"/>
                <w:color w:val="auto"/>
                <w:kern w:val="0"/>
                <w:sz w:val="22"/>
                <w:szCs w:val="20"/>
                <w:lang w:val="en-IE"/>
              </w:rPr>
              <w:t xml:space="preserve"> </w:t>
            </w:r>
          </w:p>
        </w:tc>
        <w:tc>
          <w:tcPr>
            <w:tcW w:w="1226" w:type="dxa"/>
            <w:gridSpan w:val="7"/>
            <w:tcBorders>
              <w:top w:val="single" w:sz="4" w:space="0" w:color="auto"/>
              <w:left w:val="single" w:sz="4" w:space="0" w:color="auto"/>
              <w:bottom w:val="single" w:sz="4" w:space="0" w:color="auto"/>
              <w:right w:val="single" w:sz="4" w:space="0" w:color="auto"/>
            </w:tcBorders>
          </w:tcPr>
          <w:p w14:paraId="6C807942"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7B8DB48"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9C107D7"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6D567CCC"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29FE9912" w14:textId="77777777" w:rsidR="006565F5" w:rsidRPr="00177184" w:rsidRDefault="006565F5">
            <w:pPr>
              <w:spacing w:line="240" w:lineRule="auto"/>
              <w:rPr>
                <w:rFonts w:ascii="Lato" w:hAnsi="Lato"/>
                <w:lang w:val="en-IE"/>
              </w:rPr>
            </w:pPr>
          </w:p>
        </w:tc>
      </w:tr>
      <w:tr w:rsidR="006565F5" w:rsidRPr="009D518E" w14:paraId="35F3894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011D536"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572D4EDC" w14:textId="77777777" w:rsidR="006565F5" w:rsidRPr="00177184" w:rsidRDefault="00144CA6" w:rsidP="009F28E8">
            <w:pPr>
              <w:pStyle w:val="NoSpacing"/>
              <w:rPr>
                <w:rFonts w:ascii="Lato" w:hAnsi="Lato"/>
                <w:lang w:val="en-IE"/>
              </w:rPr>
            </w:pPr>
            <w:r w:rsidRPr="00276986">
              <w:rPr>
                <w:rFonts w:ascii="Lato" w:hAnsi="Lato"/>
                <w:lang w:val="en-IE"/>
              </w:rPr>
              <w:t xml:space="preserve">ensure </w:t>
            </w:r>
            <w:r w:rsidR="00E73545" w:rsidRPr="00177184">
              <w:rPr>
                <w:rFonts w:ascii="Lato" w:hAnsi="Lato"/>
                <w:lang w:val="en-IE"/>
              </w:rPr>
              <w:t xml:space="preserve">the </w:t>
            </w:r>
            <w:r w:rsidR="007979ED" w:rsidRPr="00177184">
              <w:rPr>
                <w:rFonts w:ascii="Lato" w:hAnsi="Lato"/>
                <w:lang w:val="en-IE"/>
              </w:rPr>
              <w:t>protection of unitholders in the event of such replacement.</w:t>
            </w:r>
          </w:p>
        </w:tc>
        <w:tc>
          <w:tcPr>
            <w:tcW w:w="1226" w:type="dxa"/>
            <w:gridSpan w:val="7"/>
            <w:tcBorders>
              <w:top w:val="single" w:sz="4" w:space="0" w:color="auto"/>
              <w:left w:val="nil"/>
              <w:bottom w:val="nil"/>
              <w:right w:val="nil"/>
            </w:tcBorders>
          </w:tcPr>
          <w:p w14:paraId="00372A63"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5F61D0FC"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nil"/>
              <w:right w:val="nil"/>
            </w:tcBorders>
          </w:tcPr>
          <w:p w14:paraId="469B3627"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4B795FE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A6092FC" w14:textId="77777777" w:rsidR="006565F5" w:rsidRPr="00177184" w:rsidRDefault="006565F5">
            <w:pPr>
              <w:spacing w:line="240" w:lineRule="auto"/>
              <w:rPr>
                <w:rFonts w:ascii="Lato" w:hAnsi="Lato"/>
                <w:lang w:val="en-IE"/>
              </w:rPr>
            </w:pPr>
          </w:p>
        </w:tc>
      </w:tr>
      <w:tr w:rsidR="00845B1F" w:rsidRPr="009D518E" w14:paraId="5E0F96E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AE5C6A0"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C01C88F" w14:textId="77777777" w:rsidR="00845B1F" w:rsidRPr="00177184" w:rsidRDefault="00845B1F">
            <w:pPr>
              <w:pStyle w:val="Heading1"/>
              <w:spacing w:before="0" w:after="0" w:line="240" w:lineRule="auto"/>
              <w:rPr>
                <w:rFonts w:ascii="Lato" w:hAnsi="Lato"/>
                <w:color w:val="auto"/>
                <w:sz w:val="22"/>
              </w:rPr>
            </w:pPr>
          </w:p>
        </w:tc>
        <w:tc>
          <w:tcPr>
            <w:tcW w:w="1226" w:type="dxa"/>
            <w:gridSpan w:val="7"/>
            <w:tcBorders>
              <w:top w:val="nil"/>
              <w:left w:val="nil"/>
              <w:bottom w:val="nil"/>
              <w:right w:val="nil"/>
            </w:tcBorders>
          </w:tcPr>
          <w:p w14:paraId="2B77E70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31E69930"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768F8F4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7C7812D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576EA84" w14:textId="77777777" w:rsidR="00845B1F" w:rsidRPr="00177184" w:rsidRDefault="00845B1F">
            <w:pPr>
              <w:spacing w:line="240" w:lineRule="auto"/>
              <w:rPr>
                <w:rFonts w:ascii="Lato" w:hAnsi="Lato"/>
                <w:lang w:val="en-IE"/>
              </w:rPr>
            </w:pPr>
          </w:p>
        </w:tc>
      </w:tr>
      <w:tr w:rsidR="006565F5" w:rsidRPr="009D518E" w14:paraId="703CA9D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71D0AAA" w14:textId="77777777" w:rsidR="006565F5" w:rsidRPr="00177184" w:rsidRDefault="006565F5">
            <w:pPr>
              <w:spacing w:line="240" w:lineRule="auto"/>
              <w:rPr>
                <w:rFonts w:ascii="Lato" w:hAnsi="Lato"/>
                <w:lang w:val="en-IE"/>
              </w:rPr>
            </w:pPr>
            <w:r w:rsidRPr="00177184">
              <w:rPr>
                <w:rFonts w:ascii="Lato" w:hAnsi="Lato"/>
                <w:lang w:val="en-IE"/>
              </w:rPr>
              <w:t>3.7.2</w:t>
            </w:r>
          </w:p>
        </w:tc>
        <w:tc>
          <w:tcPr>
            <w:tcW w:w="6658" w:type="dxa"/>
            <w:gridSpan w:val="6"/>
            <w:tcBorders>
              <w:top w:val="nil"/>
              <w:left w:val="nil"/>
              <w:bottom w:val="nil"/>
              <w:right w:val="nil"/>
            </w:tcBorders>
          </w:tcPr>
          <w:p w14:paraId="502EE111" w14:textId="77777777" w:rsidR="006565F5" w:rsidRPr="00177184" w:rsidRDefault="006565F5">
            <w:pPr>
              <w:spacing w:line="240" w:lineRule="auto"/>
              <w:rPr>
                <w:rFonts w:ascii="Lato" w:hAnsi="Lato"/>
                <w:lang w:val="en-IE"/>
              </w:rPr>
            </w:pPr>
            <w:r w:rsidRPr="00177184">
              <w:rPr>
                <w:rFonts w:ascii="Lato" w:hAnsi="Lato"/>
                <w:lang w:val="en-IE"/>
              </w:rPr>
              <w:t>Provide that:</w:t>
            </w:r>
          </w:p>
        </w:tc>
        <w:tc>
          <w:tcPr>
            <w:tcW w:w="1226" w:type="dxa"/>
            <w:gridSpan w:val="7"/>
            <w:tcBorders>
              <w:top w:val="nil"/>
              <w:left w:val="nil"/>
              <w:bottom w:val="single" w:sz="4" w:space="0" w:color="auto"/>
              <w:right w:val="nil"/>
            </w:tcBorders>
          </w:tcPr>
          <w:p w14:paraId="317D23B1"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28CF00F6" w14:textId="77777777" w:rsidR="006565F5" w:rsidRPr="00177184" w:rsidRDefault="006565F5">
            <w:pPr>
              <w:spacing w:line="240" w:lineRule="auto"/>
              <w:rPr>
                <w:rFonts w:ascii="Lato" w:hAnsi="Lato"/>
                <w:lang w:val="en-IE"/>
              </w:rPr>
            </w:pPr>
          </w:p>
        </w:tc>
        <w:tc>
          <w:tcPr>
            <w:tcW w:w="628" w:type="dxa"/>
            <w:gridSpan w:val="5"/>
            <w:tcBorders>
              <w:top w:val="nil"/>
              <w:left w:val="nil"/>
              <w:bottom w:val="single" w:sz="4" w:space="0" w:color="auto"/>
              <w:right w:val="nil"/>
            </w:tcBorders>
          </w:tcPr>
          <w:p w14:paraId="2864B808"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3AF4DC81"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5EBC1348" w14:textId="77777777" w:rsidR="006565F5" w:rsidRPr="00177184" w:rsidRDefault="006565F5">
            <w:pPr>
              <w:spacing w:line="240" w:lineRule="auto"/>
              <w:rPr>
                <w:rFonts w:ascii="Lato" w:hAnsi="Lato"/>
                <w:lang w:val="en-IE"/>
              </w:rPr>
            </w:pPr>
          </w:p>
        </w:tc>
      </w:tr>
      <w:tr w:rsidR="006565F5" w:rsidRPr="009D518E" w14:paraId="78BA8BA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24D7506" w14:textId="77777777" w:rsidR="006565F5" w:rsidRPr="00177184" w:rsidRDefault="001A7443" w:rsidP="001A7443">
            <w:pPr>
              <w:spacing w:line="240" w:lineRule="auto"/>
              <w:jc w:val="right"/>
              <w:rPr>
                <w:rFonts w:ascii="Lato" w:hAnsi="Lato"/>
                <w:lang w:val="en-IE"/>
              </w:rPr>
            </w:pPr>
            <w:r w:rsidRPr="00177184">
              <w:rPr>
                <w:rFonts w:ascii="Lato" w:hAnsi="Lato"/>
                <w:lang w:val="en-IE"/>
              </w:rPr>
              <w:t>(</w:t>
            </w:r>
            <w:r w:rsidR="006565F5" w:rsidRPr="00177184">
              <w:rPr>
                <w:rFonts w:ascii="Lato" w:hAnsi="Lato"/>
                <w:lang w:val="en-IE"/>
              </w:rPr>
              <w:t>a)</w:t>
            </w:r>
          </w:p>
        </w:tc>
        <w:tc>
          <w:tcPr>
            <w:tcW w:w="6658" w:type="dxa"/>
            <w:gridSpan w:val="6"/>
            <w:tcBorders>
              <w:top w:val="nil"/>
              <w:left w:val="nil"/>
              <w:bottom w:val="nil"/>
              <w:right w:val="single" w:sz="4" w:space="0" w:color="auto"/>
            </w:tcBorders>
          </w:tcPr>
          <w:p w14:paraId="508F5D31" w14:textId="77777777" w:rsidR="006565F5" w:rsidRPr="00177184" w:rsidRDefault="006565F5">
            <w:pPr>
              <w:spacing w:line="240" w:lineRule="auto"/>
              <w:rPr>
                <w:rFonts w:ascii="Lato" w:hAnsi="Lato"/>
                <w:lang w:val="en-IE"/>
              </w:rPr>
            </w:pPr>
            <w:r w:rsidRPr="00177184">
              <w:rPr>
                <w:rFonts w:ascii="Lato" w:hAnsi="Lato"/>
                <w:lang w:val="en-IE"/>
              </w:rPr>
              <w:t xml:space="preserve">The appointment of the new </w:t>
            </w:r>
            <w:r w:rsidR="00845B1F" w:rsidRPr="00177184">
              <w:rPr>
                <w:rFonts w:ascii="Lato" w:hAnsi="Lato"/>
                <w:lang w:val="en-IE"/>
              </w:rPr>
              <w:t>D</w:t>
            </w:r>
            <w:r w:rsidR="00164FBC" w:rsidRPr="00177184">
              <w:rPr>
                <w:rFonts w:ascii="Lato" w:hAnsi="Lato"/>
                <w:lang w:val="en-IE"/>
              </w:rPr>
              <w:t>epositary</w:t>
            </w:r>
            <w:r w:rsidRPr="00177184">
              <w:rPr>
                <w:rFonts w:ascii="Lato" w:hAnsi="Lato"/>
                <w:lang w:val="en-IE"/>
              </w:rPr>
              <w:t xml:space="preserve"> must be approved by the </w:t>
            </w:r>
          </w:p>
        </w:tc>
        <w:tc>
          <w:tcPr>
            <w:tcW w:w="1226" w:type="dxa"/>
            <w:gridSpan w:val="7"/>
            <w:tcBorders>
              <w:top w:val="single" w:sz="4" w:space="0" w:color="auto"/>
              <w:left w:val="single" w:sz="4" w:space="0" w:color="auto"/>
              <w:bottom w:val="single" w:sz="4" w:space="0" w:color="auto"/>
              <w:right w:val="single" w:sz="4" w:space="0" w:color="auto"/>
            </w:tcBorders>
          </w:tcPr>
          <w:p w14:paraId="26F6FDDD"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C75D1B0"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EFA34EF"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5FCDB985"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2531787" w14:textId="77777777" w:rsidR="006565F5" w:rsidRPr="00177184" w:rsidRDefault="006565F5">
            <w:pPr>
              <w:spacing w:line="240" w:lineRule="auto"/>
              <w:rPr>
                <w:rFonts w:ascii="Lato" w:hAnsi="Lato"/>
                <w:lang w:val="en-IE"/>
              </w:rPr>
            </w:pPr>
          </w:p>
        </w:tc>
      </w:tr>
      <w:tr w:rsidR="006565F5" w:rsidRPr="009D518E" w14:paraId="5A5D813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78D72F2"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787F7491" w14:textId="77777777" w:rsidR="006565F5" w:rsidRPr="00177184" w:rsidRDefault="00144CA6">
            <w:pPr>
              <w:spacing w:line="240" w:lineRule="auto"/>
              <w:rPr>
                <w:rFonts w:ascii="Lato" w:hAnsi="Lato"/>
                <w:lang w:val="en-IE"/>
              </w:rPr>
            </w:pPr>
            <w:r w:rsidRPr="00276986">
              <w:rPr>
                <w:rFonts w:ascii="Lato" w:hAnsi="Lato"/>
                <w:lang w:val="en-IE"/>
              </w:rPr>
              <w:t xml:space="preserve">Central </w:t>
            </w:r>
            <w:r w:rsidR="00F85480" w:rsidRPr="00177184">
              <w:rPr>
                <w:rFonts w:ascii="Lato" w:hAnsi="Lato"/>
                <w:lang w:val="en-IE"/>
              </w:rPr>
              <w:t>Bank</w:t>
            </w:r>
            <w:r w:rsidR="00E96E03" w:rsidRPr="00177184">
              <w:rPr>
                <w:rFonts w:ascii="Lato" w:hAnsi="Lato"/>
                <w:lang w:val="en-IE"/>
              </w:rPr>
              <w:t xml:space="preserve"> in advance</w:t>
            </w:r>
            <w:r w:rsidR="006565F5" w:rsidRPr="00177184">
              <w:rPr>
                <w:rFonts w:ascii="Lato" w:hAnsi="Lato"/>
                <w:lang w:val="en-IE"/>
              </w:rPr>
              <w:t>;</w:t>
            </w:r>
          </w:p>
        </w:tc>
        <w:tc>
          <w:tcPr>
            <w:tcW w:w="1226" w:type="dxa"/>
            <w:gridSpan w:val="7"/>
            <w:tcBorders>
              <w:top w:val="single" w:sz="4" w:space="0" w:color="auto"/>
              <w:left w:val="nil"/>
              <w:bottom w:val="nil"/>
              <w:right w:val="nil"/>
            </w:tcBorders>
          </w:tcPr>
          <w:p w14:paraId="4CA7E9E4"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60C4BC8C"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nil"/>
              <w:right w:val="nil"/>
            </w:tcBorders>
          </w:tcPr>
          <w:p w14:paraId="76823633"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7C663F9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9A2171C" w14:textId="77777777" w:rsidR="006565F5" w:rsidRPr="00177184" w:rsidRDefault="006565F5">
            <w:pPr>
              <w:spacing w:line="240" w:lineRule="auto"/>
              <w:rPr>
                <w:rFonts w:ascii="Lato" w:hAnsi="Lato"/>
                <w:lang w:val="en-IE"/>
              </w:rPr>
            </w:pPr>
          </w:p>
        </w:tc>
      </w:tr>
      <w:tr w:rsidR="006565F5" w:rsidRPr="009D518E" w14:paraId="5F70C6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033C292"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6CBC4AD4" w14:textId="77777777" w:rsidR="006565F5" w:rsidRPr="00177184" w:rsidRDefault="006565F5">
            <w:pPr>
              <w:spacing w:line="240" w:lineRule="auto"/>
              <w:rPr>
                <w:rFonts w:ascii="Lato" w:hAnsi="Lato"/>
                <w:lang w:val="en-IE"/>
              </w:rPr>
            </w:pPr>
          </w:p>
        </w:tc>
        <w:tc>
          <w:tcPr>
            <w:tcW w:w="1226" w:type="dxa"/>
            <w:gridSpan w:val="7"/>
            <w:tcBorders>
              <w:top w:val="nil"/>
              <w:left w:val="nil"/>
              <w:bottom w:val="single" w:sz="4" w:space="0" w:color="auto"/>
              <w:right w:val="nil"/>
            </w:tcBorders>
          </w:tcPr>
          <w:p w14:paraId="0E8FA785"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81A6093" w14:textId="77777777" w:rsidR="006565F5" w:rsidRPr="00177184" w:rsidRDefault="006565F5">
            <w:pPr>
              <w:spacing w:line="240" w:lineRule="auto"/>
              <w:rPr>
                <w:rFonts w:ascii="Lato" w:hAnsi="Lato"/>
                <w:lang w:val="en-IE"/>
              </w:rPr>
            </w:pPr>
          </w:p>
        </w:tc>
        <w:tc>
          <w:tcPr>
            <w:tcW w:w="628" w:type="dxa"/>
            <w:gridSpan w:val="5"/>
            <w:tcBorders>
              <w:top w:val="nil"/>
              <w:left w:val="nil"/>
              <w:bottom w:val="single" w:sz="4" w:space="0" w:color="auto"/>
              <w:right w:val="nil"/>
            </w:tcBorders>
          </w:tcPr>
          <w:p w14:paraId="66F7B746"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483EEA65"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0B30919" w14:textId="77777777" w:rsidR="006565F5" w:rsidRPr="00177184" w:rsidRDefault="006565F5">
            <w:pPr>
              <w:spacing w:line="240" w:lineRule="auto"/>
              <w:rPr>
                <w:rFonts w:ascii="Lato" w:hAnsi="Lato"/>
                <w:lang w:val="en-IE"/>
              </w:rPr>
            </w:pPr>
          </w:p>
        </w:tc>
      </w:tr>
      <w:tr w:rsidR="006565F5" w:rsidRPr="009D518E" w14:paraId="1A8CFC1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489203E" w14:textId="77777777" w:rsidR="006565F5" w:rsidRPr="00177184" w:rsidRDefault="001A7443" w:rsidP="001A7443">
            <w:pPr>
              <w:spacing w:line="240" w:lineRule="auto"/>
              <w:jc w:val="right"/>
              <w:rPr>
                <w:rFonts w:ascii="Lato" w:hAnsi="Lato"/>
                <w:lang w:val="en-IE"/>
              </w:rPr>
            </w:pPr>
            <w:r w:rsidRPr="00177184">
              <w:rPr>
                <w:rFonts w:ascii="Lato" w:hAnsi="Lato"/>
                <w:lang w:val="en-IE"/>
              </w:rPr>
              <w:t>(</w:t>
            </w:r>
            <w:r w:rsidR="006565F5" w:rsidRPr="00177184">
              <w:rPr>
                <w:rFonts w:ascii="Lato" w:hAnsi="Lato"/>
                <w:lang w:val="en-IE"/>
              </w:rPr>
              <w:t>b)</w:t>
            </w:r>
          </w:p>
        </w:tc>
        <w:tc>
          <w:tcPr>
            <w:tcW w:w="6658" w:type="dxa"/>
            <w:gridSpan w:val="6"/>
            <w:tcBorders>
              <w:top w:val="nil"/>
              <w:left w:val="nil"/>
              <w:bottom w:val="nil"/>
              <w:right w:val="single" w:sz="4" w:space="0" w:color="auto"/>
            </w:tcBorders>
          </w:tcPr>
          <w:p w14:paraId="1BA6A0D9" w14:textId="77777777" w:rsidR="006565F5" w:rsidRPr="00177184" w:rsidRDefault="006565F5">
            <w:pPr>
              <w:spacing w:line="240" w:lineRule="auto"/>
              <w:rPr>
                <w:rFonts w:ascii="Lato" w:hAnsi="Lato"/>
                <w:lang w:val="en-IE"/>
              </w:rPr>
            </w:pPr>
            <w:r w:rsidRPr="00177184">
              <w:rPr>
                <w:rFonts w:ascii="Lato" w:hAnsi="Lato"/>
                <w:lang w:val="en-IE"/>
              </w:rPr>
              <w:t xml:space="preserve">The </w:t>
            </w:r>
            <w:r w:rsidR="00E96E03" w:rsidRPr="00177184">
              <w:rPr>
                <w:rFonts w:ascii="Lato" w:hAnsi="Lato"/>
                <w:lang w:val="en-IE"/>
              </w:rPr>
              <w:t xml:space="preserve">current </w:t>
            </w:r>
            <w:r w:rsidR="00164FBC" w:rsidRPr="00177184">
              <w:rPr>
                <w:rFonts w:ascii="Lato" w:hAnsi="Lato"/>
                <w:lang w:val="en-IE"/>
              </w:rPr>
              <w:t>depositary</w:t>
            </w:r>
            <w:r w:rsidRPr="00177184">
              <w:rPr>
                <w:rFonts w:ascii="Lato" w:hAnsi="Lato"/>
                <w:lang w:val="en-IE"/>
              </w:rPr>
              <w:t xml:space="preserve"> may not retire until a new </w:t>
            </w:r>
            <w:r w:rsidR="003E5522" w:rsidRPr="00177184">
              <w:rPr>
                <w:rFonts w:ascii="Lato" w:hAnsi="Lato"/>
                <w:lang w:val="en-IE"/>
              </w:rPr>
              <w:t>D</w:t>
            </w:r>
            <w:r w:rsidR="00164FBC" w:rsidRPr="00177184">
              <w:rPr>
                <w:rFonts w:ascii="Lato" w:hAnsi="Lato"/>
                <w:lang w:val="en-IE"/>
              </w:rPr>
              <w:t>epositary</w:t>
            </w:r>
            <w:r w:rsidRPr="00177184">
              <w:rPr>
                <w:rFonts w:ascii="Lato" w:hAnsi="Lato"/>
                <w:lang w:val="en-IE"/>
              </w:rPr>
              <w:t xml:space="preserve"> is </w:t>
            </w:r>
          </w:p>
        </w:tc>
        <w:tc>
          <w:tcPr>
            <w:tcW w:w="1226" w:type="dxa"/>
            <w:gridSpan w:val="7"/>
            <w:tcBorders>
              <w:top w:val="single" w:sz="4" w:space="0" w:color="auto"/>
              <w:left w:val="single" w:sz="4" w:space="0" w:color="auto"/>
              <w:bottom w:val="single" w:sz="4" w:space="0" w:color="auto"/>
              <w:right w:val="single" w:sz="4" w:space="0" w:color="auto"/>
            </w:tcBorders>
          </w:tcPr>
          <w:p w14:paraId="627572C1"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EC052B8"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332394E"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78CD44B7"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75D22972" w14:textId="77777777" w:rsidR="006565F5" w:rsidRPr="00177184" w:rsidRDefault="006565F5">
            <w:pPr>
              <w:spacing w:line="240" w:lineRule="auto"/>
              <w:rPr>
                <w:rFonts w:ascii="Lato" w:hAnsi="Lato"/>
                <w:lang w:val="en-IE"/>
              </w:rPr>
            </w:pPr>
          </w:p>
        </w:tc>
      </w:tr>
      <w:tr w:rsidR="006565F5" w:rsidRPr="009D518E" w14:paraId="11C3662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B0CE8F"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72F11E9C" w14:textId="77777777" w:rsidR="006565F5" w:rsidRPr="00177184" w:rsidRDefault="00144CA6">
            <w:pPr>
              <w:spacing w:line="240" w:lineRule="auto"/>
              <w:rPr>
                <w:rFonts w:ascii="Lato" w:hAnsi="Lato"/>
                <w:lang w:val="en-IE"/>
              </w:rPr>
            </w:pPr>
            <w:r w:rsidRPr="00276986">
              <w:rPr>
                <w:rFonts w:ascii="Lato" w:hAnsi="Lato"/>
                <w:lang w:val="en-IE"/>
              </w:rPr>
              <w:t xml:space="preserve">appointed </w:t>
            </w:r>
            <w:r w:rsidR="00466D71" w:rsidRPr="00177184">
              <w:rPr>
                <w:rFonts w:ascii="Lato" w:hAnsi="Lato"/>
                <w:lang w:val="en-IE"/>
              </w:rPr>
              <w:t>in accordance with 3.7.2 (a);</w:t>
            </w:r>
          </w:p>
        </w:tc>
        <w:tc>
          <w:tcPr>
            <w:tcW w:w="1226" w:type="dxa"/>
            <w:gridSpan w:val="7"/>
            <w:tcBorders>
              <w:top w:val="single" w:sz="4" w:space="0" w:color="auto"/>
              <w:left w:val="nil"/>
              <w:bottom w:val="nil"/>
              <w:right w:val="nil"/>
            </w:tcBorders>
          </w:tcPr>
          <w:p w14:paraId="27303EA2"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00DF9F5A"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nil"/>
              <w:right w:val="nil"/>
            </w:tcBorders>
          </w:tcPr>
          <w:p w14:paraId="1DF0F2A6"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3F999190"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01721CB1" w14:textId="77777777" w:rsidR="006565F5" w:rsidRPr="00177184" w:rsidRDefault="006565F5">
            <w:pPr>
              <w:spacing w:line="240" w:lineRule="auto"/>
              <w:rPr>
                <w:rFonts w:ascii="Lato" w:hAnsi="Lato"/>
                <w:lang w:val="en-IE"/>
              </w:rPr>
            </w:pPr>
          </w:p>
        </w:tc>
      </w:tr>
      <w:tr w:rsidR="00466D71" w:rsidRPr="009D518E" w14:paraId="70E1984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032B453" w14:textId="77777777" w:rsidR="00466D71" w:rsidRPr="00177184" w:rsidRDefault="00466D71">
            <w:pPr>
              <w:spacing w:line="240" w:lineRule="auto"/>
              <w:rPr>
                <w:rFonts w:ascii="Lato" w:hAnsi="Lato"/>
                <w:lang w:val="en-IE"/>
              </w:rPr>
            </w:pPr>
          </w:p>
        </w:tc>
        <w:tc>
          <w:tcPr>
            <w:tcW w:w="6658" w:type="dxa"/>
            <w:gridSpan w:val="6"/>
            <w:tcBorders>
              <w:top w:val="nil"/>
              <w:left w:val="nil"/>
              <w:bottom w:val="nil"/>
              <w:right w:val="nil"/>
            </w:tcBorders>
          </w:tcPr>
          <w:p w14:paraId="043C7E14" w14:textId="77777777" w:rsidR="00466D71" w:rsidRPr="00177184" w:rsidRDefault="00466D71">
            <w:pPr>
              <w:spacing w:line="240" w:lineRule="auto"/>
              <w:rPr>
                <w:rFonts w:ascii="Lato" w:hAnsi="Lato"/>
                <w:lang w:val="en-IE"/>
              </w:rPr>
            </w:pPr>
          </w:p>
        </w:tc>
        <w:tc>
          <w:tcPr>
            <w:tcW w:w="1226" w:type="dxa"/>
            <w:gridSpan w:val="7"/>
            <w:tcBorders>
              <w:top w:val="nil"/>
              <w:left w:val="nil"/>
              <w:bottom w:val="nil"/>
              <w:right w:val="nil"/>
            </w:tcBorders>
          </w:tcPr>
          <w:p w14:paraId="1FBD7DA7" w14:textId="77777777" w:rsidR="00466D71" w:rsidRPr="00177184" w:rsidRDefault="00466D71">
            <w:pPr>
              <w:spacing w:line="240" w:lineRule="auto"/>
              <w:rPr>
                <w:rFonts w:ascii="Lato" w:hAnsi="Lato"/>
                <w:lang w:val="en-IE"/>
              </w:rPr>
            </w:pPr>
          </w:p>
        </w:tc>
        <w:tc>
          <w:tcPr>
            <w:tcW w:w="322" w:type="dxa"/>
            <w:gridSpan w:val="5"/>
            <w:tcBorders>
              <w:top w:val="nil"/>
              <w:left w:val="nil"/>
              <w:bottom w:val="nil"/>
              <w:right w:val="nil"/>
            </w:tcBorders>
          </w:tcPr>
          <w:p w14:paraId="438A2A39" w14:textId="77777777" w:rsidR="00466D71" w:rsidRPr="00177184" w:rsidRDefault="00466D71">
            <w:pPr>
              <w:spacing w:line="240" w:lineRule="auto"/>
              <w:rPr>
                <w:rFonts w:ascii="Lato" w:hAnsi="Lato"/>
                <w:lang w:val="en-IE"/>
              </w:rPr>
            </w:pPr>
          </w:p>
        </w:tc>
        <w:tc>
          <w:tcPr>
            <w:tcW w:w="628" w:type="dxa"/>
            <w:gridSpan w:val="5"/>
            <w:tcBorders>
              <w:top w:val="nil"/>
              <w:left w:val="nil"/>
              <w:bottom w:val="nil"/>
              <w:right w:val="nil"/>
            </w:tcBorders>
          </w:tcPr>
          <w:p w14:paraId="2682B7E5" w14:textId="77777777" w:rsidR="00466D71" w:rsidRPr="00177184" w:rsidRDefault="00466D71">
            <w:pPr>
              <w:spacing w:line="240" w:lineRule="auto"/>
              <w:rPr>
                <w:rFonts w:ascii="Lato" w:hAnsi="Lato"/>
                <w:lang w:val="en-IE"/>
              </w:rPr>
            </w:pPr>
          </w:p>
        </w:tc>
        <w:tc>
          <w:tcPr>
            <w:tcW w:w="344" w:type="dxa"/>
            <w:gridSpan w:val="3"/>
            <w:tcBorders>
              <w:top w:val="nil"/>
              <w:left w:val="nil"/>
              <w:bottom w:val="nil"/>
              <w:right w:val="nil"/>
            </w:tcBorders>
          </w:tcPr>
          <w:p w14:paraId="7FD58CA0" w14:textId="77777777" w:rsidR="00466D71" w:rsidRPr="00177184" w:rsidRDefault="00466D71">
            <w:pPr>
              <w:spacing w:line="240" w:lineRule="auto"/>
              <w:rPr>
                <w:rFonts w:ascii="Lato" w:hAnsi="Lato"/>
                <w:lang w:val="en-IE"/>
              </w:rPr>
            </w:pPr>
          </w:p>
        </w:tc>
        <w:tc>
          <w:tcPr>
            <w:tcW w:w="682" w:type="dxa"/>
            <w:gridSpan w:val="2"/>
            <w:tcBorders>
              <w:top w:val="nil"/>
              <w:left w:val="nil"/>
              <w:bottom w:val="nil"/>
              <w:right w:val="nil"/>
            </w:tcBorders>
          </w:tcPr>
          <w:p w14:paraId="3E80DE6C" w14:textId="77777777" w:rsidR="00466D71" w:rsidRPr="00177184" w:rsidRDefault="00466D71">
            <w:pPr>
              <w:spacing w:line="240" w:lineRule="auto"/>
              <w:rPr>
                <w:rFonts w:ascii="Lato" w:hAnsi="Lato"/>
                <w:lang w:val="en-IE"/>
              </w:rPr>
            </w:pPr>
          </w:p>
        </w:tc>
      </w:tr>
      <w:tr w:rsidR="006565F5" w:rsidRPr="009D518E" w14:paraId="0A2865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99C64E4" w14:textId="77777777" w:rsidR="006565F5" w:rsidRPr="00177184" w:rsidRDefault="001A7443" w:rsidP="001A7443">
            <w:pPr>
              <w:spacing w:line="240" w:lineRule="auto"/>
              <w:jc w:val="right"/>
              <w:rPr>
                <w:rFonts w:ascii="Lato" w:hAnsi="Lato"/>
                <w:lang w:val="en-IE"/>
              </w:rPr>
            </w:pPr>
            <w:r w:rsidRPr="00177184">
              <w:rPr>
                <w:rFonts w:ascii="Lato" w:hAnsi="Lato"/>
                <w:lang w:val="en-IE"/>
              </w:rPr>
              <w:t>(</w:t>
            </w:r>
            <w:r w:rsidR="006565F5" w:rsidRPr="00177184">
              <w:rPr>
                <w:rFonts w:ascii="Lato" w:hAnsi="Lato"/>
                <w:lang w:val="en-IE"/>
              </w:rPr>
              <w:t>c)</w:t>
            </w:r>
          </w:p>
        </w:tc>
        <w:tc>
          <w:tcPr>
            <w:tcW w:w="6658" w:type="dxa"/>
            <w:gridSpan w:val="6"/>
            <w:tcBorders>
              <w:top w:val="nil"/>
              <w:left w:val="nil"/>
              <w:bottom w:val="nil"/>
              <w:right w:val="nil"/>
            </w:tcBorders>
          </w:tcPr>
          <w:p w14:paraId="1FD74B2F" w14:textId="77777777" w:rsidR="006565F5" w:rsidRPr="00177184" w:rsidRDefault="00E96E03" w:rsidP="00E77868">
            <w:pPr>
              <w:spacing w:line="240" w:lineRule="auto"/>
              <w:jc w:val="both"/>
              <w:rPr>
                <w:rFonts w:ascii="Lato" w:hAnsi="Lato"/>
                <w:lang w:val="en-IE"/>
              </w:rPr>
            </w:pPr>
            <w:r w:rsidRPr="00177184">
              <w:rPr>
                <w:rFonts w:ascii="Lato" w:hAnsi="Lato"/>
                <w:lang w:val="en-IE"/>
              </w:rPr>
              <w:t>(i)</w:t>
            </w:r>
            <w:r w:rsidR="00E77868" w:rsidRPr="00177184">
              <w:rPr>
                <w:rFonts w:ascii="Lato" w:hAnsi="Lato"/>
                <w:lang w:val="en-IE"/>
              </w:rPr>
              <w:t xml:space="preserve"> </w:t>
            </w:r>
            <w:r w:rsidRPr="00177184">
              <w:rPr>
                <w:rFonts w:ascii="Lato" w:hAnsi="Lato"/>
                <w:lang w:val="en-IE"/>
              </w:rPr>
              <w:t>Despite attempts by the respo</w:t>
            </w:r>
            <w:r w:rsidR="00E77868" w:rsidRPr="00177184">
              <w:rPr>
                <w:rFonts w:ascii="Lato" w:hAnsi="Lato"/>
                <w:lang w:val="en-IE"/>
              </w:rPr>
              <w:t>nsible person to appoint a new D</w:t>
            </w:r>
            <w:r w:rsidRPr="00177184">
              <w:rPr>
                <w:rFonts w:ascii="Lato" w:hAnsi="Lato"/>
                <w:lang w:val="en-IE"/>
              </w:rPr>
              <w:t>epositary</w:t>
            </w:r>
            <w:r w:rsidR="00845B1F" w:rsidRPr="00177184">
              <w:rPr>
                <w:rFonts w:ascii="Lato" w:hAnsi="Lato"/>
                <w:lang w:val="en-IE"/>
              </w:rPr>
              <w:t xml:space="preserve"> if</w:t>
            </w:r>
            <w:r w:rsidRPr="00177184">
              <w:rPr>
                <w:rFonts w:ascii="Lato" w:hAnsi="Lato"/>
                <w:lang w:val="en-IE"/>
              </w:rPr>
              <w:t xml:space="preserve"> no replace</w:t>
            </w:r>
            <w:r w:rsidR="00E77868" w:rsidRPr="00177184">
              <w:rPr>
                <w:rFonts w:ascii="Lato" w:hAnsi="Lato"/>
                <w:lang w:val="en-IE"/>
              </w:rPr>
              <w:t>ment for the current D</w:t>
            </w:r>
            <w:r w:rsidRPr="00177184">
              <w:rPr>
                <w:rFonts w:ascii="Lato" w:hAnsi="Lato"/>
                <w:lang w:val="en-IE"/>
              </w:rPr>
              <w:t>epositary has been appointed in accordance with Regu</w:t>
            </w:r>
            <w:r w:rsidR="00E77868" w:rsidRPr="00177184">
              <w:rPr>
                <w:rFonts w:ascii="Lato" w:hAnsi="Lato"/>
                <w:lang w:val="en-IE"/>
              </w:rPr>
              <w:t>lation 32 and (ii) the current D</w:t>
            </w:r>
            <w:r w:rsidRPr="00177184">
              <w:rPr>
                <w:rFonts w:ascii="Lato" w:hAnsi="Lato"/>
                <w:lang w:val="en-IE"/>
              </w:rPr>
              <w:t xml:space="preserve">epositary is unwilling or unable to act as such, then: </w:t>
            </w:r>
          </w:p>
        </w:tc>
        <w:tc>
          <w:tcPr>
            <w:tcW w:w="1226" w:type="dxa"/>
            <w:gridSpan w:val="7"/>
            <w:tcBorders>
              <w:top w:val="nil"/>
              <w:left w:val="nil"/>
              <w:bottom w:val="single" w:sz="4" w:space="0" w:color="auto"/>
              <w:right w:val="nil"/>
            </w:tcBorders>
          </w:tcPr>
          <w:p w14:paraId="216C0113"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4771F5D1" w14:textId="77777777" w:rsidR="006565F5" w:rsidRPr="00177184" w:rsidRDefault="006565F5">
            <w:pPr>
              <w:spacing w:line="240" w:lineRule="auto"/>
              <w:rPr>
                <w:rFonts w:ascii="Lato" w:hAnsi="Lato"/>
                <w:lang w:val="en-IE"/>
              </w:rPr>
            </w:pPr>
          </w:p>
        </w:tc>
        <w:tc>
          <w:tcPr>
            <w:tcW w:w="628" w:type="dxa"/>
            <w:gridSpan w:val="5"/>
            <w:tcBorders>
              <w:top w:val="nil"/>
              <w:left w:val="nil"/>
              <w:bottom w:val="single" w:sz="4" w:space="0" w:color="auto"/>
              <w:right w:val="nil"/>
            </w:tcBorders>
          </w:tcPr>
          <w:p w14:paraId="79F02A70"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0D9910E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429943B" w14:textId="77777777" w:rsidR="006565F5" w:rsidRPr="00177184" w:rsidRDefault="006565F5">
            <w:pPr>
              <w:spacing w:line="240" w:lineRule="auto"/>
              <w:rPr>
                <w:rFonts w:ascii="Lato" w:hAnsi="Lato"/>
                <w:lang w:val="en-IE"/>
              </w:rPr>
            </w:pPr>
          </w:p>
        </w:tc>
      </w:tr>
      <w:tr w:rsidR="006565F5" w:rsidRPr="009D518E" w14:paraId="7B4D353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AB80C2A" w14:textId="77777777" w:rsidR="006565F5" w:rsidRPr="00177184" w:rsidRDefault="006565F5">
            <w:pPr>
              <w:spacing w:line="240" w:lineRule="auto"/>
              <w:jc w:val="right"/>
              <w:rPr>
                <w:rFonts w:ascii="Lato" w:hAnsi="Lato"/>
                <w:lang w:val="en-IE"/>
              </w:rPr>
            </w:pPr>
          </w:p>
        </w:tc>
        <w:tc>
          <w:tcPr>
            <w:tcW w:w="6658" w:type="dxa"/>
            <w:gridSpan w:val="6"/>
            <w:tcBorders>
              <w:top w:val="nil"/>
              <w:left w:val="nil"/>
              <w:bottom w:val="nil"/>
              <w:right w:val="single" w:sz="4" w:space="0" w:color="auto"/>
            </w:tcBorders>
          </w:tcPr>
          <w:p w14:paraId="11B78C90" w14:textId="77777777" w:rsidR="006565F5" w:rsidRPr="00177184" w:rsidRDefault="006565F5">
            <w:pPr>
              <w:numPr>
                <w:ilvl w:val="0"/>
                <w:numId w:val="14"/>
              </w:numPr>
              <w:spacing w:line="240" w:lineRule="auto"/>
              <w:rPr>
                <w:rFonts w:ascii="Lato" w:hAnsi="Lato"/>
                <w:lang w:val="en-IE"/>
              </w:rPr>
            </w:pPr>
            <w:r w:rsidRPr="00177184">
              <w:rPr>
                <w:rFonts w:ascii="Lato" w:hAnsi="Lato"/>
                <w:lang w:val="en-IE"/>
              </w:rPr>
              <w:t xml:space="preserve">a general meeting will be convened at which an ordinary </w:t>
            </w:r>
          </w:p>
        </w:tc>
        <w:tc>
          <w:tcPr>
            <w:tcW w:w="1226" w:type="dxa"/>
            <w:gridSpan w:val="7"/>
            <w:tcBorders>
              <w:top w:val="single" w:sz="4" w:space="0" w:color="auto"/>
              <w:left w:val="single" w:sz="4" w:space="0" w:color="auto"/>
              <w:bottom w:val="single" w:sz="4" w:space="0" w:color="auto"/>
              <w:right w:val="single" w:sz="4" w:space="0" w:color="auto"/>
            </w:tcBorders>
          </w:tcPr>
          <w:p w14:paraId="499839F7"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FF4A7C6"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7D5381D"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69D67AA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42BB1B4" w14:textId="77777777" w:rsidR="006565F5" w:rsidRPr="00177184" w:rsidRDefault="006565F5">
            <w:pPr>
              <w:spacing w:line="240" w:lineRule="auto"/>
              <w:rPr>
                <w:rFonts w:ascii="Lato" w:hAnsi="Lato"/>
                <w:lang w:val="en-IE"/>
              </w:rPr>
            </w:pPr>
          </w:p>
        </w:tc>
      </w:tr>
      <w:tr w:rsidR="006565F5" w:rsidRPr="009D518E" w14:paraId="0551F97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BFF24E5"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66373BBB" w14:textId="77777777" w:rsidR="006565F5" w:rsidRPr="00177184" w:rsidRDefault="00144CA6" w:rsidP="00E77868">
            <w:pPr>
              <w:spacing w:line="240" w:lineRule="auto"/>
              <w:ind w:left="380"/>
              <w:jc w:val="both"/>
              <w:rPr>
                <w:rFonts w:ascii="Lato" w:hAnsi="Lato"/>
                <w:lang w:val="en-IE"/>
              </w:rPr>
            </w:pPr>
            <w:r w:rsidRPr="00276986">
              <w:rPr>
                <w:rFonts w:ascii="Lato" w:hAnsi="Lato"/>
                <w:lang w:val="en-IE"/>
              </w:rPr>
              <w:t xml:space="preserve">resolution, </w:t>
            </w:r>
            <w:r w:rsidR="00E77868" w:rsidRPr="00177184">
              <w:rPr>
                <w:rFonts w:ascii="Lato" w:hAnsi="Lato"/>
                <w:lang w:val="en-IE"/>
              </w:rPr>
              <w:t xml:space="preserve">or such a resolution passed by such majority as is specified in the Instrument of Incorporation to </w:t>
            </w:r>
            <w:r w:rsidR="006565F5" w:rsidRPr="00177184">
              <w:rPr>
                <w:rFonts w:ascii="Lato" w:hAnsi="Lato"/>
                <w:lang w:val="en-IE"/>
              </w:rPr>
              <w:t>wind up</w:t>
            </w:r>
            <w:r w:rsidR="00E96E03" w:rsidRPr="00177184">
              <w:rPr>
                <w:rFonts w:ascii="Lato" w:hAnsi="Lato"/>
                <w:lang w:val="en-IE"/>
              </w:rPr>
              <w:t xml:space="preserve"> or otherwise dissolve</w:t>
            </w:r>
            <w:r w:rsidR="006565F5" w:rsidRPr="00177184">
              <w:rPr>
                <w:rFonts w:ascii="Lato" w:hAnsi="Lato"/>
                <w:lang w:val="en-IE"/>
              </w:rPr>
              <w:t xml:space="preserve"> the </w:t>
            </w:r>
            <w:r w:rsidR="00845B1F" w:rsidRPr="00177184">
              <w:rPr>
                <w:rFonts w:ascii="Lato" w:hAnsi="Lato"/>
                <w:lang w:val="en-IE"/>
              </w:rPr>
              <w:t>UCITS is so proposed</w:t>
            </w:r>
            <w:r w:rsidR="006565F5" w:rsidRPr="00177184">
              <w:rPr>
                <w:rFonts w:ascii="Lato" w:hAnsi="Lato"/>
                <w:lang w:val="en-IE"/>
              </w:rPr>
              <w:t>; and</w:t>
            </w:r>
          </w:p>
        </w:tc>
        <w:tc>
          <w:tcPr>
            <w:tcW w:w="1226" w:type="dxa"/>
            <w:gridSpan w:val="7"/>
            <w:tcBorders>
              <w:top w:val="single" w:sz="4" w:space="0" w:color="auto"/>
              <w:left w:val="nil"/>
              <w:bottom w:val="single" w:sz="4" w:space="0" w:color="auto"/>
              <w:right w:val="nil"/>
            </w:tcBorders>
          </w:tcPr>
          <w:p w14:paraId="6FFB6D44"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1B9BBEF8"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40F9EDE9"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4F28D7DD"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6CEE196A" w14:textId="77777777" w:rsidR="006565F5" w:rsidRPr="00177184" w:rsidRDefault="006565F5">
            <w:pPr>
              <w:spacing w:line="240" w:lineRule="auto"/>
              <w:rPr>
                <w:rFonts w:ascii="Lato" w:hAnsi="Lato"/>
                <w:lang w:val="en-IE"/>
              </w:rPr>
            </w:pPr>
          </w:p>
        </w:tc>
      </w:tr>
      <w:tr w:rsidR="006565F5" w:rsidRPr="009D518E" w14:paraId="4C9D86F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4DAEFF7" w14:textId="77777777" w:rsidR="006565F5" w:rsidRPr="00177184" w:rsidRDefault="006565F5">
            <w:pPr>
              <w:spacing w:line="240" w:lineRule="auto"/>
              <w:jc w:val="right"/>
              <w:rPr>
                <w:rFonts w:ascii="Lato" w:hAnsi="Lato"/>
                <w:lang w:val="en-IE"/>
              </w:rPr>
            </w:pPr>
          </w:p>
        </w:tc>
        <w:tc>
          <w:tcPr>
            <w:tcW w:w="6658" w:type="dxa"/>
            <w:gridSpan w:val="6"/>
            <w:tcBorders>
              <w:top w:val="nil"/>
              <w:left w:val="nil"/>
              <w:bottom w:val="nil"/>
              <w:right w:val="single" w:sz="4" w:space="0" w:color="auto"/>
            </w:tcBorders>
          </w:tcPr>
          <w:p w14:paraId="4E34AC00" w14:textId="77777777" w:rsidR="006565F5" w:rsidRPr="00177184" w:rsidRDefault="006565F5">
            <w:pPr>
              <w:numPr>
                <w:ilvl w:val="0"/>
                <w:numId w:val="14"/>
              </w:numPr>
              <w:spacing w:line="240" w:lineRule="auto"/>
              <w:rPr>
                <w:rFonts w:ascii="Lato" w:hAnsi="Lato"/>
                <w:lang w:val="en-IE"/>
              </w:rPr>
            </w:pPr>
            <w:r w:rsidRPr="00177184">
              <w:rPr>
                <w:rFonts w:ascii="Lato" w:hAnsi="Lato"/>
                <w:lang w:val="en-IE"/>
              </w:rPr>
              <w:t xml:space="preserve">the </w:t>
            </w:r>
            <w:r w:rsidR="00E96E03" w:rsidRPr="00177184">
              <w:rPr>
                <w:rFonts w:ascii="Lato" w:hAnsi="Lato"/>
                <w:lang w:val="en-IE"/>
              </w:rPr>
              <w:t>appointment of the current</w:t>
            </w:r>
            <w:r w:rsidR="00845B1F" w:rsidRPr="00177184">
              <w:rPr>
                <w:rFonts w:ascii="Lato" w:hAnsi="Lato"/>
                <w:lang w:val="en-IE"/>
              </w:rPr>
              <w:t xml:space="preserve"> Depository</w:t>
            </w:r>
            <w:r w:rsidR="00E96E03" w:rsidRPr="00177184">
              <w:rPr>
                <w:rFonts w:ascii="Lato" w:hAnsi="Lato"/>
                <w:lang w:val="en-IE"/>
              </w:rPr>
              <w:t xml:space="preserve"> may</w:t>
            </w:r>
            <w:r w:rsidRPr="00177184">
              <w:rPr>
                <w:rFonts w:ascii="Lato" w:hAnsi="Lato"/>
                <w:lang w:val="en-IE"/>
              </w:rPr>
              <w:t xml:space="preserve"> be terminated</w:t>
            </w:r>
            <w:r w:rsidR="00E96E03" w:rsidRPr="00177184">
              <w:rPr>
                <w:rFonts w:ascii="Lato" w:hAnsi="Lato"/>
                <w:lang w:val="en-IE"/>
              </w:rPr>
              <w:t xml:space="preserve"> </w:t>
            </w:r>
          </w:p>
        </w:tc>
        <w:tc>
          <w:tcPr>
            <w:tcW w:w="1226" w:type="dxa"/>
            <w:gridSpan w:val="7"/>
            <w:tcBorders>
              <w:top w:val="single" w:sz="4" w:space="0" w:color="auto"/>
              <w:left w:val="single" w:sz="4" w:space="0" w:color="auto"/>
              <w:bottom w:val="single" w:sz="4" w:space="0" w:color="auto"/>
              <w:right w:val="single" w:sz="4" w:space="0" w:color="auto"/>
            </w:tcBorders>
          </w:tcPr>
          <w:p w14:paraId="55B74A99"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3B5BE2C"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E4DA216"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234FE276"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AAF92BF" w14:textId="77777777" w:rsidR="006565F5" w:rsidRPr="00177184" w:rsidRDefault="006565F5">
            <w:pPr>
              <w:spacing w:line="240" w:lineRule="auto"/>
              <w:rPr>
                <w:rFonts w:ascii="Lato" w:hAnsi="Lato"/>
                <w:lang w:val="en-IE"/>
              </w:rPr>
            </w:pPr>
          </w:p>
        </w:tc>
      </w:tr>
      <w:tr w:rsidR="006565F5" w:rsidRPr="009D518E" w14:paraId="6B221DC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24FD346"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5B6915F2" w14:textId="77777777" w:rsidR="006565F5" w:rsidRPr="00177184" w:rsidRDefault="00144CA6" w:rsidP="00E77868">
            <w:pPr>
              <w:spacing w:line="240" w:lineRule="auto"/>
              <w:ind w:left="380"/>
              <w:rPr>
                <w:rFonts w:ascii="Lato" w:hAnsi="Lato"/>
                <w:lang w:val="en-IE"/>
              </w:rPr>
            </w:pPr>
            <w:r w:rsidRPr="00276986">
              <w:rPr>
                <w:rFonts w:ascii="Lato" w:hAnsi="Lato"/>
                <w:lang w:val="en-IE"/>
              </w:rPr>
              <w:t xml:space="preserve">only on </w:t>
            </w:r>
            <w:r w:rsidR="00E77868" w:rsidRPr="00177184">
              <w:rPr>
                <w:rFonts w:ascii="Lato" w:hAnsi="Lato"/>
                <w:lang w:val="en-IE"/>
              </w:rPr>
              <w:t xml:space="preserve">the </w:t>
            </w:r>
            <w:r w:rsidR="006565F5" w:rsidRPr="00177184">
              <w:rPr>
                <w:rFonts w:ascii="Lato" w:hAnsi="Lato"/>
                <w:lang w:val="en-IE"/>
              </w:rPr>
              <w:t>revocation of the authorisation</w:t>
            </w:r>
            <w:r w:rsidR="00E96E03" w:rsidRPr="00177184">
              <w:rPr>
                <w:rFonts w:ascii="Lato" w:hAnsi="Lato"/>
                <w:lang w:val="en-IE"/>
              </w:rPr>
              <w:t xml:space="preserve"> of the </w:t>
            </w:r>
            <w:r w:rsidR="00845B1F" w:rsidRPr="00177184">
              <w:rPr>
                <w:rFonts w:ascii="Lato" w:hAnsi="Lato"/>
                <w:lang w:val="en-IE"/>
              </w:rPr>
              <w:t>UCITS</w:t>
            </w:r>
            <w:r w:rsidR="00E96E03" w:rsidRPr="00177184">
              <w:rPr>
                <w:rFonts w:ascii="Lato" w:hAnsi="Lato"/>
                <w:lang w:val="en-IE"/>
              </w:rPr>
              <w:t>.</w:t>
            </w:r>
          </w:p>
        </w:tc>
        <w:tc>
          <w:tcPr>
            <w:tcW w:w="1226" w:type="dxa"/>
            <w:gridSpan w:val="7"/>
            <w:tcBorders>
              <w:top w:val="single" w:sz="4" w:space="0" w:color="auto"/>
              <w:left w:val="nil"/>
              <w:bottom w:val="nil"/>
              <w:right w:val="nil"/>
            </w:tcBorders>
          </w:tcPr>
          <w:p w14:paraId="697BC5DE"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4C62D780"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nil"/>
              <w:right w:val="nil"/>
            </w:tcBorders>
          </w:tcPr>
          <w:p w14:paraId="06F21B07"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110380A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E6A9D51" w14:textId="77777777" w:rsidR="006565F5" w:rsidRPr="00177184" w:rsidRDefault="006565F5">
            <w:pPr>
              <w:spacing w:line="240" w:lineRule="auto"/>
              <w:rPr>
                <w:rFonts w:ascii="Lato" w:hAnsi="Lato"/>
                <w:lang w:val="en-IE"/>
              </w:rPr>
            </w:pPr>
          </w:p>
        </w:tc>
      </w:tr>
      <w:tr w:rsidR="006565F5" w:rsidRPr="009D518E" w14:paraId="4F4FF1B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6DDC7C5"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55458DEF" w14:textId="77777777" w:rsidR="006565F5" w:rsidRPr="00177184" w:rsidRDefault="006565F5">
            <w:pPr>
              <w:spacing w:line="240" w:lineRule="auto"/>
              <w:rPr>
                <w:rFonts w:ascii="Lato" w:hAnsi="Lato"/>
                <w:lang w:val="en-IE"/>
              </w:rPr>
            </w:pPr>
          </w:p>
        </w:tc>
        <w:tc>
          <w:tcPr>
            <w:tcW w:w="1226" w:type="dxa"/>
            <w:gridSpan w:val="7"/>
            <w:tcBorders>
              <w:top w:val="nil"/>
              <w:left w:val="nil"/>
              <w:bottom w:val="nil"/>
              <w:right w:val="nil"/>
            </w:tcBorders>
          </w:tcPr>
          <w:p w14:paraId="6862DA98"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368F214" w14:textId="77777777" w:rsidR="006565F5" w:rsidRPr="00177184" w:rsidRDefault="006565F5">
            <w:pPr>
              <w:spacing w:line="240" w:lineRule="auto"/>
              <w:rPr>
                <w:rFonts w:ascii="Lato" w:hAnsi="Lato"/>
                <w:lang w:val="en-IE"/>
              </w:rPr>
            </w:pPr>
          </w:p>
        </w:tc>
        <w:tc>
          <w:tcPr>
            <w:tcW w:w="628" w:type="dxa"/>
            <w:gridSpan w:val="5"/>
            <w:tcBorders>
              <w:top w:val="nil"/>
              <w:left w:val="nil"/>
              <w:bottom w:val="single" w:sz="4" w:space="0" w:color="auto"/>
              <w:right w:val="nil"/>
            </w:tcBorders>
          </w:tcPr>
          <w:p w14:paraId="5C1BC294"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30049563"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3AE3C6D7" w14:textId="77777777" w:rsidR="006565F5" w:rsidRPr="00177184" w:rsidRDefault="006565F5">
            <w:pPr>
              <w:spacing w:line="240" w:lineRule="auto"/>
              <w:rPr>
                <w:rFonts w:ascii="Lato" w:hAnsi="Lato"/>
                <w:lang w:val="en-IE"/>
              </w:rPr>
            </w:pPr>
          </w:p>
        </w:tc>
      </w:tr>
      <w:tr w:rsidR="006565F5" w:rsidRPr="009D518E" w14:paraId="78028C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8F89128" w14:textId="77777777" w:rsidR="006565F5" w:rsidRPr="00177184" w:rsidRDefault="006565F5" w:rsidP="00E77868">
            <w:pPr>
              <w:spacing w:line="240" w:lineRule="auto"/>
              <w:rPr>
                <w:rFonts w:ascii="Lato" w:hAnsi="Lato"/>
                <w:lang w:val="en-IE"/>
              </w:rPr>
            </w:pPr>
            <w:r w:rsidRPr="00177184">
              <w:rPr>
                <w:rFonts w:ascii="Lato" w:hAnsi="Lato"/>
                <w:lang w:val="en-IE"/>
              </w:rPr>
              <w:t>3.7.3</w:t>
            </w:r>
            <w:r w:rsidR="00E77868" w:rsidRPr="00177184">
              <w:rPr>
                <w:rFonts w:ascii="Lato" w:hAnsi="Lato"/>
                <w:lang w:val="en-IE"/>
              </w:rPr>
              <w:t xml:space="preserve"> </w:t>
            </w:r>
            <w:r w:rsidR="001A7443" w:rsidRPr="00177184">
              <w:rPr>
                <w:rFonts w:ascii="Lato" w:hAnsi="Lato"/>
                <w:lang w:val="en-IE"/>
              </w:rPr>
              <w:t xml:space="preserve">   </w:t>
            </w:r>
            <w:r w:rsidR="00E77868" w:rsidRPr="00177184">
              <w:rPr>
                <w:rFonts w:ascii="Lato" w:hAnsi="Lato"/>
                <w:lang w:val="en-IE"/>
              </w:rPr>
              <w:t>a)</w:t>
            </w:r>
          </w:p>
        </w:tc>
        <w:tc>
          <w:tcPr>
            <w:tcW w:w="6658" w:type="dxa"/>
            <w:gridSpan w:val="6"/>
            <w:tcBorders>
              <w:top w:val="nil"/>
              <w:left w:val="nil"/>
              <w:bottom w:val="nil"/>
              <w:right w:val="nil"/>
            </w:tcBorders>
          </w:tcPr>
          <w:p w14:paraId="02E594A9" w14:textId="77777777" w:rsidR="006565F5" w:rsidRPr="00177184" w:rsidRDefault="006565F5">
            <w:pPr>
              <w:spacing w:line="240" w:lineRule="auto"/>
              <w:rPr>
                <w:rFonts w:ascii="Lato" w:hAnsi="Lato"/>
                <w:lang w:val="en-IE"/>
              </w:rPr>
            </w:pPr>
            <w:r w:rsidRPr="00177184">
              <w:rPr>
                <w:rFonts w:ascii="Lato" w:hAnsi="Lato"/>
                <w:lang w:val="en-IE"/>
              </w:rPr>
              <w:t xml:space="preserve">Confirm there are no provisions limiting the </w:t>
            </w:r>
            <w:r w:rsidR="00845B1F" w:rsidRPr="00177184">
              <w:rPr>
                <w:rFonts w:ascii="Lato" w:hAnsi="Lato"/>
                <w:lang w:val="en-IE"/>
              </w:rPr>
              <w:t>D</w:t>
            </w:r>
            <w:r w:rsidR="00164FBC" w:rsidRPr="00177184">
              <w:rPr>
                <w:rFonts w:ascii="Lato" w:hAnsi="Lato"/>
                <w:lang w:val="en-IE"/>
              </w:rPr>
              <w:t>epositary</w:t>
            </w:r>
            <w:r w:rsidRPr="00177184">
              <w:rPr>
                <w:rFonts w:ascii="Lato" w:hAnsi="Lato"/>
                <w:lang w:val="en-IE"/>
              </w:rPr>
              <w:t>’s liability,</w:t>
            </w:r>
          </w:p>
        </w:tc>
        <w:tc>
          <w:tcPr>
            <w:tcW w:w="1226" w:type="dxa"/>
            <w:gridSpan w:val="7"/>
            <w:tcBorders>
              <w:top w:val="nil"/>
              <w:left w:val="nil"/>
              <w:bottom w:val="nil"/>
              <w:right w:val="nil"/>
            </w:tcBorders>
          </w:tcPr>
          <w:p w14:paraId="3C84C4CD"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single" w:sz="4" w:space="0" w:color="auto"/>
            </w:tcBorders>
          </w:tcPr>
          <w:p w14:paraId="4C7EC929"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6F80ED3" w14:textId="77777777" w:rsidR="006565F5" w:rsidRPr="00177184" w:rsidRDefault="006565F5">
            <w:pPr>
              <w:spacing w:line="240" w:lineRule="auto"/>
              <w:rPr>
                <w:rFonts w:ascii="Lato" w:hAnsi="Lato"/>
                <w:lang w:val="en-IE"/>
              </w:rPr>
            </w:pPr>
          </w:p>
        </w:tc>
        <w:tc>
          <w:tcPr>
            <w:tcW w:w="344" w:type="dxa"/>
            <w:gridSpan w:val="3"/>
            <w:tcBorders>
              <w:top w:val="nil"/>
              <w:left w:val="single" w:sz="4" w:space="0" w:color="auto"/>
              <w:bottom w:val="nil"/>
              <w:right w:val="nil"/>
            </w:tcBorders>
          </w:tcPr>
          <w:p w14:paraId="655D81D4"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F4A7F4D" w14:textId="77777777" w:rsidR="006565F5" w:rsidRPr="00177184" w:rsidRDefault="006565F5">
            <w:pPr>
              <w:spacing w:line="240" w:lineRule="auto"/>
              <w:rPr>
                <w:rFonts w:ascii="Lato" w:hAnsi="Lato"/>
                <w:lang w:val="en-IE"/>
              </w:rPr>
            </w:pPr>
          </w:p>
        </w:tc>
      </w:tr>
      <w:tr w:rsidR="006565F5" w:rsidRPr="009D518E" w14:paraId="088FA4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4CC81CC" w14:textId="77777777" w:rsidR="006565F5" w:rsidRPr="00177184" w:rsidRDefault="006565F5">
            <w:pPr>
              <w:spacing w:line="240" w:lineRule="auto"/>
              <w:rPr>
                <w:rFonts w:ascii="Lato" w:hAnsi="Lato"/>
                <w:lang w:val="en-IE"/>
              </w:rPr>
            </w:pPr>
          </w:p>
        </w:tc>
        <w:tc>
          <w:tcPr>
            <w:tcW w:w="6658" w:type="dxa"/>
            <w:gridSpan w:val="6"/>
            <w:tcBorders>
              <w:top w:val="nil"/>
              <w:left w:val="nil"/>
              <w:bottom w:val="nil"/>
              <w:right w:val="nil"/>
            </w:tcBorders>
          </w:tcPr>
          <w:p w14:paraId="049C2849" w14:textId="77777777" w:rsidR="006565F5" w:rsidRPr="00177184" w:rsidRDefault="006565F5">
            <w:pPr>
              <w:spacing w:line="240" w:lineRule="auto"/>
              <w:rPr>
                <w:rFonts w:ascii="Lato" w:hAnsi="Lato"/>
                <w:lang w:val="en-IE"/>
              </w:rPr>
            </w:pPr>
            <w:r w:rsidRPr="00177184">
              <w:rPr>
                <w:rFonts w:ascii="Lato" w:hAnsi="Lato"/>
                <w:lang w:val="en-IE"/>
              </w:rPr>
              <w:t xml:space="preserve">indemnities etc. (except as provided for in the </w:t>
            </w:r>
            <w:r w:rsidR="00845B1F" w:rsidRPr="00177184">
              <w:rPr>
                <w:rFonts w:ascii="Lato" w:hAnsi="Lato"/>
                <w:lang w:val="en-IE"/>
              </w:rPr>
              <w:t>d</w:t>
            </w:r>
            <w:r w:rsidR="00164FBC" w:rsidRPr="00177184">
              <w:rPr>
                <w:rFonts w:ascii="Lato" w:hAnsi="Lato"/>
                <w:lang w:val="en-IE"/>
              </w:rPr>
              <w:t>epositary</w:t>
            </w:r>
            <w:r w:rsidRPr="00177184">
              <w:rPr>
                <w:rFonts w:ascii="Lato" w:hAnsi="Lato"/>
                <w:lang w:val="en-IE"/>
              </w:rPr>
              <w:t xml:space="preserve"> agreement)</w:t>
            </w:r>
          </w:p>
        </w:tc>
        <w:tc>
          <w:tcPr>
            <w:tcW w:w="1226" w:type="dxa"/>
            <w:gridSpan w:val="7"/>
            <w:tcBorders>
              <w:top w:val="nil"/>
              <w:left w:val="nil"/>
              <w:bottom w:val="nil"/>
              <w:right w:val="nil"/>
            </w:tcBorders>
          </w:tcPr>
          <w:p w14:paraId="75C21C55"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2C5E257" w14:textId="77777777" w:rsidR="006565F5" w:rsidRPr="00177184" w:rsidRDefault="006565F5">
            <w:pPr>
              <w:spacing w:line="240" w:lineRule="auto"/>
              <w:rPr>
                <w:rFonts w:ascii="Lato" w:hAnsi="Lato"/>
                <w:lang w:val="en-IE"/>
              </w:rPr>
            </w:pPr>
          </w:p>
        </w:tc>
        <w:tc>
          <w:tcPr>
            <w:tcW w:w="628" w:type="dxa"/>
            <w:gridSpan w:val="5"/>
            <w:tcBorders>
              <w:top w:val="single" w:sz="4" w:space="0" w:color="auto"/>
              <w:left w:val="nil"/>
              <w:bottom w:val="nil"/>
              <w:right w:val="nil"/>
            </w:tcBorders>
          </w:tcPr>
          <w:p w14:paraId="6C88E803" w14:textId="77777777" w:rsidR="006565F5" w:rsidRPr="00177184" w:rsidRDefault="006565F5">
            <w:pPr>
              <w:spacing w:line="240" w:lineRule="auto"/>
              <w:rPr>
                <w:rFonts w:ascii="Lato" w:hAnsi="Lato"/>
                <w:lang w:val="en-IE"/>
              </w:rPr>
            </w:pPr>
          </w:p>
        </w:tc>
        <w:tc>
          <w:tcPr>
            <w:tcW w:w="344" w:type="dxa"/>
            <w:gridSpan w:val="3"/>
            <w:tcBorders>
              <w:top w:val="nil"/>
              <w:left w:val="nil"/>
              <w:bottom w:val="nil"/>
              <w:right w:val="nil"/>
            </w:tcBorders>
          </w:tcPr>
          <w:p w14:paraId="5B39B512" w14:textId="77777777" w:rsidR="006565F5" w:rsidRPr="00177184" w:rsidRDefault="006565F5">
            <w:pPr>
              <w:spacing w:line="240" w:lineRule="auto"/>
              <w:rPr>
                <w:rFonts w:ascii="Lato" w:hAnsi="Lato"/>
                <w:lang w:val="en-IE"/>
              </w:rPr>
            </w:pPr>
          </w:p>
        </w:tc>
        <w:tc>
          <w:tcPr>
            <w:tcW w:w="682" w:type="dxa"/>
            <w:gridSpan w:val="2"/>
            <w:tcBorders>
              <w:top w:val="nil"/>
              <w:left w:val="nil"/>
              <w:bottom w:val="nil"/>
              <w:right w:val="nil"/>
            </w:tcBorders>
          </w:tcPr>
          <w:p w14:paraId="4FE468A7" w14:textId="77777777" w:rsidR="006565F5" w:rsidRPr="00177184" w:rsidRDefault="006565F5">
            <w:pPr>
              <w:spacing w:line="240" w:lineRule="auto"/>
              <w:rPr>
                <w:rFonts w:ascii="Lato" w:hAnsi="Lato"/>
                <w:lang w:val="en-IE"/>
              </w:rPr>
            </w:pPr>
          </w:p>
        </w:tc>
      </w:tr>
      <w:tr w:rsidR="00845B1F" w:rsidRPr="009D518E" w14:paraId="2FFB721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9B37B3D"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458B904D"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162BBC35"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26DFF5C0"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78E39EF0"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F55555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7B904D7" w14:textId="77777777" w:rsidR="00845B1F" w:rsidRPr="00177184" w:rsidRDefault="00845B1F">
            <w:pPr>
              <w:spacing w:line="240" w:lineRule="auto"/>
              <w:rPr>
                <w:rFonts w:ascii="Lato" w:hAnsi="Lato"/>
                <w:lang w:val="en-IE"/>
              </w:rPr>
            </w:pPr>
          </w:p>
        </w:tc>
      </w:tr>
      <w:tr w:rsidR="00845B1F" w:rsidRPr="009D518E" w14:paraId="7B36513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54A8DB" w14:textId="77777777" w:rsidR="00845B1F" w:rsidRPr="00177184" w:rsidRDefault="00E77868" w:rsidP="001A7443">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36DEC4DB" w14:textId="77777777" w:rsidR="00845B1F" w:rsidRPr="00177184" w:rsidRDefault="00845B1F">
            <w:pPr>
              <w:spacing w:line="240" w:lineRule="auto"/>
              <w:rPr>
                <w:rFonts w:ascii="Lato" w:hAnsi="Lato"/>
                <w:lang w:val="en-IE"/>
              </w:rPr>
            </w:pPr>
            <w:r w:rsidRPr="00177184">
              <w:rPr>
                <w:rFonts w:ascii="Lato" w:hAnsi="Lato"/>
                <w:lang w:val="en-IE"/>
              </w:rPr>
              <w:t xml:space="preserve">A responsible person may terminate the appointment of the </w:t>
            </w:r>
          </w:p>
        </w:tc>
        <w:tc>
          <w:tcPr>
            <w:tcW w:w="1226" w:type="dxa"/>
            <w:gridSpan w:val="7"/>
            <w:tcBorders>
              <w:top w:val="single" w:sz="4" w:space="0" w:color="auto"/>
              <w:left w:val="single" w:sz="4" w:space="0" w:color="auto"/>
              <w:bottom w:val="single" w:sz="4" w:space="0" w:color="auto"/>
              <w:right w:val="single" w:sz="4" w:space="0" w:color="auto"/>
            </w:tcBorders>
          </w:tcPr>
          <w:p w14:paraId="1B32E399"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0A52167D"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A356BD7"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3E76D3F3"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FADD7A2" w14:textId="77777777" w:rsidR="00845B1F" w:rsidRPr="00177184" w:rsidRDefault="00845B1F">
            <w:pPr>
              <w:spacing w:line="240" w:lineRule="auto"/>
              <w:rPr>
                <w:rFonts w:ascii="Lato" w:hAnsi="Lato"/>
                <w:lang w:val="en-IE"/>
              </w:rPr>
            </w:pPr>
          </w:p>
        </w:tc>
      </w:tr>
      <w:tr w:rsidR="00845B1F" w:rsidRPr="009D518E" w14:paraId="06CCA3A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DD5C201"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C808E49" w14:textId="77777777" w:rsidR="00845B1F" w:rsidRPr="00177184" w:rsidRDefault="00144CA6">
            <w:pPr>
              <w:spacing w:line="240" w:lineRule="auto"/>
              <w:rPr>
                <w:rFonts w:ascii="Lato" w:hAnsi="Lato"/>
                <w:lang w:val="en-IE"/>
              </w:rPr>
            </w:pPr>
            <w:r w:rsidRPr="00276986">
              <w:rPr>
                <w:rFonts w:ascii="Lato" w:hAnsi="Lato"/>
                <w:lang w:val="en-IE"/>
              </w:rPr>
              <w:t>Depositary</w:t>
            </w:r>
            <w:r w:rsidRPr="009D518E">
              <w:rPr>
                <w:rFonts w:ascii="Lato" w:hAnsi="Lato"/>
                <w:lang w:val="en-IE"/>
              </w:rPr>
              <w:t xml:space="preserve"> </w:t>
            </w:r>
            <w:r w:rsidR="00845B1F" w:rsidRPr="00177184">
              <w:rPr>
                <w:rFonts w:ascii="Lato" w:hAnsi="Lato"/>
                <w:lang w:val="en-IE"/>
              </w:rPr>
              <w:t>only upon the appointment of a new Depositary</w:t>
            </w:r>
            <w:r w:rsidR="00981C38" w:rsidRPr="00177184">
              <w:rPr>
                <w:rFonts w:ascii="Lato" w:hAnsi="Lato"/>
                <w:lang w:val="en-IE"/>
              </w:rPr>
              <w:t>.</w:t>
            </w:r>
          </w:p>
        </w:tc>
        <w:tc>
          <w:tcPr>
            <w:tcW w:w="1226" w:type="dxa"/>
            <w:gridSpan w:val="7"/>
            <w:tcBorders>
              <w:top w:val="single" w:sz="4" w:space="0" w:color="auto"/>
              <w:left w:val="nil"/>
              <w:bottom w:val="nil"/>
              <w:right w:val="nil"/>
            </w:tcBorders>
          </w:tcPr>
          <w:p w14:paraId="2ADF4BFB"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53729E45"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6F2E9ED8"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A90C63E"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4F122971" w14:textId="77777777" w:rsidR="00845B1F" w:rsidRPr="00177184" w:rsidRDefault="00845B1F">
            <w:pPr>
              <w:spacing w:line="240" w:lineRule="auto"/>
              <w:rPr>
                <w:rFonts w:ascii="Lato" w:hAnsi="Lato"/>
                <w:lang w:val="en-IE"/>
              </w:rPr>
            </w:pPr>
          </w:p>
        </w:tc>
      </w:tr>
      <w:tr w:rsidR="00845B1F" w:rsidRPr="009D518E" w14:paraId="74AA5DE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AE0737"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7657BDDE"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1F1BD547"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9D1C05D"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4ECD72C5"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3AB8D83E"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04C92D8" w14:textId="77777777" w:rsidR="00845B1F" w:rsidRPr="00177184" w:rsidRDefault="00845B1F">
            <w:pPr>
              <w:spacing w:line="240" w:lineRule="auto"/>
              <w:rPr>
                <w:rFonts w:ascii="Lato" w:hAnsi="Lato"/>
                <w:lang w:val="en-IE"/>
              </w:rPr>
            </w:pPr>
          </w:p>
        </w:tc>
      </w:tr>
      <w:tr w:rsidR="00845B1F" w:rsidRPr="009D518E" w14:paraId="0F3BF60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6E072C7" w14:textId="77777777" w:rsidR="00845B1F" w:rsidRPr="00177184" w:rsidRDefault="00E77868" w:rsidP="001A7443">
            <w:pPr>
              <w:spacing w:line="240" w:lineRule="auto"/>
              <w:jc w:val="right"/>
              <w:rPr>
                <w:rFonts w:ascii="Lato" w:hAnsi="Lato"/>
                <w:lang w:val="en-IE"/>
              </w:rPr>
            </w:pPr>
            <w:r w:rsidRPr="00177184">
              <w:rPr>
                <w:rFonts w:ascii="Lato" w:hAnsi="Lato"/>
                <w:lang w:val="en-IE"/>
              </w:rPr>
              <w:t>c)</w:t>
            </w:r>
          </w:p>
        </w:tc>
        <w:tc>
          <w:tcPr>
            <w:tcW w:w="6658" w:type="dxa"/>
            <w:gridSpan w:val="6"/>
            <w:tcBorders>
              <w:top w:val="nil"/>
              <w:left w:val="nil"/>
              <w:bottom w:val="nil"/>
              <w:right w:val="single" w:sz="4" w:space="0" w:color="auto"/>
            </w:tcBorders>
          </w:tcPr>
          <w:p w14:paraId="2BA027D1" w14:textId="77777777" w:rsidR="00845B1F" w:rsidRPr="00177184" w:rsidRDefault="00845B1F">
            <w:pPr>
              <w:spacing w:line="240" w:lineRule="auto"/>
              <w:rPr>
                <w:rFonts w:ascii="Lato" w:hAnsi="Lato"/>
                <w:lang w:val="en-IE"/>
              </w:rPr>
            </w:pPr>
            <w:r w:rsidRPr="00177184">
              <w:rPr>
                <w:rFonts w:ascii="Lato" w:hAnsi="Lato"/>
                <w:lang w:val="en-IE"/>
              </w:rPr>
              <w:t xml:space="preserve">A responsible person may terminate the appointment of the </w:t>
            </w:r>
          </w:p>
        </w:tc>
        <w:tc>
          <w:tcPr>
            <w:tcW w:w="1226" w:type="dxa"/>
            <w:gridSpan w:val="7"/>
            <w:tcBorders>
              <w:top w:val="single" w:sz="4" w:space="0" w:color="auto"/>
              <w:left w:val="single" w:sz="4" w:space="0" w:color="auto"/>
              <w:bottom w:val="single" w:sz="4" w:space="0" w:color="auto"/>
              <w:right w:val="single" w:sz="4" w:space="0" w:color="auto"/>
            </w:tcBorders>
          </w:tcPr>
          <w:p w14:paraId="3A244981"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D24A5C5"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1F82A1F"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4874998A"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3C331867" w14:textId="77777777" w:rsidR="00845B1F" w:rsidRPr="00177184" w:rsidRDefault="00845B1F">
            <w:pPr>
              <w:spacing w:line="240" w:lineRule="auto"/>
              <w:rPr>
                <w:rFonts w:ascii="Lato" w:hAnsi="Lato"/>
                <w:lang w:val="en-IE"/>
              </w:rPr>
            </w:pPr>
          </w:p>
        </w:tc>
      </w:tr>
      <w:tr w:rsidR="00845B1F" w:rsidRPr="009D518E" w14:paraId="4B5A994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A59E60D"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5DB3818" w14:textId="77777777" w:rsidR="00845B1F" w:rsidRPr="00177184" w:rsidRDefault="00144CA6">
            <w:pPr>
              <w:spacing w:line="240" w:lineRule="auto"/>
              <w:rPr>
                <w:rFonts w:ascii="Lato" w:hAnsi="Lato"/>
                <w:lang w:val="en-IE"/>
              </w:rPr>
            </w:pPr>
            <w:r w:rsidRPr="00276986">
              <w:rPr>
                <w:rFonts w:ascii="Lato" w:hAnsi="Lato"/>
                <w:lang w:val="en-IE"/>
              </w:rPr>
              <w:t>Depositary</w:t>
            </w:r>
            <w:r w:rsidRPr="009D518E">
              <w:rPr>
                <w:rFonts w:ascii="Lato" w:hAnsi="Lato"/>
                <w:lang w:val="en-IE"/>
              </w:rPr>
              <w:t xml:space="preserve"> </w:t>
            </w:r>
            <w:r w:rsidR="00845B1F" w:rsidRPr="00177184">
              <w:rPr>
                <w:rFonts w:ascii="Lato" w:hAnsi="Lato"/>
                <w:lang w:val="en-IE"/>
              </w:rPr>
              <w:t>only upon the revocation of the authorisation of the UCITS</w:t>
            </w:r>
            <w:r w:rsidR="00981C38" w:rsidRPr="00177184">
              <w:rPr>
                <w:rFonts w:ascii="Lato" w:hAnsi="Lato"/>
                <w:lang w:val="en-IE"/>
              </w:rPr>
              <w:t>.</w:t>
            </w:r>
          </w:p>
        </w:tc>
        <w:tc>
          <w:tcPr>
            <w:tcW w:w="1226" w:type="dxa"/>
            <w:gridSpan w:val="7"/>
            <w:tcBorders>
              <w:top w:val="single" w:sz="4" w:space="0" w:color="auto"/>
              <w:left w:val="nil"/>
              <w:bottom w:val="nil"/>
              <w:right w:val="nil"/>
            </w:tcBorders>
          </w:tcPr>
          <w:p w14:paraId="3603D37A"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BD4B23B"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9C6632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0AD6308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610535A" w14:textId="77777777" w:rsidR="00845B1F" w:rsidRPr="00177184" w:rsidRDefault="00845B1F">
            <w:pPr>
              <w:spacing w:line="240" w:lineRule="auto"/>
              <w:rPr>
                <w:rFonts w:ascii="Lato" w:hAnsi="Lato"/>
                <w:lang w:val="en-IE"/>
              </w:rPr>
            </w:pPr>
          </w:p>
        </w:tc>
      </w:tr>
      <w:tr w:rsidR="00845B1F" w:rsidRPr="009D518E" w14:paraId="54711D9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DB65297"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068B4DFD" w14:textId="77777777" w:rsidR="00845B1F" w:rsidRPr="00177184" w:rsidRDefault="00845B1F">
            <w:pPr>
              <w:spacing w:line="240" w:lineRule="auto"/>
              <w:rPr>
                <w:rFonts w:ascii="Lato" w:hAnsi="Lato"/>
                <w:lang w:val="en-IE"/>
              </w:rPr>
            </w:pPr>
          </w:p>
        </w:tc>
        <w:tc>
          <w:tcPr>
            <w:tcW w:w="1226" w:type="dxa"/>
            <w:gridSpan w:val="7"/>
            <w:tcBorders>
              <w:top w:val="nil"/>
              <w:left w:val="nil"/>
              <w:bottom w:val="nil"/>
              <w:right w:val="nil"/>
            </w:tcBorders>
          </w:tcPr>
          <w:p w14:paraId="293BA260"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FD110F1"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4283E61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91FA40D"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DE5656F" w14:textId="77777777" w:rsidR="00845B1F" w:rsidRPr="00177184" w:rsidRDefault="00845B1F">
            <w:pPr>
              <w:spacing w:line="240" w:lineRule="auto"/>
              <w:rPr>
                <w:rFonts w:ascii="Lato" w:hAnsi="Lato"/>
                <w:lang w:val="en-IE"/>
              </w:rPr>
            </w:pPr>
          </w:p>
        </w:tc>
      </w:tr>
      <w:tr w:rsidR="00845B1F" w:rsidRPr="009D518E" w14:paraId="08BF36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128890D5" w14:textId="77777777" w:rsidR="00845B1F" w:rsidRPr="00177184" w:rsidRDefault="00845B1F">
            <w:pPr>
              <w:spacing w:line="240" w:lineRule="auto"/>
              <w:rPr>
                <w:rFonts w:ascii="Lato" w:hAnsi="Lato"/>
                <w:lang w:val="en-IE"/>
              </w:rPr>
            </w:pPr>
            <w:r w:rsidRPr="00177184">
              <w:rPr>
                <w:rFonts w:ascii="Lato" w:hAnsi="Lato"/>
                <w:lang w:val="en-IE"/>
              </w:rPr>
              <w:t>3.8</w:t>
            </w:r>
          </w:p>
        </w:tc>
        <w:tc>
          <w:tcPr>
            <w:tcW w:w="6658" w:type="dxa"/>
            <w:gridSpan w:val="6"/>
            <w:tcBorders>
              <w:top w:val="single" w:sz="4" w:space="0" w:color="auto"/>
              <w:left w:val="single" w:sz="4" w:space="0" w:color="auto"/>
              <w:bottom w:val="single" w:sz="4" w:space="0" w:color="auto"/>
              <w:right w:val="single" w:sz="4" w:space="0" w:color="auto"/>
            </w:tcBorders>
          </w:tcPr>
          <w:p w14:paraId="1C28FB98" w14:textId="77777777" w:rsidR="00845B1F" w:rsidRPr="00177184" w:rsidRDefault="00845B1F">
            <w:pPr>
              <w:spacing w:line="240" w:lineRule="auto"/>
              <w:rPr>
                <w:rFonts w:ascii="Lato" w:hAnsi="Lato"/>
                <w:lang w:val="en-IE"/>
              </w:rPr>
            </w:pPr>
            <w:r w:rsidRPr="00177184">
              <w:rPr>
                <w:rFonts w:ascii="Lato" w:hAnsi="Lato"/>
                <w:lang w:val="en-IE"/>
              </w:rPr>
              <w:t xml:space="preserve">Procedure for the replacement of </w:t>
            </w:r>
            <w:r w:rsidR="00F03C60" w:rsidRPr="00177184">
              <w:rPr>
                <w:rFonts w:ascii="Lato" w:hAnsi="Lato"/>
                <w:lang w:val="en-IE"/>
              </w:rPr>
              <w:t>the</w:t>
            </w:r>
            <w:r w:rsidRPr="00177184">
              <w:rPr>
                <w:rFonts w:ascii="Lato" w:hAnsi="Lato"/>
                <w:lang w:val="en-IE"/>
              </w:rPr>
              <w:t xml:space="preserve"> manage</w:t>
            </w:r>
            <w:r w:rsidR="007979ED" w:rsidRPr="00177184">
              <w:rPr>
                <w:rFonts w:ascii="Lato" w:hAnsi="Lato"/>
                <w:lang w:val="en-IE"/>
              </w:rPr>
              <w:t>ment company</w:t>
            </w:r>
          </w:p>
        </w:tc>
        <w:tc>
          <w:tcPr>
            <w:tcW w:w="1226" w:type="dxa"/>
            <w:gridSpan w:val="7"/>
            <w:tcBorders>
              <w:top w:val="nil"/>
              <w:left w:val="single" w:sz="4" w:space="0" w:color="auto"/>
              <w:bottom w:val="nil"/>
              <w:right w:val="nil"/>
            </w:tcBorders>
          </w:tcPr>
          <w:p w14:paraId="6B48C33E"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177173C"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30C3406D"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D8B511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4B2C1BC" w14:textId="77777777" w:rsidR="00845B1F" w:rsidRPr="00177184" w:rsidRDefault="00845B1F">
            <w:pPr>
              <w:spacing w:line="240" w:lineRule="auto"/>
              <w:rPr>
                <w:rFonts w:ascii="Lato" w:hAnsi="Lato"/>
                <w:lang w:val="en-IE"/>
              </w:rPr>
            </w:pPr>
          </w:p>
        </w:tc>
      </w:tr>
      <w:tr w:rsidR="00845B1F" w:rsidRPr="009D518E" w14:paraId="2A25EA2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A8B06AB"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28BA0B1"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31A0869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657EBA0"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25F74FBD"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BBACDD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876A1B1" w14:textId="77777777" w:rsidR="00845B1F" w:rsidRPr="00177184" w:rsidRDefault="00845B1F">
            <w:pPr>
              <w:spacing w:line="240" w:lineRule="auto"/>
              <w:rPr>
                <w:rFonts w:ascii="Lato" w:hAnsi="Lato"/>
                <w:lang w:val="en-IE"/>
              </w:rPr>
            </w:pPr>
          </w:p>
        </w:tc>
      </w:tr>
      <w:tr w:rsidR="00845B1F" w:rsidRPr="009D518E" w14:paraId="3265B91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B95A940" w14:textId="77777777" w:rsidR="00845B1F" w:rsidRPr="00177184" w:rsidRDefault="00E77868">
            <w:pPr>
              <w:spacing w:line="240" w:lineRule="auto"/>
              <w:rPr>
                <w:rFonts w:ascii="Lato" w:hAnsi="Lato"/>
                <w:lang w:val="en-IE"/>
              </w:rPr>
            </w:pPr>
            <w:r w:rsidRPr="00177184">
              <w:rPr>
                <w:rFonts w:ascii="Lato" w:hAnsi="Lato"/>
                <w:lang w:val="en-IE"/>
              </w:rPr>
              <w:t>3.8.1</w:t>
            </w:r>
            <w:r w:rsidR="001A7443" w:rsidRPr="00177184">
              <w:rPr>
                <w:rFonts w:ascii="Lato" w:hAnsi="Lato"/>
                <w:lang w:val="en-IE"/>
              </w:rPr>
              <w:t xml:space="preserve">   </w:t>
            </w:r>
            <w:r w:rsidRPr="00177184">
              <w:rPr>
                <w:rFonts w:ascii="Lato" w:hAnsi="Lato"/>
                <w:lang w:val="en-IE"/>
              </w:rPr>
              <w:t xml:space="preserve"> </w:t>
            </w:r>
            <w:r w:rsidR="00845B1F" w:rsidRPr="00177184">
              <w:rPr>
                <w:rFonts w:ascii="Lato" w:hAnsi="Lato"/>
                <w:lang w:val="en-IE"/>
              </w:rPr>
              <w:t>a)</w:t>
            </w:r>
          </w:p>
        </w:tc>
        <w:tc>
          <w:tcPr>
            <w:tcW w:w="6658" w:type="dxa"/>
            <w:gridSpan w:val="6"/>
            <w:tcBorders>
              <w:top w:val="nil"/>
              <w:left w:val="nil"/>
              <w:bottom w:val="nil"/>
              <w:right w:val="single" w:sz="4" w:space="0" w:color="auto"/>
            </w:tcBorders>
          </w:tcPr>
          <w:p w14:paraId="078ABB1E" w14:textId="77777777" w:rsidR="00845B1F" w:rsidRPr="00177184" w:rsidRDefault="00845B1F">
            <w:pPr>
              <w:spacing w:line="240" w:lineRule="auto"/>
              <w:rPr>
                <w:rFonts w:ascii="Lato" w:hAnsi="Lato"/>
                <w:lang w:val="en-IE"/>
              </w:rPr>
            </w:pPr>
            <w:r w:rsidRPr="00177184">
              <w:rPr>
                <w:rFonts w:ascii="Lato" w:hAnsi="Lato"/>
                <w:lang w:val="en-IE"/>
              </w:rPr>
              <w:t>Disclose the conditions</w:t>
            </w:r>
            <w:r w:rsidRPr="00177184">
              <w:rPr>
                <w:rFonts w:ascii="Lato" w:hAnsi="Lato"/>
              </w:rPr>
              <w:t xml:space="preserve"> for the replacement of the </w:t>
            </w:r>
            <w:r w:rsidR="00E77868" w:rsidRPr="00177184">
              <w:rPr>
                <w:rFonts w:ascii="Lato" w:hAnsi="Lato"/>
              </w:rPr>
              <w:t>manage</w:t>
            </w:r>
            <w:r w:rsidR="00F03C60" w:rsidRPr="00177184">
              <w:rPr>
                <w:rFonts w:ascii="Lato" w:hAnsi="Lato"/>
              </w:rPr>
              <w:t xml:space="preserve">ment </w:t>
            </w:r>
          </w:p>
        </w:tc>
        <w:tc>
          <w:tcPr>
            <w:tcW w:w="1226" w:type="dxa"/>
            <w:gridSpan w:val="7"/>
            <w:tcBorders>
              <w:top w:val="single" w:sz="4" w:space="0" w:color="auto"/>
              <w:left w:val="single" w:sz="4" w:space="0" w:color="auto"/>
              <w:bottom w:val="single" w:sz="4" w:space="0" w:color="auto"/>
              <w:right w:val="single" w:sz="4" w:space="0" w:color="auto"/>
            </w:tcBorders>
          </w:tcPr>
          <w:p w14:paraId="70393095"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D09B74B"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8C99921"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49045B8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47375FDF" w14:textId="77777777" w:rsidR="00845B1F" w:rsidRPr="00177184" w:rsidRDefault="00845B1F">
            <w:pPr>
              <w:spacing w:line="240" w:lineRule="auto"/>
              <w:rPr>
                <w:rFonts w:ascii="Lato" w:hAnsi="Lato"/>
                <w:lang w:val="en-IE"/>
              </w:rPr>
            </w:pPr>
          </w:p>
        </w:tc>
      </w:tr>
      <w:tr w:rsidR="00845B1F" w:rsidRPr="009D518E" w14:paraId="1040F83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37A8159"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0DC0EC95" w14:textId="77777777" w:rsidR="00845B1F" w:rsidRPr="00177184" w:rsidRDefault="00144CA6" w:rsidP="00F03C60">
            <w:pPr>
              <w:spacing w:line="240" w:lineRule="auto"/>
              <w:rPr>
                <w:rFonts w:ascii="Lato" w:hAnsi="Lato"/>
                <w:lang w:val="en-IE"/>
              </w:rPr>
            </w:pPr>
            <w:r w:rsidRPr="00276986">
              <w:rPr>
                <w:rFonts w:ascii="Lato" w:hAnsi="Lato"/>
              </w:rPr>
              <w:t xml:space="preserve">company </w:t>
            </w:r>
            <w:r w:rsidR="00F03C60" w:rsidRPr="00177184">
              <w:rPr>
                <w:rFonts w:ascii="Lato" w:hAnsi="Lato"/>
              </w:rPr>
              <w:t xml:space="preserve">and the rules ensure the </w:t>
            </w:r>
            <w:r w:rsidR="00845B1F" w:rsidRPr="00177184">
              <w:rPr>
                <w:rFonts w:ascii="Lato" w:hAnsi="Lato"/>
              </w:rPr>
              <w:t>protect</w:t>
            </w:r>
            <w:r w:rsidR="00F03C60" w:rsidRPr="00177184">
              <w:rPr>
                <w:rFonts w:ascii="Lato" w:hAnsi="Lato"/>
              </w:rPr>
              <w:t>ion</w:t>
            </w:r>
            <w:r w:rsidR="00845B1F" w:rsidRPr="00177184">
              <w:rPr>
                <w:rFonts w:ascii="Lato" w:hAnsi="Lato"/>
              </w:rPr>
              <w:t xml:space="preserve"> of unitholders in the event of such replacement</w:t>
            </w:r>
            <w:r w:rsidR="00845B1F" w:rsidRPr="00177184">
              <w:rPr>
                <w:rFonts w:ascii="Lato" w:hAnsi="Lato"/>
                <w:lang w:val="en-IE"/>
              </w:rPr>
              <w:t>; and</w:t>
            </w:r>
          </w:p>
        </w:tc>
        <w:tc>
          <w:tcPr>
            <w:tcW w:w="1226" w:type="dxa"/>
            <w:gridSpan w:val="7"/>
            <w:tcBorders>
              <w:top w:val="single" w:sz="4" w:space="0" w:color="auto"/>
              <w:left w:val="nil"/>
              <w:bottom w:val="nil"/>
              <w:right w:val="nil"/>
            </w:tcBorders>
          </w:tcPr>
          <w:p w14:paraId="3D40BAEA"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74F71FB"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DD4954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F6ECE2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8E8A64E" w14:textId="77777777" w:rsidR="00845B1F" w:rsidRPr="00177184" w:rsidRDefault="00845B1F">
            <w:pPr>
              <w:spacing w:line="240" w:lineRule="auto"/>
              <w:rPr>
                <w:rFonts w:ascii="Lato" w:hAnsi="Lato"/>
                <w:lang w:val="en-IE"/>
              </w:rPr>
            </w:pPr>
          </w:p>
        </w:tc>
      </w:tr>
      <w:tr w:rsidR="00845B1F" w:rsidRPr="009D518E" w14:paraId="6FA89AE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78050BF" w14:textId="77777777" w:rsidR="00845B1F" w:rsidRPr="00177184" w:rsidRDefault="00845B1F" w:rsidP="001A7443">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00A66A49" w14:textId="77777777" w:rsidR="00845B1F" w:rsidRPr="00177184" w:rsidRDefault="00845B1F">
            <w:pPr>
              <w:spacing w:line="240" w:lineRule="auto"/>
              <w:rPr>
                <w:rFonts w:ascii="Lato" w:hAnsi="Lato"/>
                <w:lang w:val="en-IE"/>
              </w:rPr>
            </w:pPr>
            <w:r w:rsidRPr="00177184">
              <w:rPr>
                <w:rFonts w:ascii="Lato" w:hAnsi="Lato"/>
                <w:lang w:val="en-IE"/>
              </w:rPr>
              <w:t>Disclose that the new manage</w:t>
            </w:r>
            <w:r w:rsidR="00F03C60" w:rsidRPr="00177184">
              <w:rPr>
                <w:rFonts w:ascii="Lato" w:hAnsi="Lato"/>
                <w:lang w:val="en-IE"/>
              </w:rPr>
              <w:t>ment company</w:t>
            </w:r>
            <w:r w:rsidRPr="00177184">
              <w:rPr>
                <w:rFonts w:ascii="Lato" w:hAnsi="Lato"/>
                <w:lang w:val="en-IE"/>
              </w:rPr>
              <w:t xml:space="preserve"> must be approved by </w:t>
            </w:r>
          </w:p>
        </w:tc>
        <w:tc>
          <w:tcPr>
            <w:tcW w:w="1226" w:type="dxa"/>
            <w:gridSpan w:val="7"/>
            <w:tcBorders>
              <w:top w:val="single" w:sz="4" w:space="0" w:color="auto"/>
              <w:left w:val="single" w:sz="4" w:space="0" w:color="auto"/>
              <w:bottom w:val="single" w:sz="4" w:space="0" w:color="auto"/>
              <w:right w:val="single" w:sz="4" w:space="0" w:color="auto"/>
            </w:tcBorders>
          </w:tcPr>
          <w:p w14:paraId="0B481D28"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8934891"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553E17D"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2DFE75D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5FB95A5" w14:textId="77777777" w:rsidR="00845B1F" w:rsidRPr="00177184" w:rsidRDefault="00845B1F">
            <w:pPr>
              <w:spacing w:line="240" w:lineRule="auto"/>
              <w:rPr>
                <w:rFonts w:ascii="Lato" w:hAnsi="Lato"/>
                <w:lang w:val="en-IE"/>
              </w:rPr>
            </w:pPr>
          </w:p>
        </w:tc>
      </w:tr>
      <w:tr w:rsidR="00845B1F" w:rsidRPr="009D518E" w14:paraId="3718461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24C7AF2"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B1571B4" w14:textId="77777777" w:rsidR="00845B1F" w:rsidRPr="00177184" w:rsidRDefault="00144CA6">
            <w:pPr>
              <w:spacing w:line="240" w:lineRule="auto"/>
              <w:rPr>
                <w:rFonts w:ascii="Lato" w:hAnsi="Lato"/>
                <w:lang w:val="en-IE"/>
              </w:rPr>
            </w:pPr>
            <w:r w:rsidRPr="00276986">
              <w:rPr>
                <w:rFonts w:ascii="Lato" w:hAnsi="Lato"/>
                <w:lang w:val="en-IE"/>
              </w:rPr>
              <w:t xml:space="preserve">the </w:t>
            </w:r>
            <w:r w:rsidR="00F03C60" w:rsidRPr="00177184">
              <w:rPr>
                <w:rFonts w:ascii="Lato" w:hAnsi="Lato"/>
                <w:lang w:val="en-IE"/>
              </w:rPr>
              <w:t>Central Bank.</w:t>
            </w:r>
          </w:p>
        </w:tc>
        <w:tc>
          <w:tcPr>
            <w:tcW w:w="1226" w:type="dxa"/>
            <w:gridSpan w:val="7"/>
            <w:tcBorders>
              <w:top w:val="single" w:sz="4" w:space="0" w:color="auto"/>
              <w:left w:val="nil"/>
              <w:bottom w:val="nil"/>
              <w:right w:val="nil"/>
            </w:tcBorders>
          </w:tcPr>
          <w:p w14:paraId="40B7CD6C"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6508990"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ABA57A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9C111DC"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ED6F240" w14:textId="77777777" w:rsidR="00845B1F" w:rsidRPr="00177184" w:rsidRDefault="00845B1F">
            <w:pPr>
              <w:spacing w:line="240" w:lineRule="auto"/>
              <w:rPr>
                <w:rFonts w:ascii="Lato" w:hAnsi="Lato"/>
                <w:lang w:val="en-IE"/>
              </w:rPr>
            </w:pPr>
          </w:p>
        </w:tc>
      </w:tr>
      <w:tr w:rsidR="00F03C60" w:rsidRPr="009D518E" w14:paraId="72E76EB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3946773D" w14:textId="77777777" w:rsidR="00F03C60" w:rsidRPr="00177184" w:rsidRDefault="00F03C60">
            <w:pPr>
              <w:spacing w:line="240" w:lineRule="auto"/>
              <w:rPr>
                <w:rFonts w:ascii="Lato" w:hAnsi="Lato"/>
                <w:lang w:val="en-IE"/>
              </w:rPr>
            </w:pPr>
          </w:p>
        </w:tc>
        <w:tc>
          <w:tcPr>
            <w:tcW w:w="6658" w:type="dxa"/>
            <w:gridSpan w:val="6"/>
            <w:tcBorders>
              <w:top w:val="nil"/>
              <w:left w:val="nil"/>
              <w:bottom w:val="single" w:sz="4" w:space="0" w:color="auto"/>
              <w:right w:val="nil"/>
            </w:tcBorders>
          </w:tcPr>
          <w:p w14:paraId="5F593B8C" w14:textId="77777777" w:rsidR="00F03C60" w:rsidRPr="00177184" w:rsidRDefault="00F03C60">
            <w:pPr>
              <w:spacing w:line="240" w:lineRule="auto"/>
              <w:rPr>
                <w:rFonts w:ascii="Lato" w:hAnsi="Lato"/>
                <w:lang w:val="en-IE"/>
              </w:rPr>
            </w:pPr>
          </w:p>
        </w:tc>
        <w:tc>
          <w:tcPr>
            <w:tcW w:w="1226" w:type="dxa"/>
            <w:gridSpan w:val="7"/>
            <w:tcBorders>
              <w:top w:val="nil"/>
              <w:left w:val="nil"/>
              <w:bottom w:val="nil"/>
              <w:right w:val="nil"/>
            </w:tcBorders>
          </w:tcPr>
          <w:p w14:paraId="7D4E4245" w14:textId="77777777" w:rsidR="00F03C60" w:rsidRPr="00177184" w:rsidRDefault="00F03C60">
            <w:pPr>
              <w:spacing w:line="240" w:lineRule="auto"/>
              <w:rPr>
                <w:rFonts w:ascii="Lato" w:hAnsi="Lato"/>
                <w:lang w:val="en-IE"/>
              </w:rPr>
            </w:pPr>
          </w:p>
        </w:tc>
        <w:tc>
          <w:tcPr>
            <w:tcW w:w="322" w:type="dxa"/>
            <w:gridSpan w:val="5"/>
            <w:tcBorders>
              <w:top w:val="nil"/>
              <w:left w:val="nil"/>
              <w:bottom w:val="nil"/>
              <w:right w:val="nil"/>
            </w:tcBorders>
          </w:tcPr>
          <w:p w14:paraId="3E515E28" w14:textId="77777777" w:rsidR="00F03C60" w:rsidRPr="00177184" w:rsidRDefault="00F03C60">
            <w:pPr>
              <w:spacing w:line="240" w:lineRule="auto"/>
              <w:rPr>
                <w:rFonts w:ascii="Lato" w:hAnsi="Lato"/>
                <w:lang w:val="en-IE"/>
              </w:rPr>
            </w:pPr>
          </w:p>
        </w:tc>
        <w:tc>
          <w:tcPr>
            <w:tcW w:w="628" w:type="dxa"/>
            <w:gridSpan w:val="5"/>
            <w:tcBorders>
              <w:top w:val="nil"/>
              <w:left w:val="nil"/>
              <w:bottom w:val="nil"/>
              <w:right w:val="nil"/>
            </w:tcBorders>
          </w:tcPr>
          <w:p w14:paraId="5295FF91" w14:textId="77777777" w:rsidR="00F03C60" w:rsidRPr="00177184" w:rsidRDefault="00F03C60">
            <w:pPr>
              <w:spacing w:line="240" w:lineRule="auto"/>
              <w:rPr>
                <w:rFonts w:ascii="Lato" w:hAnsi="Lato"/>
                <w:lang w:val="en-IE"/>
              </w:rPr>
            </w:pPr>
          </w:p>
        </w:tc>
        <w:tc>
          <w:tcPr>
            <w:tcW w:w="344" w:type="dxa"/>
            <w:gridSpan w:val="3"/>
            <w:tcBorders>
              <w:top w:val="nil"/>
              <w:left w:val="nil"/>
              <w:bottom w:val="nil"/>
              <w:right w:val="nil"/>
            </w:tcBorders>
          </w:tcPr>
          <w:p w14:paraId="5F7A521D" w14:textId="77777777" w:rsidR="00F03C60" w:rsidRPr="00177184" w:rsidRDefault="00F03C60">
            <w:pPr>
              <w:spacing w:line="240" w:lineRule="auto"/>
              <w:rPr>
                <w:rFonts w:ascii="Lato" w:hAnsi="Lato"/>
                <w:lang w:val="en-IE"/>
              </w:rPr>
            </w:pPr>
          </w:p>
        </w:tc>
        <w:tc>
          <w:tcPr>
            <w:tcW w:w="682" w:type="dxa"/>
            <w:gridSpan w:val="2"/>
            <w:tcBorders>
              <w:top w:val="nil"/>
              <w:left w:val="nil"/>
              <w:bottom w:val="nil"/>
              <w:right w:val="nil"/>
            </w:tcBorders>
          </w:tcPr>
          <w:p w14:paraId="72AD06B6" w14:textId="77777777" w:rsidR="00F03C60" w:rsidRPr="00177184" w:rsidRDefault="00F03C60">
            <w:pPr>
              <w:spacing w:line="240" w:lineRule="auto"/>
              <w:rPr>
                <w:rFonts w:ascii="Lato" w:hAnsi="Lato"/>
                <w:lang w:val="en-IE"/>
              </w:rPr>
            </w:pPr>
          </w:p>
        </w:tc>
      </w:tr>
      <w:tr w:rsidR="00845B1F" w:rsidRPr="009D518E" w14:paraId="14EA21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338EA929" w14:textId="77777777" w:rsidR="00845B1F" w:rsidRPr="00177184" w:rsidRDefault="00845B1F">
            <w:pPr>
              <w:spacing w:line="240" w:lineRule="auto"/>
              <w:rPr>
                <w:rFonts w:ascii="Lato" w:hAnsi="Lato"/>
                <w:lang w:val="en-IE"/>
              </w:rPr>
            </w:pPr>
            <w:r w:rsidRPr="00177184">
              <w:rPr>
                <w:rFonts w:ascii="Lato" w:hAnsi="Lato"/>
                <w:lang w:val="en-IE"/>
              </w:rPr>
              <w:t>3.9</w:t>
            </w:r>
          </w:p>
        </w:tc>
        <w:tc>
          <w:tcPr>
            <w:tcW w:w="6658" w:type="dxa"/>
            <w:gridSpan w:val="6"/>
            <w:tcBorders>
              <w:top w:val="single" w:sz="4" w:space="0" w:color="auto"/>
              <w:left w:val="single" w:sz="4" w:space="0" w:color="auto"/>
              <w:bottom w:val="single" w:sz="4" w:space="0" w:color="auto"/>
              <w:right w:val="single" w:sz="4" w:space="0" w:color="auto"/>
            </w:tcBorders>
          </w:tcPr>
          <w:p w14:paraId="02FC6589" w14:textId="77777777" w:rsidR="00845B1F" w:rsidRPr="00177184" w:rsidRDefault="00845B1F">
            <w:pPr>
              <w:tabs>
                <w:tab w:val="left" w:pos="2078"/>
              </w:tabs>
              <w:spacing w:line="240" w:lineRule="auto"/>
              <w:rPr>
                <w:rFonts w:ascii="Lato" w:hAnsi="Lato"/>
                <w:lang w:val="en-IE"/>
              </w:rPr>
            </w:pPr>
            <w:r w:rsidRPr="00177184">
              <w:rPr>
                <w:rFonts w:ascii="Lato" w:hAnsi="Lato"/>
                <w:lang w:val="en-IE"/>
              </w:rPr>
              <w:t>Exchanges and Markets</w:t>
            </w:r>
          </w:p>
        </w:tc>
        <w:tc>
          <w:tcPr>
            <w:tcW w:w="1226" w:type="dxa"/>
            <w:gridSpan w:val="7"/>
            <w:tcBorders>
              <w:top w:val="nil"/>
              <w:left w:val="single" w:sz="4" w:space="0" w:color="auto"/>
              <w:bottom w:val="nil"/>
              <w:right w:val="nil"/>
            </w:tcBorders>
          </w:tcPr>
          <w:p w14:paraId="27CFF1DE"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F7E94DC"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6621AA2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34890869"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8147C1D" w14:textId="77777777" w:rsidR="00845B1F" w:rsidRPr="00177184" w:rsidRDefault="00845B1F">
            <w:pPr>
              <w:spacing w:line="240" w:lineRule="auto"/>
              <w:rPr>
                <w:rFonts w:ascii="Lato" w:hAnsi="Lato"/>
                <w:lang w:val="en-IE"/>
              </w:rPr>
            </w:pPr>
          </w:p>
        </w:tc>
      </w:tr>
      <w:tr w:rsidR="00845B1F" w:rsidRPr="009D518E" w14:paraId="03F72DA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75122C77" w14:textId="77777777" w:rsidR="00845B1F" w:rsidRPr="00177184" w:rsidRDefault="00845B1F">
            <w:pPr>
              <w:spacing w:line="240" w:lineRule="auto"/>
              <w:rPr>
                <w:rFonts w:ascii="Lato" w:hAnsi="Lato"/>
                <w:lang w:val="en-IE"/>
              </w:rPr>
            </w:pPr>
          </w:p>
        </w:tc>
        <w:tc>
          <w:tcPr>
            <w:tcW w:w="6658" w:type="dxa"/>
            <w:gridSpan w:val="6"/>
            <w:tcBorders>
              <w:top w:val="single" w:sz="4" w:space="0" w:color="auto"/>
              <w:left w:val="nil"/>
              <w:bottom w:val="nil"/>
              <w:right w:val="nil"/>
            </w:tcBorders>
          </w:tcPr>
          <w:p w14:paraId="5540BC74"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2F8A8549"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027FE82"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495BBBE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F43B44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4367E634" w14:textId="77777777" w:rsidR="00845B1F" w:rsidRPr="00177184" w:rsidRDefault="00845B1F">
            <w:pPr>
              <w:spacing w:line="240" w:lineRule="auto"/>
              <w:rPr>
                <w:rFonts w:ascii="Lato" w:hAnsi="Lato"/>
                <w:lang w:val="en-IE"/>
              </w:rPr>
            </w:pPr>
          </w:p>
        </w:tc>
      </w:tr>
      <w:tr w:rsidR="00845B1F" w:rsidRPr="009D518E" w14:paraId="4EA569C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C9E8A66" w14:textId="77777777" w:rsidR="00845B1F" w:rsidRPr="00177184" w:rsidRDefault="00845B1F">
            <w:pPr>
              <w:spacing w:line="240" w:lineRule="auto"/>
              <w:rPr>
                <w:rFonts w:ascii="Lato" w:hAnsi="Lato"/>
                <w:lang w:val="en-IE"/>
              </w:rPr>
            </w:pPr>
            <w:r w:rsidRPr="00177184">
              <w:rPr>
                <w:rFonts w:ascii="Lato" w:hAnsi="Lato"/>
                <w:lang w:val="en-IE"/>
              </w:rPr>
              <w:t>3.9.1</w:t>
            </w:r>
          </w:p>
        </w:tc>
        <w:tc>
          <w:tcPr>
            <w:tcW w:w="6658" w:type="dxa"/>
            <w:gridSpan w:val="6"/>
            <w:tcBorders>
              <w:top w:val="nil"/>
              <w:left w:val="nil"/>
              <w:bottom w:val="nil"/>
              <w:right w:val="single" w:sz="4" w:space="0" w:color="auto"/>
            </w:tcBorders>
          </w:tcPr>
          <w:p w14:paraId="29305022" w14:textId="77777777" w:rsidR="00845B1F" w:rsidRPr="00177184" w:rsidRDefault="00845B1F">
            <w:pPr>
              <w:spacing w:line="240" w:lineRule="auto"/>
              <w:rPr>
                <w:rFonts w:ascii="Lato" w:hAnsi="Lato"/>
                <w:lang w:val="en-IE"/>
              </w:rPr>
            </w:pPr>
            <w:r w:rsidRPr="00177184">
              <w:rPr>
                <w:rFonts w:ascii="Lato" w:hAnsi="Lato"/>
                <w:lang w:val="en-IE"/>
              </w:rPr>
              <w:t xml:space="preserve">Disclose a list of the stock exchanges, markets and regulated </w:t>
            </w:r>
          </w:p>
        </w:tc>
        <w:tc>
          <w:tcPr>
            <w:tcW w:w="1226" w:type="dxa"/>
            <w:gridSpan w:val="7"/>
            <w:tcBorders>
              <w:top w:val="single" w:sz="4" w:space="0" w:color="auto"/>
              <w:left w:val="single" w:sz="4" w:space="0" w:color="auto"/>
              <w:bottom w:val="single" w:sz="4" w:space="0" w:color="auto"/>
              <w:right w:val="single" w:sz="4" w:space="0" w:color="auto"/>
            </w:tcBorders>
          </w:tcPr>
          <w:p w14:paraId="3D7F0377"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CB4C14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D677A7D"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15D2E20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6351CF9" w14:textId="77777777" w:rsidR="00845B1F" w:rsidRPr="00177184" w:rsidRDefault="00845B1F">
            <w:pPr>
              <w:spacing w:line="240" w:lineRule="auto"/>
              <w:rPr>
                <w:rFonts w:ascii="Lato" w:hAnsi="Lato"/>
                <w:lang w:val="en-IE"/>
              </w:rPr>
            </w:pPr>
          </w:p>
        </w:tc>
      </w:tr>
      <w:tr w:rsidR="00845B1F" w:rsidRPr="009D518E" w14:paraId="579B8DA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AD7D1A8"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0492F61F" w14:textId="77777777" w:rsidR="00845B1F" w:rsidRPr="00177184" w:rsidRDefault="00144CA6">
            <w:pPr>
              <w:spacing w:line="240" w:lineRule="auto"/>
              <w:rPr>
                <w:rFonts w:ascii="Lato" w:hAnsi="Lato"/>
                <w:lang w:val="en-IE"/>
              </w:rPr>
            </w:pPr>
            <w:r w:rsidRPr="00276986">
              <w:rPr>
                <w:rFonts w:ascii="Lato" w:hAnsi="Lato"/>
                <w:lang w:val="en-IE"/>
              </w:rPr>
              <w:t>derivatives</w:t>
            </w:r>
            <w:r w:rsidRPr="009D518E">
              <w:rPr>
                <w:rFonts w:ascii="Lato" w:hAnsi="Lato"/>
                <w:lang w:val="en-IE"/>
              </w:rPr>
              <w:t xml:space="preserve"> </w:t>
            </w:r>
            <w:r w:rsidR="00E77868" w:rsidRPr="00177184">
              <w:rPr>
                <w:rFonts w:ascii="Lato" w:hAnsi="Lato"/>
                <w:lang w:val="en-IE"/>
              </w:rPr>
              <w:t>markets, in which the UCITS may invest</w:t>
            </w:r>
          </w:p>
        </w:tc>
        <w:tc>
          <w:tcPr>
            <w:tcW w:w="1226" w:type="dxa"/>
            <w:gridSpan w:val="7"/>
            <w:tcBorders>
              <w:top w:val="single" w:sz="4" w:space="0" w:color="auto"/>
              <w:left w:val="nil"/>
              <w:bottom w:val="nil"/>
              <w:right w:val="nil"/>
            </w:tcBorders>
          </w:tcPr>
          <w:p w14:paraId="14F8BFCF"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25E312AF"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13509D0B"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6A55DD4"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10D55A5" w14:textId="77777777" w:rsidR="00845B1F" w:rsidRPr="00177184" w:rsidRDefault="00845B1F">
            <w:pPr>
              <w:spacing w:line="240" w:lineRule="auto"/>
              <w:rPr>
                <w:rFonts w:ascii="Lato" w:hAnsi="Lato"/>
                <w:lang w:val="en-IE"/>
              </w:rPr>
            </w:pPr>
          </w:p>
        </w:tc>
      </w:tr>
      <w:tr w:rsidR="00E77868" w:rsidRPr="009D518E" w14:paraId="1B59FB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5964365" w14:textId="77777777" w:rsidR="00E77868" w:rsidRPr="00177184" w:rsidRDefault="00E77868">
            <w:pPr>
              <w:spacing w:line="240" w:lineRule="auto"/>
              <w:rPr>
                <w:rFonts w:ascii="Lato" w:hAnsi="Lato"/>
                <w:lang w:val="en-IE"/>
              </w:rPr>
            </w:pPr>
          </w:p>
        </w:tc>
        <w:tc>
          <w:tcPr>
            <w:tcW w:w="6658" w:type="dxa"/>
            <w:gridSpan w:val="6"/>
            <w:tcBorders>
              <w:top w:val="nil"/>
              <w:left w:val="nil"/>
              <w:bottom w:val="nil"/>
              <w:right w:val="nil"/>
            </w:tcBorders>
          </w:tcPr>
          <w:p w14:paraId="70A4399A" w14:textId="77777777" w:rsidR="00E77868" w:rsidRPr="00177184" w:rsidRDefault="001A7443">
            <w:pPr>
              <w:spacing w:line="240" w:lineRule="auto"/>
              <w:rPr>
                <w:rFonts w:ascii="Lato" w:hAnsi="Lato"/>
                <w:b/>
                <w:lang w:val="en-IE"/>
              </w:rPr>
            </w:pPr>
            <w:r w:rsidRPr="00177184">
              <w:rPr>
                <w:rFonts w:ascii="Lato" w:hAnsi="Lato"/>
                <w:b/>
                <w:lang w:val="en-IE"/>
              </w:rPr>
              <w:t>Or</w:t>
            </w:r>
          </w:p>
        </w:tc>
        <w:tc>
          <w:tcPr>
            <w:tcW w:w="1226" w:type="dxa"/>
            <w:gridSpan w:val="7"/>
            <w:tcBorders>
              <w:top w:val="nil"/>
              <w:left w:val="nil"/>
              <w:bottom w:val="nil"/>
              <w:right w:val="nil"/>
            </w:tcBorders>
          </w:tcPr>
          <w:p w14:paraId="6742C6D3" w14:textId="77777777" w:rsidR="00E77868" w:rsidRPr="00177184" w:rsidRDefault="00E77868">
            <w:pPr>
              <w:spacing w:line="240" w:lineRule="auto"/>
              <w:rPr>
                <w:rFonts w:ascii="Lato" w:hAnsi="Lato"/>
                <w:lang w:val="en-IE"/>
              </w:rPr>
            </w:pPr>
          </w:p>
        </w:tc>
        <w:tc>
          <w:tcPr>
            <w:tcW w:w="322" w:type="dxa"/>
            <w:gridSpan w:val="5"/>
            <w:tcBorders>
              <w:top w:val="nil"/>
              <w:left w:val="nil"/>
              <w:bottom w:val="nil"/>
              <w:right w:val="nil"/>
            </w:tcBorders>
          </w:tcPr>
          <w:p w14:paraId="07D26C7D" w14:textId="77777777" w:rsidR="00E77868" w:rsidRPr="00177184" w:rsidRDefault="00E77868">
            <w:pPr>
              <w:spacing w:line="240" w:lineRule="auto"/>
              <w:rPr>
                <w:rFonts w:ascii="Lato" w:hAnsi="Lato"/>
                <w:lang w:val="en-IE"/>
              </w:rPr>
            </w:pPr>
          </w:p>
        </w:tc>
        <w:tc>
          <w:tcPr>
            <w:tcW w:w="628" w:type="dxa"/>
            <w:gridSpan w:val="5"/>
            <w:tcBorders>
              <w:top w:val="nil"/>
              <w:left w:val="nil"/>
              <w:bottom w:val="nil"/>
              <w:right w:val="nil"/>
            </w:tcBorders>
          </w:tcPr>
          <w:p w14:paraId="2E98B71A" w14:textId="77777777" w:rsidR="00E77868" w:rsidRPr="00177184" w:rsidRDefault="00E77868">
            <w:pPr>
              <w:spacing w:line="240" w:lineRule="auto"/>
              <w:rPr>
                <w:rFonts w:ascii="Lato" w:hAnsi="Lato"/>
                <w:lang w:val="en-IE"/>
              </w:rPr>
            </w:pPr>
          </w:p>
        </w:tc>
        <w:tc>
          <w:tcPr>
            <w:tcW w:w="344" w:type="dxa"/>
            <w:gridSpan w:val="3"/>
            <w:tcBorders>
              <w:top w:val="nil"/>
              <w:left w:val="nil"/>
              <w:bottom w:val="nil"/>
              <w:right w:val="nil"/>
            </w:tcBorders>
          </w:tcPr>
          <w:p w14:paraId="33B5230F" w14:textId="77777777" w:rsidR="00E77868" w:rsidRPr="00177184" w:rsidRDefault="00E77868">
            <w:pPr>
              <w:spacing w:line="240" w:lineRule="auto"/>
              <w:rPr>
                <w:rFonts w:ascii="Lato" w:hAnsi="Lato"/>
                <w:lang w:val="en-IE"/>
              </w:rPr>
            </w:pPr>
          </w:p>
        </w:tc>
        <w:tc>
          <w:tcPr>
            <w:tcW w:w="682" w:type="dxa"/>
            <w:gridSpan w:val="2"/>
            <w:tcBorders>
              <w:top w:val="nil"/>
              <w:left w:val="nil"/>
              <w:bottom w:val="nil"/>
              <w:right w:val="nil"/>
            </w:tcBorders>
          </w:tcPr>
          <w:p w14:paraId="470EBC48" w14:textId="77777777" w:rsidR="00E77868" w:rsidRPr="00177184" w:rsidRDefault="00E77868">
            <w:pPr>
              <w:spacing w:line="240" w:lineRule="auto"/>
              <w:rPr>
                <w:rFonts w:ascii="Lato" w:hAnsi="Lato"/>
                <w:lang w:val="en-IE"/>
              </w:rPr>
            </w:pPr>
          </w:p>
        </w:tc>
      </w:tr>
      <w:tr w:rsidR="00845B1F" w:rsidRPr="009D518E" w14:paraId="631764B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602482B" w14:textId="77777777" w:rsidR="00845B1F" w:rsidRPr="00177184" w:rsidRDefault="00D8237B">
            <w:pPr>
              <w:spacing w:line="240" w:lineRule="auto"/>
              <w:rPr>
                <w:rFonts w:ascii="Lato" w:hAnsi="Lato"/>
                <w:lang w:val="en-IE"/>
              </w:rPr>
            </w:pPr>
            <w:r w:rsidRPr="00177184">
              <w:rPr>
                <w:rFonts w:ascii="Lato" w:hAnsi="Lato"/>
                <w:lang w:val="en-IE"/>
              </w:rPr>
              <w:t>3.9.2</w:t>
            </w:r>
          </w:p>
        </w:tc>
        <w:tc>
          <w:tcPr>
            <w:tcW w:w="6658" w:type="dxa"/>
            <w:gridSpan w:val="6"/>
            <w:tcBorders>
              <w:top w:val="nil"/>
              <w:left w:val="nil"/>
              <w:bottom w:val="nil"/>
              <w:right w:val="nil"/>
            </w:tcBorders>
          </w:tcPr>
          <w:p w14:paraId="009776E9" w14:textId="77777777" w:rsidR="00845B1F" w:rsidRPr="00177184" w:rsidRDefault="001A7443">
            <w:pPr>
              <w:spacing w:line="240" w:lineRule="auto"/>
              <w:rPr>
                <w:rFonts w:ascii="Lato" w:hAnsi="Lato"/>
                <w:lang w:val="en-IE"/>
              </w:rPr>
            </w:pPr>
            <w:r w:rsidRPr="00177184">
              <w:rPr>
                <w:rFonts w:ascii="Lato" w:hAnsi="Lato"/>
                <w:lang w:val="en-IE"/>
              </w:rPr>
              <w:t>A</w:t>
            </w:r>
            <w:r w:rsidR="00845B1F" w:rsidRPr="00177184">
              <w:rPr>
                <w:rFonts w:ascii="Lato" w:hAnsi="Lato"/>
                <w:lang w:val="en-IE"/>
              </w:rPr>
              <w:t xml:space="preserve">lternatively </w:t>
            </w:r>
            <w:r w:rsidR="00845B1F" w:rsidRPr="00177184">
              <w:rPr>
                <w:rFonts w:ascii="Lato" w:hAnsi="Lato"/>
              </w:rPr>
              <w:t>the constitutional document must incorporate the following:</w:t>
            </w:r>
          </w:p>
        </w:tc>
        <w:tc>
          <w:tcPr>
            <w:tcW w:w="1226" w:type="dxa"/>
            <w:gridSpan w:val="7"/>
            <w:tcBorders>
              <w:top w:val="nil"/>
              <w:left w:val="nil"/>
              <w:bottom w:val="nil"/>
              <w:right w:val="nil"/>
            </w:tcBorders>
          </w:tcPr>
          <w:p w14:paraId="4DB98197"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0AD597E"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754F21B1"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77CC8B38"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D05D05C" w14:textId="77777777" w:rsidR="00845B1F" w:rsidRPr="00177184" w:rsidRDefault="00845B1F">
            <w:pPr>
              <w:spacing w:line="240" w:lineRule="auto"/>
              <w:rPr>
                <w:rFonts w:ascii="Lato" w:hAnsi="Lato"/>
                <w:lang w:val="en-IE"/>
              </w:rPr>
            </w:pPr>
          </w:p>
        </w:tc>
      </w:tr>
      <w:tr w:rsidR="00845B1F" w:rsidRPr="009D518E" w14:paraId="5CBDA90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37F8DBC" w14:textId="77777777" w:rsidR="00845B1F" w:rsidRPr="00177184" w:rsidRDefault="00845B1F" w:rsidP="00D8237B">
            <w:pPr>
              <w:spacing w:line="240" w:lineRule="auto"/>
              <w:rPr>
                <w:rFonts w:ascii="Lato" w:hAnsi="Lato"/>
                <w:lang w:val="en-IE"/>
              </w:rPr>
            </w:pPr>
          </w:p>
        </w:tc>
        <w:tc>
          <w:tcPr>
            <w:tcW w:w="6658" w:type="dxa"/>
            <w:gridSpan w:val="6"/>
            <w:tcBorders>
              <w:top w:val="nil"/>
              <w:left w:val="nil"/>
              <w:bottom w:val="nil"/>
              <w:right w:val="single" w:sz="4" w:space="0" w:color="auto"/>
            </w:tcBorders>
          </w:tcPr>
          <w:p w14:paraId="1F6D2331" w14:textId="77777777" w:rsidR="00845B1F" w:rsidRPr="00177184" w:rsidRDefault="00845B1F">
            <w:pPr>
              <w:spacing w:line="240" w:lineRule="auto"/>
              <w:rPr>
                <w:rFonts w:ascii="Lato" w:hAnsi="Lato"/>
                <w:lang w:val="en-IE"/>
              </w:rPr>
            </w:pPr>
            <w:r w:rsidRPr="00177184">
              <w:rPr>
                <w:rFonts w:ascii="Lato" w:hAnsi="Lato"/>
                <w:lang w:val="en-IE"/>
              </w:rPr>
              <w:t xml:space="preserve">With the exception of permitted investments in unlisted securities </w:t>
            </w:r>
          </w:p>
        </w:tc>
        <w:tc>
          <w:tcPr>
            <w:tcW w:w="1226" w:type="dxa"/>
            <w:gridSpan w:val="7"/>
            <w:tcBorders>
              <w:top w:val="single" w:sz="4" w:space="0" w:color="auto"/>
              <w:left w:val="single" w:sz="4" w:space="0" w:color="auto"/>
              <w:bottom w:val="single" w:sz="4" w:space="0" w:color="auto"/>
              <w:right w:val="single" w:sz="4" w:space="0" w:color="auto"/>
            </w:tcBorders>
          </w:tcPr>
          <w:p w14:paraId="38EBC3A0"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7BCAD23"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C4AF3A7"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527222A3"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FA7A04D" w14:textId="77777777" w:rsidR="00845B1F" w:rsidRPr="00177184" w:rsidRDefault="00845B1F">
            <w:pPr>
              <w:spacing w:line="240" w:lineRule="auto"/>
              <w:rPr>
                <w:rFonts w:ascii="Lato" w:hAnsi="Lato"/>
                <w:lang w:val="en-IE"/>
              </w:rPr>
            </w:pPr>
          </w:p>
        </w:tc>
      </w:tr>
      <w:tr w:rsidR="00845B1F" w:rsidRPr="009D518E" w14:paraId="70FE1A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0B33F5"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0FD52ED9" w14:textId="77777777" w:rsidR="00845B1F" w:rsidRPr="00177184" w:rsidRDefault="00144CA6">
            <w:pPr>
              <w:spacing w:line="240" w:lineRule="auto"/>
              <w:jc w:val="both"/>
              <w:rPr>
                <w:rFonts w:ascii="Lato" w:hAnsi="Lato"/>
                <w:lang w:val="en-IE"/>
              </w:rPr>
            </w:pPr>
            <w:r w:rsidRPr="00276986">
              <w:rPr>
                <w:rFonts w:ascii="Lato" w:hAnsi="Lato"/>
                <w:lang w:val="en-IE"/>
              </w:rPr>
              <w:t xml:space="preserve">the </w:t>
            </w:r>
            <w:r w:rsidR="00845B1F" w:rsidRPr="00177184">
              <w:rPr>
                <w:rFonts w:ascii="Lato" w:hAnsi="Lato"/>
              </w:rPr>
              <w:t xml:space="preserve">UCITS will only invest in those securities and derivative instruments listed or traded on a stock exchange or market (including derivative markets) which meets with the regulatory criteria (regulated, operate regularly, be recognised and open to the public) </w:t>
            </w:r>
            <w:r w:rsidR="00845B1F" w:rsidRPr="00177184">
              <w:rPr>
                <w:rFonts w:ascii="Lato" w:hAnsi="Lato"/>
                <w:u w:val="single"/>
              </w:rPr>
              <w:t>and</w:t>
            </w:r>
            <w:r w:rsidR="00845B1F" w:rsidRPr="00177184">
              <w:rPr>
                <w:rFonts w:ascii="Lato" w:hAnsi="Lato"/>
              </w:rPr>
              <w:t xml:space="preserve"> which is listed in the prospectus.</w:t>
            </w:r>
            <w:r w:rsidR="00845B1F" w:rsidRPr="00177184">
              <w:rPr>
                <w:rFonts w:ascii="Lato" w:hAnsi="Lato"/>
                <w:lang w:val="en-IE"/>
              </w:rPr>
              <w:t xml:space="preserve"> </w:t>
            </w:r>
          </w:p>
        </w:tc>
        <w:tc>
          <w:tcPr>
            <w:tcW w:w="1226" w:type="dxa"/>
            <w:gridSpan w:val="7"/>
            <w:tcBorders>
              <w:top w:val="single" w:sz="4" w:space="0" w:color="auto"/>
              <w:left w:val="nil"/>
              <w:bottom w:val="nil"/>
              <w:right w:val="nil"/>
            </w:tcBorders>
          </w:tcPr>
          <w:p w14:paraId="00730397"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575D79A4"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81074DA"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A5FA031"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1915F33" w14:textId="77777777" w:rsidR="00845B1F" w:rsidRPr="00177184" w:rsidRDefault="00845B1F">
            <w:pPr>
              <w:spacing w:line="240" w:lineRule="auto"/>
              <w:rPr>
                <w:rFonts w:ascii="Lato" w:hAnsi="Lato"/>
                <w:lang w:val="en-IE"/>
              </w:rPr>
            </w:pPr>
          </w:p>
        </w:tc>
      </w:tr>
      <w:tr w:rsidR="00845B1F" w:rsidRPr="009D518E" w14:paraId="4C2770D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5898EC"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64EF8873" w14:textId="77777777" w:rsidR="00845B1F" w:rsidRPr="00177184" w:rsidRDefault="00845B1F">
            <w:pPr>
              <w:spacing w:line="240" w:lineRule="auto"/>
              <w:rPr>
                <w:rFonts w:ascii="Lato" w:hAnsi="Lato"/>
                <w:lang w:val="en-IE"/>
              </w:rPr>
            </w:pPr>
          </w:p>
        </w:tc>
        <w:tc>
          <w:tcPr>
            <w:tcW w:w="1226" w:type="dxa"/>
            <w:gridSpan w:val="7"/>
            <w:tcBorders>
              <w:top w:val="nil"/>
              <w:left w:val="nil"/>
              <w:bottom w:val="nil"/>
              <w:right w:val="nil"/>
            </w:tcBorders>
          </w:tcPr>
          <w:p w14:paraId="54528123"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C3101FD"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7F2644C9"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7A29D936"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327EF91C" w14:textId="77777777" w:rsidR="00845B1F" w:rsidRPr="00177184" w:rsidRDefault="00845B1F">
            <w:pPr>
              <w:spacing w:line="240" w:lineRule="auto"/>
              <w:rPr>
                <w:rFonts w:ascii="Lato" w:hAnsi="Lato"/>
                <w:lang w:val="en-IE"/>
              </w:rPr>
            </w:pPr>
          </w:p>
        </w:tc>
      </w:tr>
      <w:tr w:rsidR="00845B1F" w:rsidRPr="009D518E" w14:paraId="50668AF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20203DB3" w14:textId="77777777" w:rsidR="00845B1F" w:rsidRPr="00177184" w:rsidRDefault="00845B1F">
            <w:pPr>
              <w:spacing w:line="240" w:lineRule="auto"/>
              <w:rPr>
                <w:rFonts w:ascii="Lato" w:hAnsi="Lato"/>
                <w:lang w:val="en-IE"/>
              </w:rPr>
            </w:pPr>
            <w:r w:rsidRPr="00177184">
              <w:rPr>
                <w:rFonts w:ascii="Lato" w:hAnsi="Lato"/>
                <w:lang w:val="en-IE"/>
              </w:rPr>
              <w:t>3.10</w:t>
            </w:r>
          </w:p>
        </w:tc>
        <w:tc>
          <w:tcPr>
            <w:tcW w:w="6658" w:type="dxa"/>
            <w:gridSpan w:val="6"/>
            <w:tcBorders>
              <w:top w:val="single" w:sz="4" w:space="0" w:color="auto"/>
              <w:left w:val="single" w:sz="4" w:space="0" w:color="auto"/>
              <w:bottom w:val="single" w:sz="4" w:space="0" w:color="auto"/>
              <w:right w:val="single" w:sz="4" w:space="0" w:color="auto"/>
            </w:tcBorders>
          </w:tcPr>
          <w:p w14:paraId="0FEBB6D9" w14:textId="77777777" w:rsidR="00845B1F" w:rsidRPr="00177184" w:rsidRDefault="00845B1F">
            <w:pPr>
              <w:spacing w:line="240" w:lineRule="auto"/>
              <w:rPr>
                <w:rFonts w:ascii="Lato" w:hAnsi="Lato"/>
                <w:lang w:val="en-IE"/>
              </w:rPr>
            </w:pPr>
            <w:r w:rsidRPr="00177184">
              <w:rPr>
                <w:rFonts w:ascii="Lato" w:hAnsi="Lato"/>
                <w:lang w:val="en-IE"/>
              </w:rPr>
              <w:t>Distributions/Dividends</w:t>
            </w:r>
          </w:p>
        </w:tc>
        <w:tc>
          <w:tcPr>
            <w:tcW w:w="1226" w:type="dxa"/>
            <w:gridSpan w:val="7"/>
            <w:tcBorders>
              <w:top w:val="nil"/>
              <w:left w:val="single" w:sz="4" w:space="0" w:color="auto"/>
              <w:bottom w:val="nil"/>
              <w:right w:val="nil"/>
            </w:tcBorders>
          </w:tcPr>
          <w:p w14:paraId="60D26CDC"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3A71F73"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3D6E24FE"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58DF02D"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143C842" w14:textId="77777777" w:rsidR="00845B1F" w:rsidRPr="00177184" w:rsidRDefault="00845B1F">
            <w:pPr>
              <w:spacing w:line="240" w:lineRule="auto"/>
              <w:rPr>
                <w:rFonts w:ascii="Lato" w:hAnsi="Lato"/>
                <w:lang w:val="en-IE"/>
              </w:rPr>
            </w:pPr>
          </w:p>
        </w:tc>
      </w:tr>
      <w:tr w:rsidR="00845B1F" w:rsidRPr="009D518E" w14:paraId="180F0D8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8EE9488" w14:textId="77777777" w:rsidR="00845B1F" w:rsidRPr="00177184" w:rsidRDefault="00845B1F">
            <w:pPr>
              <w:spacing w:line="240" w:lineRule="auto"/>
              <w:rPr>
                <w:rFonts w:ascii="Lato" w:hAnsi="Lato"/>
                <w:lang w:val="en-IE"/>
              </w:rPr>
            </w:pPr>
          </w:p>
        </w:tc>
        <w:tc>
          <w:tcPr>
            <w:tcW w:w="6658" w:type="dxa"/>
            <w:gridSpan w:val="6"/>
            <w:tcBorders>
              <w:top w:val="single" w:sz="4" w:space="0" w:color="auto"/>
              <w:left w:val="nil"/>
              <w:bottom w:val="nil"/>
              <w:right w:val="nil"/>
            </w:tcBorders>
          </w:tcPr>
          <w:p w14:paraId="43C4D49C"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711D4F24"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C721C8E"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10BE2C76"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ABC592C"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6B5D090" w14:textId="77777777" w:rsidR="00845B1F" w:rsidRPr="00177184" w:rsidRDefault="00845B1F">
            <w:pPr>
              <w:spacing w:line="240" w:lineRule="auto"/>
              <w:rPr>
                <w:rFonts w:ascii="Lato" w:hAnsi="Lato"/>
                <w:lang w:val="en-IE"/>
              </w:rPr>
            </w:pPr>
          </w:p>
        </w:tc>
      </w:tr>
      <w:tr w:rsidR="00845B1F" w:rsidRPr="009D518E" w14:paraId="56C9AF1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4863555" w14:textId="77777777" w:rsidR="00845B1F" w:rsidRPr="00177184" w:rsidRDefault="00845B1F">
            <w:pPr>
              <w:spacing w:line="240" w:lineRule="auto"/>
              <w:rPr>
                <w:rFonts w:ascii="Lato" w:hAnsi="Lato"/>
                <w:lang w:val="en-IE"/>
              </w:rPr>
            </w:pPr>
            <w:r w:rsidRPr="00177184">
              <w:rPr>
                <w:rFonts w:ascii="Lato" w:hAnsi="Lato"/>
                <w:lang w:val="en-IE"/>
              </w:rPr>
              <w:t>3.10.1</w:t>
            </w:r>
          </w:p>
        </w:tc>
        <w:tc>
          <w:tcPr>
            <w:tcW w:w="6658" w:type="dxa"/>
            <w:gridSpan w:val="6"/>
            <w:tcBorders>
              <w:top w:val="nil"/>
              <w:left w:val="nil"/>
              <w:bottom w:val="nil"/>
              <w:right w:val="single" w:sz="4" w:space="0" w:color="auto"/>
            </w:tcBorders>
          </w:tcPr>
          <w:p w14:paraId="7BB8B014" w14:textId="77777777" w:rsidR="00845B1F" w:rsidRPr="00177184" w:rsidRDefault="00845B1F">
            <w:pPr>
              <w:spacing w:line="240" w:lineRule="auto"/>
              <w:rPr>
                <w:rFonts w:ascii="Lato" w:hAnsi="Lato"/>
                <w:lang w:val="en-IE"/>
              </w:rPr>
            </w:pPr>
            <w:r w:rsidRPr="00177184">
              <w:rPr>
                <w:rFonts w:ascii="Lato" w:hAnsi="Lato"/>
                <w:lang w:val="en-IE"/>
              </w:rPr>
              <w:t>Indicate the conditions and manner of the application of income</w:t>
            </w:r>
            <w:r w:rsidR="00E77868" w:rsidRPr="00177184">
              <w:rPr>
                <w:rFonts w:ascii="Lato" w:hAnsi="Lato"/>
                <w:lang w:val="en-IE"/>
              </w:rPr>
              <w:t>.</w:t>
            </w:r>
          </w:p>
        </w:tc>
        <w:tc>
          <w:tcPr>
            <w:tcW w:w="1226" w:type="dxa"/>
            <w:gridSpan w:val="7"/>
            <w:tcBorders>
              <w:top w:val="single" w:sz="4" w:space="0" w:color="auto"/>
              <w:left w:val="single" w:sz="4" w:space="0" w:color="auto"/>
              <w:bottom w:val="single" w:sz="4" w:space="0" w:color="auto"/>
              <w:right w:val="single" w:sz="4" w:space="0" w:color="auto"/>
            </w:tcBorders>
          </w:tcPr>
          <w:p w14:paraId="7747E3ED"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BFFF442"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54A56E0"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4FF3B37B"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33942EF" w14:textId="77777777" w:rsidR="00845B1F" w:rsidRPr="00177184" w:rsidRDefault="00845B1F">
            <w:pPr>
              <w:spacing w:line="240" w:lineRule="auto"/>
              <w:rPr>
                <w:rFonts w:ascii="Lato" w:hAnsi="Lato"/>
                <w:lang w:val="en-IE"/>
              </w:rPr>
            </w:pPr>
          </w:p>
        </w:tc>
      </w:tr>
      <w:tr w:rsidR="00845B1F" w:rsidRPr="009D518E" w14:paraId="3555893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24E6D75"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65C9D727" w14:textId="77777777" w:rsidR="00845B1F" w:rsidRPr="00177184" w:rsidRDefault="00845B1F">
            <w:pPr>
              <w:spacing w:line="240" w:lineRule="auto"/>
              <w:rPr>
                <w:rFonts w:ascii="Lato" w:hAnsi="Lato"/>
                <w:lang w:val="en-IE"/>
              </w:rPr>
            </w:pPr>
          </w:p>
        </w:tc>
        <w:tc>
          <w:tcPr>
            <w:tcW w:w="1226" w:type="dxa"/>
            <w:gridSpan w:val="7"/>
            <w:tcBorders>
              <w:top w:val="single" w:sz="4" w:space="0" w:color="auto"/>
              <w:left w:val="nil"/>
              <w:bottom w:val="nil"/>
              <w:right w:val="nil"/>
            </w:tcBorders>
          </w:tcPr>
          <w:p w14:paraId="0B4FCF1C"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FC913C8"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008926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3E49251"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2CE09AB" w14:textId="77777777" w:rsidR="00845B1F" w:rsidRPr="00177184" w:rsidRDefault="00845B1F">
            <w:pPr>
              <w:spacing w:line="240" w:lineRule="auto"/>
              <w:rPr>
                <w:rFonts w:ascii="Lato" w:hAnsi="Lato"/>
                <w:lang w:val="en-IE"/>
              </w:rPr>
            </w:pPr>
          </w:p>
        </w:tc>
      </w:tr>
      <w:tr w:rsidR="00845B1F" w:rsidRPr="009D518E" w14:paraId="6A91EE3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7EB1C5" w14:textId="77777777" w:rsidR="00845B1F" w:rsidRPr="00177184" w:rsidRDefault="00845B1F">
            <w:pPr>
              <w:spacing w:line="240" w:lineRule="auto"/>
              <w:rPr>
                <w:rFonts w:ascii="Lato" w:hAnsi="Lato"/>
                <w:lang w:val="en-IE"/>
              </w:rPr>
            </w:pPr>
            <w:r w:rsidRPr="00177184">
              <w:rPr>
                <w:rFonts w:ascii="Lato" w:hAnsi="Lato"/>
                <w:lang w:val="en-IE"/>
              </w:rPr>
              <w:t>3.10.2</w:t>
            </w:r>
          </w:p>
        </w:tc>
        <w:tc>
          <w:tcPr>
            <w:tcW w:w="6658" w:type="dxa"/>
            <w:gridSpan w:val="6"/>
            <w:tcBorders>
              <w:top w:val="nil"/>
              <w:left w:val="nil"/>
              <w:bottom w:val="nil"/>
              <w:right w:val="nil"/>
            </w:tcBorders>
          </w:tcPr>
          <w:p w14:paraId="70769D6B" w14:textId="77777777" w:rsidR="00845B1F" w:rsidRPr="00177184" w:rsidRDefault="00845B1F">
            <w:pPr>
              <w:spacing w:line="240" w:lineRule="auto"/>
              <w:rPr>
                <w:rFonts w:ascii="Lato" w:hAnsi="Lato"/>
                <w:lang w:val="en-IE"/>
              </w:rPr>
            </w:pPr>
            <w:r w:rsidRPr="00177184">
              <w:rPr>
                <w:rFonts w:ascii="Lato" w:hAnsi="Lato"/>
                <w:lang w:val="en-IE"/>
              </w:rPr>
              <w:t>Provide that distributions/dividends are payable out of:</w:t>
            </w:r>
          </w:p>
        </w:tc>
        <w:tc>
          <w:tcPr>
            <w:tcW w:w="1226" w:type="dxa"/>
            <w:gridSpan w:val="7"/>
            <w:tcBorders>
              <w:top w:val="nil"/>
              <w:left w:val="nil"/>
              <w:bottom w:val="single" w:sz="4" w:space="0" w:color="auto"/>
              <w:right w:val="nil"/>
            </w:tcBorders>
          </w:tcPr>
          <w:p w14:paraId="1181FD52"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2DFF88C"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254EF0D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0797996"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F3A4C68" w14:textId="77777777" w:rsidR="00845B1F" w:rsidRPr="00177184" w:rsidRDefault="00845B1F">
            <w:pPr>
              <w:spacing w:line="240" w:lineRule="auto"/>
              <w:rPr>
                <w:rFonts w:ascii="Lato" w:hAnsi="Lato"/>
                <w:lang w:val="en-IE"/>
              </w:rPr>
            </w:pPr>
          </w:p>
        </w:tc>
      </w:tr>
      <w:tr w:rsidR="00845B1F" w:rsidRPr="009D518E" w14:paraId="731F9D9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B6DD720" w14:textId="77777777" w:rsidR="00845B1F" w:rsidRPr="00177184" w:rsidRDefault="00845B1F" w:rsidP="005B5489">
            <w:pPr>
              <w:spacing w:line="240" w:lineRule="auto"/>
              <w:jc w:val="right"/>
              <w:rPr>
                <w:rFonts w:ascii="Lato" w:hAnsi="Lato"/>
                <w:lang w:val="en-IE"/>
              </w:rPr>
            </w:pPr>
            <w:r w:rsidRPr="00177184">
              <w:rPr>
                <w:rFonts w:ascii="Lato" w:hAnsi="Lato"/>
                <w:lang w:val="en-IE"/>
              </w:rPr>
              <w:t>a)</w:t>
            </w:r>
          </w:p>
        </w:tc>
        <w:tc>
          <w:tcPr>
            <w:tcW w:w="6658" w:type="dxa"/>
            <w:gridSpan w:val="6"/>
            <w:tcBorders>
              <w:top w:val="nil"/>
              <w:left w:val="nil"/>
              <w:bottom w:val="nil"/>
              <w:right w:val="single" w:sz="4" w:space="0" w:color="auto"/>
            </w:tcBorders>
          </w:tcPr>
          <w:p w14:paraId="3FE2EA93" w14:textId="77777777" w:rsidR="00845B1F" w:rsidRPr="00177184" w:rsidRDefault="00845B1F">
            <w:pPr>
              <w:spacing w:line="240" w:lineRule="auto"/>
              <w:rPr>
                <w:rFonts w:ascii="Lato" w:hAnsi="Lato"/>
                <w:lang w:val="en-IE"/>
              </w:rPr>
            </w:pPr>
            <w:r w:rsidRPr="00177184">
              <w:rPr>
                <w:rFonts w:ascii="Lato" w:hAnsi="Lato"/>
                <w:lang w:val="en-IE"/>
              </w:rPr>
              <w:t xml:space="preserve">Net income (i.e. income less expenses); </w:t>
            </w:r>
          </w:p>
        </w:tc>
        <w:tc>
          <w:tcPr>
            <w:tcW w:w="1226" w:type="dxa"/>
            <w:gridSpan w:val="7"/>
            <w:tcBorders>
              <w:top w:val="single" w:sz="4" w:space="0" w:color="auto"/>
              <w:left w:val="single" w:sz="4" w:space="0" w:color="auto"/>
              <w:bottom w:val="single" w:sz="4" w:space="0" w:color="auto"/>
              <w:right w:val="single" w:sz="4" w:space="0" w:color="auto"/>
            </w:tcBorders>
          </w:tcPr>
          <w:p w14:paraId="7F4DDE4B"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955DBBB"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DDB71C6"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06A86E6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6A13FF7" w14:textId="77777777" w:rsidR="00845B1F" w:rsidRPr="00177184" w:rsidRDefault="00845B1F">
            <w:pPr>
              <w:spacing w:line="240" w:lineRule="auto"/>
              <w:rPr>
                <w:rFonts w:ascii="Lato" w:hAnsi="Lato"/>
                <w:lang w:val="en-IE"/>
              </w:rPr>
            </w:pPr>
          </w:p>
        </w:tc>
      </w:tr>
      <w:tr w:rsidR="00845B1F" w:rsidRPr="009D518E" w14:paraId="4D29ED0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EED0F1C"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07695EA5" w14:textId="77777777" w:rsidR="00845B1F" w:rsidRPr="00177184" w:rsidRDefault="00845B1F">
            <w:pPr>
              <w:spacing w:line="240" w:lineRule="auto"/>
              <w:rPr>
                <w:rFonts w:ascii="Lato" w:hAnsi="Lato"/>
                <w:lang w:val="en-IE"/>
              </w:rPr>
            </w:pPr>
            <w:r w:rsidRPr="00177184">
              <w:rPr>
                <w:rFonts w:ascii="Lato" w:hAnsi="Lato"/>
                <w:lang w:val="en-IE"/>
              </w:rPr>
              <w:t>and/or</w:t>
            </w:r>
          </w:p>
        </w:tc>
        <w:tc>
          <w:tcPr>
            <w:tcW w:w="1226" w:type="dxa"/>
            <w:gridSpan w:val="7"/>
            <w:tcBorders>
              <w:top w:val="single" w:sz="4" w:space="0" w:color="auto"/>
              <w:left w:val="nil"/>
              <w:bottom w:val="single" w:sz="4" w:space="0" w:color="auto"/>
              <w:right w:val="nil"/>
            </w:tcBorders>
          </w:tcPr>
          <w:p w14:paraId="70609FA1"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5D8CC7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2928B72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A06A59D"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C0C4118" w14:textId="77777777" w:rsidR="00845B1F" w:rsidRPr="00177184" w:rsidRDefault="00845B1F">
            <w:pPr>
              <w:spacing w:line="240" w:lineRule="auto"/>
              <w:rPr>
                <w:rFonts w:ascii="Lato" w:hAnsi="Lato"/>
                <w:lang w:val="en-IE"/>
              </w:rPr>
            </w:pPr>
          </w:p>
        </w:tc>
      </w:tr>
      <w:tr w:rsidR="00845B1F" w:rsidRPr="009D518E" w14:paraId="4D0C648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C768E3D" w14:textId="77777777" w:rsidR="00845B1F" w:rsidRPr="00177184" w:rsidRDefault="00845B1F" w:rsidP="005B5489">
            <w:pPr>
              <w:spacing w:line="240" w:lineRule="auto"/>
              <w:jc w:val="right"/>
              <w:rPr>
                <w:rFonts w:ascii="Lato" w:hAnsi="Lato"/>
                <w:lang w:val="en-IE"/>
              </w:rPr>
            </w:pPr>
            <w:r w:rsidRPr="00177184">
              <w:rPr>
                <w:rFonts w:ascii="Lato" w:hAnsi="Lato"/>
                <w:lang w:val="en-IE"/>
              </w:rPr>
              <w:t>b)</w:t>
            </w:r>
          </w:p>
        </w:tc>
        <w:tc>
          <w:tcPr>
            <w:tcW w:w="6658" w:type="dxa"/>
            <w:gridSpan w:val="6"/>
            <w:tcBorders>
              <w:top w:val="nil"/>
              <w:left w:val="nil"/>
              <w:bottom w:val="nil"/>
              <w:right w:val="single" w:sz="4" w:space="0" w:color="auto"/>
            </w:tcBorders>
          </w:tcPr>
          <w:p w14:paraId="4B3BA78E" w14:textId="77777777" w:rsidR="00845B1F" w:rsidRPr="00177184" w:rsidRDefault="00845B1F">
            <w:pPr>
              <w:spacing w:line="240" w:lineRule="auto"/>
              <w:rPr>
                <w:rFonts w:ascii="Lato" w:hAnsi="Lato"/>
                <w:lang w:val="en-IE"/>
              </w:rPr>
            </w:pPr>
            <w:r w:rsidRPr="00177184">
              <w:rPr>
                <w:rFonts w:ascii="Lato" w:hAnsi="Lato"/>
                <w:lang w:val="en-IE"/>
              </w:rPr>
              <w:t>Realised gains net of realised and unrealised losses; or</w:t>
            </w:r>
          </w:p>
        </w:tc>
        <w:tc>
          <w:tcPr>
            <w:tcW w:w="1226" w:type="dxa"/>
            <w:gridSpan w:val="7"/>
            <w:tcBorders>
              <w:top w:val="single" w:sz="4" w:space="0" w:color="auto"/>
              <w:left w:val="single" w:sz="4" w:space="0" w:color="auto"/>
              <w:bottom w:val="single" w:sz="4" w:space="0" w:color="auto"/>
              <w:right w:val="single" w:sz="4" w:space="0" w:color="auto"/>
            </w:tcBorders>
          </w:tcPr>
          <w:p w14:paraId="4A97D3EB"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DA9B65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2C4E486"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467FB601"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C762F96" w14:textId="77777777" w:rsidR="00845B1F" w:rsidRPr="00177184" w:rsidRDefault="00845B1F">
            <w:pPr>
              <w:spacing w:line="240" w:lineRule="auto"/>
              <w:rPr>
                <w:rFonts w:ascii="Lato" w:hAnsi="Lato"/>
                <w:lang w:val="en-IE"/>
              </w:rPr>
            </w:pPr>
          </w:p>
        </w:tc>
      </w:tr>
      <w:tr w:rsidR="00845B1F" w:rsidRPr="009D518E" w14:paraId="0C27425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F7A9E55" w14:textId="77777777" w:rsidR="00845B1F" w:rsidRPr="00177184" w:rsidRDefault="00845B1F" w:rsidP="005B5489">
            <w:pPr>
              <w:spacing w:line="240" w:lineRule="auto"/>
              <w:jc w:val="right"/>
              <w:rPr>
                <w:rFonts w:ascii="Lato" w:hAnsi="Lato"/>
                <w:lang w:val="en-IE"/>
              </w:rPr>
            </w:pPr>
            <w:r w:rsidRPr="00177184">
              <w:rPr>
                <w:rFonts w:ascii="Lato" w:hAnsi="Lato"/>
                <w:lang w:val="en-IE"/>
              </w:rPr>
              <w:t>c)</w:t>
            </w:r>
          </w:p>
        </w:tc>
        <w:tc>
          <w:tcPr>
            <w:tcW w:w="6658" w:type="dxa"/>
            <w:gridSpan w:val="6"/>
            <w:tcBorders>
              <w:top w:val="nil"/>
              <w:left w:val="nil"/>
              <w:bottom w:val="nil"/>
              <w:right w:val="single" w:sz="4" w:space="0" w:color="auto"/>
            </w:tcBorders>
          </w:tcPr>
          <w:p w14:paraId="4E1921A8" w14:textId="77777777" w:rsidR="00845B1F" w:rsidRPr="00177184" w:rsidRDefault="00845B1F">
            <w:pPr>
              <w:spacing w:line="240" w:lineRule="auto"/>
              <w:rPr>
                <w:rFonts w:ascii="Lato" w:hAnsi="Lato"/>
                <w:lang w:val="en-IE"/>
              </w:rPr>
            </w:pPr>
            <w:r w:rsidRPr="00177184">
              <w:rPr>
                <w:rFonts w:ascii="Lato" w:hAnsi="Lato"/>
                <w:lang w:val="en-IE"/>
              </w:rPr>
              <w:t>Realised and unrealised gains net of realised and unrealised losses</w:t>
            </w:r>
            <w:r w:rsidR="00E77868" w:rsidRPr="00177184">
              <w:rPr>
                <w:rFonts w:ascii="Lato" w:hAnsi="Lato"/>
                <w:lang w:val="en-IE"/>
              </w:rPr>
              <w:t>;</w:t>
            </w:r>
          </w:p>
        </w:tc>
        <w:tc>
          <w:tcPr>
            <w:tcW w:w="1226" w:type="dxa"/>
            <w:gridSpan w:val="7"/>
            <w:tcBorders>
              <w:top w:val="single" w:sz="4" w:space="0" w:color="auto"/>
              <w:left w:val="single" w:sz="4" w:space="0" w:color="auto"/>
              <w:bottom w:val="single" w:sz="4" w:space="0" w:color="auto"/>
              <w:right w:val="single" w:sz="4" w:space="0" w:color="auto"/>
            </w:tcBorders>
          </w:tcPr>
          <w:p w14:paraId="352D10C2"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CE8BD71"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7B85F29"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672769D4"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E13E439" w14:textId="77777777" w:rsidR="00845B1F" w:rsidRPr="00177184" w:rsidRDefault="00845B1F">
            <w:pPr>
              <w:spacing w:line="240" w:lineRule="auto"/>
              <w:rPr>
                <w:rFonts w:ascii="Lato" w:hAnsi="Lato"/>
                <w:lang w:val="en-IE"/>
              </w:rPr>
            </w:pPr>
          </w:p>
        </w:tc>
      </w:tr>
      <w:tr w:rsidR="00845B1F" w:rsidRPr="009D518E" w14:paraId="54C6259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929B3BD"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2FE13E37" w14:textId="77777777" w:rsidR="00845B1F" w:rsidRPr="00177184" w:rsidRDefault="00845B1F">
            <w:pPr>
              <w:spacing w:line="240" w:lineRule="auto"/>
              <w:rPr>
                <w:rFonts w:ascii="Lato" w:hAnsi="Lato"/>
                <w:i/>
                <w:iCs/>
                <w:lang w:val="en-IE"/>
              </w:rPr>
            </w:pPr>
            <w:r w:rsidRPr="00177184">
              <w:rPr>
                <w:rFonts w:ascii="Lato" w:hAnsi="Lato"/>
                <w:lang w:val="en-IE"/>
              </w:rPr>
              <w:t>and/or</w:t>
            </w:r>
          </w:p>
        </w:tc>
        <w:tc>
          <w:tcPr>
            <w:tcW w:w="1226" w:type="dxa"/>
            <w:gridSpan w:val="7"/>
            <w:tcBorders>
              <w:top w:val="single" w:sz="4" w:space="0" w:color="auto"/>
              <w:left w:val="nil"/>
              <w:bottom w:val="single" w:sz="4" w:space="0" w:color="auto"/>
              <w:right w:val="nil"/>
            </w:tcBorders>
          </w:tcPr>
          <w:p w14:paraId="6F1C94AD"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3680A2BD"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7FF00A18"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36C027F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4CA0248" w14:textId="77777777" w:rsidR="00845B1F" w:rsidRPr="00177184" w:rsidRDefault="00845B1F">
            <w:pPr>
              <w:spacing w:line="240" w:lineRule="auto"/>
              <w:rPr>
                <w:rFonts w:ascii="Lato" w:hAnsi="Lato"/>
                <w:lang w:val="en-IE"/>
              </w:rPr>
            </w:pPr>
          </w:p>
        </w:tc>
      </w:tr>
      <w:tr w:rsidR="00845B1F" w:rsidRPr="009D518E" w14:paraId="03821C0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09C52B1" w14:textId="77777777" w:rsidR="00845B1F" w:rsidRPr="00177184" w:rsidRDefault="00845B1F" w:rsidP="005B5489">
            <w:pPr>
              <w:spacing w:line="240" w:lineRule="auto"/>
              <w:jc w:val="right"/>
              <w:rPr>
                <w:rFonts w:ascii="Lato" w:hAnsi="Lato"/>
                <w:lang w:val="en-IE"/>
              </w:rPr>
            </w:pPr>
            <w:r w:rsidRPr="00177184">
              <w:rPr>
                <w:rFonts w:ascii="Lato" w:hAnsi="Lato"/>
                <w:lang w:val="en-IE"/>
              </w:rPr>
              <w:t>d)</w:t>
            </w:r>
          </w:p>
        </w:tc>
        <w:tc>
          <w:tcPr>
            <w:tcW w:w="6658" w:type="dxa"/>
            <w:gridSpan w:val="6"/>
            <w:tcBorders>
              <w:top w:val="nil"/>
              <w:left w:val="nil"/>
              <w:bottom w:val="nil"/>
              <w:right w:val="single" w:sz="4" w:space="0" w:color="auto"/>
            </w:tcBorders>
          </w:tcPr>
          <w:p w14:paraId="181D256C" w14:textId="77777777" w:rsidR="00845B1F" w:rsidRPr="00177184" w:rsidRDefault="00845B1F">
            <w:pPr>
              <w:spacing w:line="240" w:lineRule="auto"/>
              <w:rPr>
                <w:rFonts w:ascii="Lato" w:hAnsi="Lato"/>
                <w:lang w:val="en-IE"/>
              </w:rPr>
            </w:pPr>
            <w:r w:rsidRPr="00177184">
              <w:rPr>
                <w:rFonts w:ascii="Lato" w:hAnsi="Lato"/>
                <w:lang w:val="en-IE"/>
              </w:rPr>
              <w:t>Capital</w:t>
            </w:r>
            <w:r w:rsidR="00E77868" w:rsidRPr="00177184">
              <w:rPr>
                <w:rFonts w:ascii="Lato" w:hAnsi="Lato"/>
                <w:lang w:val="en-IE"/>
              </w:rPr>
              <w:t>.</w:t>
            </w:r>
          </w:p>
        </w:tc>
        <w:tc>
          <w:tcPr>
            <w:tcW w:w="1226" w:type="dxa"/>
            <w:gridSpan w:val="7"/>
            <w:tcBorders>
              <w:top w:val="single" w:sz="4" w:space="0" w:color="auto"/>
              <w:left w:val="single" w:sz="4" w:space="0" w:color="auto"/>
              <w:bottom w:val="single" w:sz="4" w:space="0" w:color="auto"/>
              <w:right w:val="single" w:sz="4" w:space="0" w:color="auto"/>
            </w:tcBorders>
          </w:tcPr>
          <w:p w14:paraId="313160E6"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E5F2807"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38F7188"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210331D8"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29BF13B" w14:textId="77777777" w:rsidR="00845B1F" w:rsidRPr="00177184" w:rsidRDefault="00845B1F">
            <w:pPr>
              <w:spacing w:line="240" w:lineRule="auto"/>
              <w:rPr>
                <w:rFonts w:ascii="Lato" w:hAnsi="Lato"/>
                <w:lang w:val="en-IE"/>
              </w:rPr>
            </w:pPr>
          </w:p>
        </w:tc>
      </w:tr>
      <w:tr w:rsidR="00E77868" w:rsidRPr="009D518E" w14:paraId="29FEC4D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17A3034" w14:textId="77777777" w:rsidR="00E77868" w:rsidRPr="00177184" w:rsidRDefault="00E77868">
            <w:pPr>
              <w:spacing w:line="240" w:lineRule="auto"/>
              <w:rPr>
                <w:rFonts w:ascii="Lato" w:hAnsi="Lato"/>
                <w:lang w:val="en-IE"/>
              </w:rPr>
            </w:pPr>
          </w:p>
        </w:tc>
        <w:tc>
          <w:tcPr>
            <w:tcW w:w="6658" w:type="dxa"/>
            <w:gridSpan w:val="6"/>
            <w:tcBorders>
              <w:top w:val="nil"/>
              <w:left w:val="nil"/>
              <w:bottom w:val="nil"/>
              <w:right w:val="nil"/>
            </w:tcBorders>
          </w:tcPr>
          <w:p w14:paraId="379817CD" w14:textId="77777777" w:rsidR="00E77868" w:rsidRPr="00177184" w:rsidRDefault="00E77868">
            <w:pPr>
              <w:spacing w:line="240" w:lineRule="auto"/>
              <w:rPr>
                <w:rFonts w:ascii="Lato" w:hAnsi="Lato"/>
                <w:lang w:val="en-IE"/>
              </w:rPr>
            </w:pPr>
          </w:p>
        </w:tc>
        <w:tc>
          <w:tcPr>
            <w:tcW w:w="1226" w:type="dxa"/>
            <w:gridSpan w:val="7"/>
            <w:tcBorders>
              <w:top w:val="single" w:sz="4" w:space="0" w:color="auto"/>
              <w:left w:val="nil"/>
              <w:bottom w:val="nil"/>
              <w:right w:val="nil"/>
            </w:tcBorders>
          </w:tcPr>
          <w:p w14:paraId="60D5F64D" w14:textId="77777777" w:rsidR="00E77868" w:rsidRPr="00177184" w:rsidRDefault="00E77868">
            <w:pPr>
              <w:spacing w:line="240" w:lineRule="auto"/>
              <w:rPr>
                <w:rFonts w:ascii="Lato" w:hAnsi="Lato"/>
                <w:lang w:val="en-IE"/>
              </w:rPr>
            </w:pPr>
          </w:p>
        </w:tc>
        <w:tc>
          <w:tcPr>
            <w:tcW w:w="322" w:type="dxa"/>
            <w:gridSpan w:val="5"/>
            <w:tcBorders>
              <w:top w:val="nil"/>
              <w:left w:val="nil"/>
              <w:bottom w:val="nil"/>
              <w:right w:val="nil"/>
            </w:tcBorders>
          </w:tcPr>
          <w:p w14:paraId="0B56D838" w14:textId="77777777" w:rsidR="00E77868" w:rsidRPr="00177184" w:rsidRDefault="00E77868">
            <w:pPr>
              <w:spacing w:line="240" w:lineRule="auto"/>
              <w:rPr>
                <w:rFonts w:ascii="Lato" w:hAnsi="Lato"/>
                <w:lang w:val="en-IE"/>
              </w:rPr>
            </w:pPr>
          </w:p>
        </w:tc>
        <w:tc>
          <w:tcPr>
            <w:tcW w:w="628" w:type="dxa"/>
            <w:gridSpan w:val="5"/>
            <w:tcBorders>
              <w:top w:val="single" w:sz="4" w:space="0" w:color="auto"/>
              <w:left w:val="nil"/>
              <w:bottom w:val="nil"/>
              <w:right w:val="nil"/>
            </w:tcBorders>
          </w:tcPr>
          <w:p w14:paraId="1DB19391" w14:textId="77777777" w:rsidR="00E77868" w:rsidRPr="00177184" w:rsidRDefault="00E77868">
            <w:pPr>
              <w:spacing w:line="240" w:lineRule="auto"/>
              <w:rPr>
                <w:rFonts w:ascii="Lato" w:hAnsi="Lato"/>
                <w:lang w:val="en-IE"/>
              </w:rPr>
            </w:pPr>
          </w:p>
        </w:tc>
        <w:tc>
          <w:tcPr>
            <w:tcW w:w="344" w:type="dxa"/>
            <w:gridSpan w:val="3"/>
            <w:tcBorders>
              <w:top w:val="nil"/>
              <w:left w:val="nil"/>
              <w:bottom w:val="nil"/>
              <w:right w:val="nil"/>
            </w:tcBorders>
          </w:tcPr>
          <w:p w14:paraId="4076F67F" w14:textId="77777777" w:rsidR="00E77868" w:rsidRPr="00177184" w:rsidRDefault="00E77868">
            <w:pPr>
              <w:spacing w:line="240" w:lineRule="auto"/>
              <w:rPr>
                <w:rFonts w:ascii="Lato" w:hAnsi="Lato"/>
                <w:lang w:val="en-IE"/>
              </w:rPr>
            </w:pPr>
          </w:p>
        </w:tc>
        <w:tc>
          <w:tcPr>
            <w:tcW w:w="682" w:type="dxa"/>
            <w:gridSpan w:val="2"/>
            <w:tcBorders>
              <w:top w:val="nil"/>
              <w:left w:val="nil"/>
              <w:bottom w:val="nil"/>
              <w:right w:val="nil"/>
            </w:tcBorders>
          </w:tcPr>
          <w:p w14:paraId="2EDB314B" w14:textId="77777777" w:rsidR="00E77868" w:rsidRPr="00177184" w:rsidRDefault="00E77868">
            <w:pPr>
              <w:spacing w:line="240" w:lineRule="auto"/>
              <w:rPr>
                <w:rFonts w:ascii="Lato" w:hAnsi="Lato"/>
                <w:lang w:val="en-IE"/>
              </w:rPr>
            </w:pPr>
          </w:p>
        </w:tc>
      </w:tr>
      <w:tr w:rsidR="00845B1F" w:rsidRPr="009D518E" w14:paraId="380B9C2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2DD24798" w14:textId="77777777" w:rsidR="00845B1F" w:rsidRPr="00177184" w:rsidRDefault="00845B1F">
            <w:pPr>
              <w:spacing w:line="240" w:lineRule="auto"/>
              <w:rPr>
                <w:rFonts w:ascii="Lato" w:hAnsi="Lato"/>
                <w:lang w:val="en-IE"/>
              </w:rPr>
            </w:pPr>
            <w:r w:rsidRPr="00177184">
              <w:rPr>
                <w:rFonts w:ascii="Lato" w:hAnsi="Lato"/>
                <w:lang w:val="en-IE"/>
              </w:rPr>
              <w:t>3.11</w:t>
            </w:r>
          </w:p>
        </w:tc>
        <w:tc>
          <w:tcPr>
            <w:tcW w:w="6658" w:type="dxa"/>
            <w:gridSpan w:val="6"/>
            <w:tcBorders>
              <w:top w:val="single" w:sz="4" w:space="0" w:color="auto"/>
              <w:left w:val="single" w:sz="4" w:space="0" w:color="auto"/>
              <w:bottom w:val="single" w:sz="4" w:space="0" w:color="auto"/>
              <w:right w:val="single" w:sz="4" w:space="0" w:color="auto"/>
            </w:tcBorders>
          </w:tcPr>
          <w:p w14:paraId="771163BD" w14:textId="77777777" w:rsidR="00845B1F" w:rsidRPr="00177184" w:rsidRDefault="00845B1F">
            <w:pPr>
              <w:spacing w:line="240" w:lineRule="auto"/>
              <w:rPr>
                <w:rFonts w:ascii="Lato" w:hAnsi="Lato"/>
                <w:lang w:val="en-IE"/>
              </w:rPr>
            </w:pPr>
            <w:r w:rsidRPr="00177184">
              <w:rPr>
                <w:rFonts w:ascii="Lato" w:hAnsi="Lato"/>
                <w:lang w:val="en-IE"/>
              </w:rPr>
              <w:t>Borrowing Powers</w:t>
            </w:r>
          </w:p>
        </w:tc>
        <w:tc>
          <w:tcPr>
            <w:tcW w:w="1226" w:type="dxa"/>
            <w:gridSpan w:val="7"/>
            <w:tcBorders>
              <w:top w:val="nil"/>
              <w:left w:val="single" w:sz="4" w:space="0" w:color="auto"/>
              <w:bottom w:val="nil"/>
              <w:right w:val="nil"/>
            </w:tcBorders>
          </w:tcPr>
          <w:p w14:paraId="712C3B79"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8F28DDD"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1C392956"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7F377B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3245BA5F" w14:textId="77777777" w:rsidR="00845B1F" w:rsidRPr="00177184" w:rsidRDefault="00845B1F">
            <w:pPr>
              <w:spacing w:line="240" w:lineRule="auto"/>
              <w:rPr>
                <w:rFonts w:ascii="Lato" w:hAnsi="Lato"/>
                <w:lang w:val="en-IE"/>
              </w:rPr>
            </w:pPr>
          </w:p>
        </w:tc>
      </w:tr>
      <w:tr w:rsidR="00845B1F" w:rsidRPr="009D518E" w14:paraId="71049C3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3071CB73" w14:textId="77777777" w:rsidR="00845B1F" w:rsidRPr="00177184" w:rsidRDefault="00845B1F">
            <w:pPr>
              <w:spacing w:line="240" w:lineRule="auto"/>
              <w:rPr>
                <w:rFonts w:ascii="Lato" w:hAnsi="Lato"/>
                <w:lang w:val="en-IE"/>
              </w:rPr>
            </w:pPr>
          </w:p>
        </w:tc>
        <w:tc>
          <w:tcPr>
            <w:tcW w:w="6658" w:type="dxa"/>
            <w:gridSpan w:val="6"/>
            <w:tcBorders>
              <w:top w:val="single" w:sz="4" w:space="0" w:color="auto"/>
              <w:left w:val="nil"/>
              <w:bottom w:val="nil"/>
              <w:right w:val="nil"/>
            </w:tcBorders>
          </w:tcPr>
          <w:p w14:paraId="1896C15D"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6A84C44E"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26BD508"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7DD84E9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E4B3FDC"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7DDBF66" w14:textId="77777777" w:rsidR="00845B1F" w:rsidRPr="00177184" w:rsidRDefault="00845B1F">
            <w:pPr>
              <w:spacing w:line="240" w:lineRule="auto"/>
              <w:rPr>
                <w:rFonts w:ascii="Lato" w:hAnsi="Lato"/>
                <w:lang w:val="en-IE"/>
              </w:rPr>
            </w:pPr>
          </w:p>
        </w:tc>
      </w:tr>
      <w:tr w:rsidR="00845B1F" w:rsidRPr="009D518E" w14:paraId="350DADA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8EA0D53" w14:textId="77777777" w:rsidR="00845B1F" w:rsidRPr="00177184" w:rsidRDefault="00845B1F">
            <w:pPr>
              <w:spacing w:line="240" w:lineRule="auto"/>
              <w:rPr>
                <w:rFonts w:ascii="Lato" w:hAnsi="Lato"/>
                <w:lang w:val="en-IE"/>
              </w:rPr>
            </w:pPr>
            <w:r w:rsidRPr="00177184">
              <w:rPr>
                <w:rFonts w:ascii="Lato" w:hAnsi="Lato"/>
                <w:lang w:val="en-IE"/>
              </w:rPr>
              <w:t>3.11.1</w:t>
            </w:r>
          </w:p>
        </w:tc>
        <w:tc>
          <w:tcPr>
            <w:tcW w:w="6658" w:type="dxa"/>
            <w:gridSpan w:val="6"/>
            <w:tcBorders>
              <w:top w:val="nil"/>
              <w:left w:val="nil"/>
              <w:bottom w:val="nil"/>
              <w:right w:val="single" w:sz="4" w:space="0" w:color="auto"/>
            </w:tcBorders>
          </w:tcPr>
          <w:p w14:paraId="260E0218" w14:textId="77777777" w:rsidR="00845B1F" w:rsidRPr="00177184" w:rsidRDefault="00845B1F">
            <w:pPr>
              <w:spacing w:line="240" w:lineRule="auto"/>
              <w:rPr>
                <w:rFonts w:ascii="Lato" w:hAnsi="Lato"/>
                <w:lang w:val="en-IE"/>
              </w:rPr>
            </w:pPr>
            <w:r w:rsidRPr="00177184">
              <w:rPr>
                <w:rFonts w:ascii="Lato" w:hAnsi="Lato"/>
                <w:lang w:val="en-IE"/>
              </w:rPr>
              <w:t xml:space="preserve">Provide the UCITS may borrow not more than 10% of its assets,  </w:t>
            </w:r>
          </w:p>
        </w:tc>
        <w:tc>
          <w:tcPr>
            <w:tcW w:w="1226" w:type="dxa"/>
            <w:gridSpan w:val="7"/>
            <w:tcBorders>
              <w:top w:val="single" w:sz="4" w:space="0" w:color="auto"/>
              <w:left w:val="single" w:sz="4" w:space="0" w:color="auto"/>
              <w:bottom w:val="single" w:sz="4" w:space="0" w:color="auto"/>
              <w:right w:val="single" w:sz="4" w:space="0" w:color="auto"/>
            </w:tcBorders>
          </w:tcPr>
          <w:p w14:paraId="02731D80"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53F759E"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E8FF821"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342EF0A4"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7D29794" w14:textId="77777777" w:rsidR="00845B1F" w:rsidRPr="00177184" w:rsidRDefault="00845B1F">
            <w:pPr>
              <w:spacing w:line="240" w:lineRule="auto"/>
              <w:rPr>
                <w:rFonts w:ascii="Lato" w:hAnsi="Lato"/>
                <w:lang w:val="en-IE"/>
              </w:rPr>
            </w:pPr>
          </w:p>
        </w:tc>
      </w:tr>
      <w:tr w:rsidR="00845B1F" w:rsidRPr="009D518E" w14:paraId="474D6CE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8CAE169"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4A3676E0" w14:textId="77777777" w:rsidR="00845B1F" w:rsidRPr="00177184" w:rsidRDefault="00845B1F">
            <w:pPr>
              <w:spacing w:line="240" w:lineRule="auto"/>
              <w:rPr>
                <w:rFonts w:ascii="Lato" w:hAnsi="Lato"/>
                <w:lang w:val="en-IE"/>
              </w:rPr>
            </w:pPr>
            <w:r w:rsidRPr="00177184">
              <w:rPr>
                <w:rFonts w:ascii="Lato" w:hAnsi="Lato"/>
                <w:lang w:val="en-IE"/>
              </w:rPr>
              <w:t>provided that such borrowing is on a temporary basis</w:t>
            </w:r>
            <w:r w:rsidR="00981C38" w:rsidRPr="00177184">
              <w:rPr>
                <w:rFonts w:ascii="Lato" w:hAnsi="Lato"/>
                <w:lang w:val="en-IE"/>
              </w:rPr>
              <w:t>.</w:t>
            </w:r>
          </w:p>
        </w:tc>
        <w:tc>
          <w:tcPr>
            <w:tcW w:w="1226" w:type="dxa"/>
            <w:gridSpan w:val="7"/>
            <w:tcBorders>
              <w:top w:val="single" w:sz="4" w:space="0" w:color="auto"/>
              <w:left w:val="nil"/>
              <w:bottom w:val="nil"/>
              <w:right w:val="nil"/>
            </w:tcBorders>
          </w:tcPr>
          <w:p w14:paraId="267B414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6183E25C"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1B8FCBA6"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76846C2E"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137087C" w14:textId="77777777" w:rsidR="00845B1F" w:rsidRPr="00177184" w:rsidRDefault="00845B1F">
            <w:pPr>
              <w:spacing w:line="240" w:lineRule="auto"/>
              <w:rPr>
                <w:rFonts w:ascii="Lato" w:hAnsi="Lato"/>
                <w:lang w:val="en-IE"/>
              </w:rPr>
            </w:pPr>
          </w:p>
        </w:tc>
      </w:tr>
      <w:tr w:rsidR="00845B1F" w:rsidRPr="009D518E" w14:paraId="2C3A609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00582E1E" w14:textId="77777777" w:rsidR="00845B1F" w:rsidRPr="00177184" w:rsidRDefault="00845B1F">
            <w:pPr>
              <w:spacing w:line="240" w:lineRule="auto"/>
              <w:rPr>
                <w:rFonts w:ascii="Lato" w:hAnsi="Lato"/>
                <w:lang w:val="en-IE"/>
              </w:rPr>
            </w:pPr>
          </w:p>
        </w:tc>
        <w:tc>
          <w:tcPr>
            <w:tcW w:w="6658" w:type="dxa"/>
            <w:gridSpan w:val="6"/>
            <w:tcBorders>
              <w:top w:val="nil"/>
              <w:left w:val="nil"/>
              <w:bottom w:val="single" w:sz="4" w:space="0" w:color="auto"/>
              <w:right w:val="nil"/>
            </w:tcBorders>
          </w:tcPr>
          <w:p w14:paraId="51EDF7F5" w14:textId="77777777" w:rsidR="00845B1F" w:rsidRPr="00177184" w:rsidRDefault="00845B1F">
            <w:pPr>
              <w:spacing w:line="240" w:lineRule="auto"/>
              <w:rPr>
                <w:rFonts w:ascii="Lato" w:hAnsi="Lato"/>
                <w:lang w:val="en-IE"/>
              </w:rPr>
            </w:pPr>
          </w:p>
        </w:tc>
        <w:tc>
          <w:tcPr>
            <w:tcW w:w="1226" w:type="dxa"/>
            <w:gridSpan w:val="7"/>
            <w:tcBorders>
              <w:top w:val="nil"/>
              <w:left w:val="nil"/>
              <w:bottom w:val="nil"/>
              <w:right w:val="nil"/>
            </w:tcBorders>
          </w:tcPr>
          <w:p w14:paraId="314E61A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2704F7E5"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04A6D6D3"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0F8C0CD6"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AD5195B" w14:textId="77777777" w:rsidR="00845B1F" w:rsidRPr="00177184" w:rsidRDefault="00845B1F">
            <w:pPr>
              <w:spacing w:line="240" w:lineRule="auto"/>
              <w:rPr>
                <w:rFonts w:ascii="Lato" w:hAnsi="Lato"/>
                <w:lang w:val="en-IE"/>
              </w:rPr>
            </w:pPr>
          </w:p>
        </w:tc>
      </w:tr>
      <w:tr w:rsidR="00845B1F" w:rsidRPr="009D518E" w14:paraId="219C676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56988B52" w14:textId="77777777" w:rsidR="00845B1F" w:rsidRPr="00177184" w:rsidRDefault="00845B1F">
            <w:pPr>
              <w:spacing w:line="240" w:lineRule="auto"/>
              <w:rPr>
                <w:rFonts w:ascii="Lato" w:hAnsi="Lato"/>
                <w:lang w:val="en-IE"/>
              </w:rPr>
            </w:pPr>
            <w:r w:rsidRPr="00177184">
              <w:rPr>
                <w:rFonts w:ascii="Lato" w:hAnsi="Lato"/>
                <w:lang w:val="en-IE"/>
              </w:rPr>
              <w:t>3.12</w:t>
            </w:r>
          </w:p>
        </w:tc>
        <w:tc>
          <w:tcPr>
            <w:tcW w:w="6658" w:type="dxa"/>
            <w:gridSpan w:val="6"/>
            <w:tcBorders>
              <w:top w:val="single" w:sz="4" w:space="0" w:color="auto"/>
              <w:left w:val="single" w:sz="4" w:space="0" w:color="auto"/>
              <w:bottom w:val="single" w:sz="4" w:space="0" w:color="auto"/>
              <w:right w:val="single" w:sz="4" w:space="0" w:color="auto"/>
            </w:tcBorders>
          </w:tcPr>
          <w:p w14:paraId="3525BC68" w14:textId="77777777" w:rsidR="00845B1F" w:rsidRPr="00177184" w:rsidRDefault="00845B1F">
            <w:pPr>
              <w:spacing w:line="240" w:lineRule="auto"/>
              <w:rPr>
                <w:rFonts w:ascii="Lato" w:hAnsi="Lato"/>
                <w:lang w:val="en-IE"/>
              </w:rPr>
            </w:pPr>
            <w:r w:rsidRPr="00177184">
              <w:rPr>
                <w:rFonts w:ascii="Lato" w:hAnsi="Lato"/>
                <w:lang w:val="en-IE"/>
              </w:rPr>
              <w:t>Umbrella Funds</w:t>
            </w:r>
          </w:p>
        </w:tc>
        <w:tc>
          <w:tcPr>
            <w:tcW w:w="1226" w:type="dxa"/>
            <w:gridSpan w:val="7"/>
            <w:tcBorders>
              <w:top w:val="nil"/>
              <w:left w:val="single" w:sz="4" w:space="0" w:color="auto"/>
              <w:bottom w:val="nil"/>
              <w:right w:val="nil"/>
            </w:tcBorders>
          </w:tcPr>
          <w:p w14:paraId="03B99FAD"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32F64AD"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4C35F67F"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D3E4213"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879BEDF" w14:textId="77777777" w:rsidR="00845B1F" w:rsidRPr="00177184" w:rsidRDefault="00845B1F">
            <w:pPr>
              <w:spacing w:line="240" w:lineRule="auto"/>
              <w:rPr>
                <w:rFonts w:ascii="Lato" w:hAnsi="Lato"/>
                <w:lang w:val="en-IE"/>
              </w:rPr>
            </w:pPr>
          </w:p>
        </w:tc>
      </w:tr>
      <w:tr w:rsidR="00C33381" w:rsidRPr="009D518E" w14:paraId="1E89C88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8378D99" w14:textId="77777777" w:rsidR="00C33381" w:rsidRPr="00177184" w:rsidRDefault="00C33381">
            <w:pPr>
              <w:spacing w:line="240" w:lineRule="auto"/>
              <w:rPr>
                <w:rFonts w:ascii="Lato" w:hAnsi="Lato"/>
                <w:lang w:val="en-IE"/>
              </w:rPr>
            </w:pPr>
          </w:p>
        </w:tc>
        <w:tc>
          <w:tcPr>
            <w:tcW w:w="6658" w:type="dxa"/>
            <w:gridSpan w:val="6"/>
            <w:tcBorders>
              <w:top w:val="single" w:sz="4" w:space="0" w:color="auto"/>
              <w:left w:val="nil"/>
              <w:bottom w:val="nil"/>
              <w:right w:val="nil"/>
            </w:tcBorders>
          </w:tcPr>
          <w:p w14:paraId="563FDC61" w14:textId="77777777" w:rsidR="00C33381" w:rsidRPr="00177184" w:rsidRDefault="00C33381">
            <w:pPr>
              <w:spacing w:line="240" w:lineRule="auto"/>
              <w:rPr>
                <w:rFonts w:ascii="Lato" w:hAnsi="Lato"/>
                <w:lang w:val="en-IE"/>
              </w:rPr>
            </w:pPr>
          </w:p>
        </w:tc>
        <w:tc>
          <w:tcPr>
            <w:tcW w:w="1226" w:type="dxa"/>
            <w:gridSpan w:val="7"/>
            <w:tcBorders>
              <w:top w:val="nil"/>
              <w:left w:val="nil"/>
              <w:bottom w:val="nil"/>
              <w:right w:val="nil"/>
            </w:tcBorders>
          </w:tcPr>
          <w:p w14:paraId="6AF65F1C" w14:textId="77777777" w:rsidR="00C33381" w:rsidRPr="00177184" w:rsidRDefault="00C33381">
            <w:pPr>
              <w:spacing w:line="240" w:lineRule="auto"/>
              <w:rPr>
                <w:rFonts w:ascii="Lato" w:hAnsi="Lato"/>
                <w:lang w:val="en-IE"/>
              </w:rPr>
            </w:pPr>
          </w:p>
        </w:tc>
        <w:tc>
          <w:tcPr>
            <w:tcW w:w="322" w:type="dxa"/>
            <w:gridSpan w:val="5"/>
            <w:tcBorders>
              <w:top w:val="nil"/>
              <w:left w:val="nil"/>
              <w:bottom w:val="nil"/>
              <w:right w:val="nil"/>
            </w:tcBorders>
          </w:tcPr>
          <w:p w14:paraId="08ABA844" w14:textId="77777777" w:rsidR="00C33381" w:rsidRPr="00177184" w:rsidRDefault="00C33381">
            <w:pPr>
              <w:spacing w:line="240" w:lineRule="auto"/>
              <w:rPr>
                <w:rFonts w:ascii="Lato" w:hAnsi="Lato"/>
                <w:lang w:val="en-IE"/>
              </w:rPr>
            </w:pPr>
          </w:p>
        </w:tc>
        <w:tc>
          <w:tcPr>
            <w:tcW w:w="628" w:type="dxa"/>
            <w:gridSpan w:val="5"/>
            <w:tcBorders>
              <w:top w:val="nil"/>
              <w:left w:val="nil"/>
              <w:bottom w:val="nil"/>
              <w:right w:val="nil"/>
            </w:tcBorders>
          </w:tcPr>
          <w:p w14:paraId="3C62EC2E" w14:textId="77777777" w:rsidR="00C33381" w:rsidRPr="00177184" w:rsidRDefault="00C33381">
            <w:pPr>
              <w:spacing w:line="240" w:lineRule="auto"/>
              <w:rPr>
                <w:rFonts w:ascii="Lato" w:hAnsi="Lato"/>
                <w:lang w:val="en-IE"/>
              </w:rPr>
            </w:pPr>
          </w:p>
        </w:tc>
        <w:tc>
          <w:tcPr>
            <w:tcW w:w="344" w:type="dxa"/>
            <w:gridSpan w:val="3"/>
            <w:tcBorders>
              <w:top w:val="nil"/>
              <w:left w:val="nil"/>
              <w:bottom w:val="nil"/>
              <w:right w:val="nil"/>
            </w:tcBorders>
          </w:tcPr>
          <w:p w14:paraId="3A0B7262" w14:textId="77777777" w:rsidR="00C33381" w:rsidRPr="00177184" w:rsidRDefault="00C33381">
            <w:pPr>
              <w:spacing w:line="240" w:lineRule="auto"/>
              <w:rPr>
                <w:rFonts w:ascii="Lato" w:hAnsi="Lato"/>
                <w:lang w:val="en-IE"/>
              </w:rPr>
            </w:pPr>
          </w:p>
        </w:tc>
        <w:tc>
          <w:tcPr>
            <w:tcW w:w="682" w:type="dxa"/>
            <w:gridSpan w:val="2"/>
            <w:tcBorders>
              <w:top w:val="nil"/>
              <w:left w:val="nil"/>
              <w:bottom w:val="nil"/>
              <w:right w:val="nil"/>
            </w:tcBorders>
          </w:tcPr>
          <w:p w14:paraId="642FF2FD" w14:textId="77777777" w:rsidR="00C33381" w:rsidRPr="00177184" w:rsidRDefault="00C33381">
            <w:pPr>
              <w:spacing w:line="240" w:lineRule="auto"/>
              <w:rPr>
                <w:rFonts w:ascii="Lato" w:hAnsi="Lato"/>
                <w:lang w:val="en-IE"/>
              </w:rPr>
            </w:pPr>
          </w:p>
        </w:tc>
      </w:tr>
      <w:tr w:rsidR="00845B1F" w:rsidRPr="009D518E" w14:paraId="6E87801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6DDA241"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1FA66398" w14:textId="77777777" w:rsidR="00845B1F" w:rsidRPr="00177184" w:rsidRDefault="00845B1F">
            <w:pPr>
              <w:spacing w:line="240" w:lineRule="auto"/>
              <w:rPr>
                <w:rFonts w:ascii="Lato" w:hAnsi="Lato"/>
                <w:lang w:val="en-IE"/>
              </w:rPr>
            </w:pPr>
            <w:r w:rsidRPr="00177184">
              <w:rPr>
                <w:rFonts w:ascii="Lato" w:hAnsi="Lato"/>
                <w:lang w:val="en-IE"/>
              </w:rPr>
              <w:t>Provide</w:t>
            </w:r>
            <w:r w:rsidR="00E77868" w:rsidRPr="00177184">
              <w:rPr>
                <w:rFonts w:ascii="Lato" w:hAnsi="Lato"/>
                <w:lang w:val="en-IE"/>
              </w:rPr>
              <w:t>:</w:t>
            </w:r>
          </w:p>
        </w:tc>
        <w:tc>
          <w:tcPr>
            <w:tcW w:w="1226" w:type="dxa"/>
            <w:gridSpan w:val="7"/>
            <w:tcBorders>
              <w:top w:val="nil"/>
              <w:left w:val="nil"/>
              <w:bottom w:val="single" w:sz="4" w:space="0" w:color="auto"/>
              <w:right w:val="nil"/>
            </w:tcBorders>
          </w:tcPr>
          <w:p w14:paraId="4D4778BD"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9EFBF2E"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0D861D5B"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6D20F72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4B5D3B5" w14:textId="77777777" w:rsidR="00845B1F" w:rsidRPr="00177184" w:rsidRDefault="00845B1F">
            <w:pPr>
              <w:spacing w:line="240" w:lineRule="auto"/>
              <w:rPr>
                <w:rFonts w:ascii="Lato" w:hAnsi="Lato"/>
                <w:lang w:val="en-IE"/>
              </w:rPr>
            </w:pPr>
          </w:p>
        </w:tc>
      </w:tr>
      <w:tr w:rsidR="00845B1F" w:rsidRPr="009D518E" w14:paraId="50316FC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F493104" w14:textId="77777777" w:rsidR="00845B1F" w:rsidRPr="00177184" w:rsidRDefault="00845B1F">
            <w:pPr>
              <w:spacing w:line="240" w:lineRule="auto"/>
              <w:rPr>
                <w:rFonts w:ascii="Lato" w:hAnsi="Lato"/>
                <w:lang w:val="en-IE"/>
              </w:rPr>
            </w:pPr>
            <w:r w:rsidRPr="00177184">
              <w:rPr>
                <w:rFonts w:ascii="Lato" w:hAnsi="Lato"/>
                <w:lang w:val="en-IE"/>
              </w:rPr>
              <w:t>3.12.1</w:t>
            </w:r>
          </w:p>
        </w:tc>
        <w:tc>
          <w:tcPr>
            <w:tcW w:w="6658" w:type="dxa"/>
            <w:gridSpan w:val="6"/>
            <w:tcBorders>
              <w:top w:val="nil"/>
              <w:left w:val="nil"/>
              <w:bottom w:val="nil"/>
              <w:right w:val="single" w:sz="4" w:space="0" w:color="auto"/>
            </w:tcBorders>
          </w:tcPr>
          <w:p w14:paraId="15EA57AC" w14:textId="77777777" w:rsidR="00845B1F" w:rsidRPr="00177184" w:rsidRDefault="00845B1F">
            <w:pPr>
              <w:spacing w:line="240" w:lineRule="auto"/>
              <w:rPr>
                <w:rFonts w:ascii="Lato" w:hAnsi="Lato"/>
                <w:lang w:val="en-IE"/>
              </w:rPr>
            </w:pPr>
            <w:r w:rsidRPr="00177184">
              <w:rPr>
                <w:rFonts w:ascii="Lato" w:hAnsi="Lato"/>
                <w:lang w:val="en-IE"/>
              </w:rPr>
              <w:t>On cover that it is ‘an umbrella fund with segregated liability’</w:t>
            </w:r>
            <w:r w:rsidR="00981C38" w:rsidRPr="00177184">
              <w:rPr>
                <w:rFonts w:ascii="Lato" w:hAnsi="Lato"/>
                <w:lang w:val="en-IE"/>
              </w:rPr>
              <w:t>.</w:t>
            </w:r>
          </w:p>
        </w:tc>
        <w:tc>
          <w:tcPr>
            <w:tcW w:w="1226" w:type="dxa"/>
            <w:gridSpan w:val="7"/>
            <w:tcBorders>
              <w:top w:val="single" w:sz="4" w:space="0" w:color="auto"/>
              <w:left w:val="single" w:sz="4" w:space="0" w:color="auto"/>
              <w:bottom w:val="single" w:sz="4" w:space="0" w:color="auto"/>
              <w:right w:val="single" w:sz="4" w:space="0" w:color="auto"/>
            </w:tcBorders>
          </w:tcPr>
          <w:p w14:paraId="5A322691"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0FE74A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4CCDD454"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0F57740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90C1940" w14:textId="77777777" w:rsidR="00845B1F" w:rsidRPr="00177184" w:rsidRDefault="00845B1F">
            <w:pPr>
              <w:spacing w:line="240" w:lineRule="auto"/>
              <w:rPr>
                <w:rFonts w:ascii="Lato" w:hAnsi="Lato"/>
                <w:lang w:val="en-IE"/>
              </w:rPr>
            </w:pPr>
          </w:p>
        </w:tc>
      </w:tr>
      <w:tr w:rsidR="00845B1F" w:rsidRPr="009D518E" w14:paraId="3E70AFE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3995892"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7CE78C83" w14:textId="77777777" w:rsidR="00845B1F" w:rsidRPr="00177184" w:rsidRDefault="00845B1F">
            <w:pPr>
              <w:spacing w:line="240" w:lineRule="auto"/>
              <w:rPr>
                <w:rFonts w:ascii="Lato" w:hAnsi="Lato"/>
                <w:lang w:val="en-IE"/>
              </w:rPr>
            </w:pPr>
          </w:p>
        </w:tc>
        <w:tc>
          <w:tcPr>
            <w:tcW w:w="1226" w:type="dxa"/>
            <w:gridSpan w:val="7"/>
            <w:tcBorders>
              <w:top w:val="single" w:sz="4" w:space="0" w:color="auto"/>
              <w:left w:val="nil"/>
              <w:bottom w:val="single" w:sz="4" w:space="0" w:color="auto"/>
              <w:right w:val="nil"/>
            </w:tcBorders>
          </w:tcPr>
          <w:p w14:paraId="5A0675A0"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4DB54AA"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single" w:sz="4" w:space="0" w:color="auto"/>
              <w:right w:val="nil"/>
            </w:tcBorders>
          </w:tcPr>
          <w:p w14:paraId="2D4BD9E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1F3F63E"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73A9B9E" w14:textId="77777777" w:rsidR="00845B1F" w:rsidRPr="00177184" w:rsidRDefault="00845B1F">
            <w:pPr>
              <w:spacing w:line="240" w:lineRule="auto"/>
              <w:rPr>
                <w:rFonts w:ascii="Lato" w:hAnsi="Lato"/>
                <w:lang w:val="en-IE"/>
              </w:rPr>
            </w:pPr>
          </w:p>
        </w:tc>
      </w:tr>
      <w:tr w:rsidR="00845B1F" w:rsidRPr="009D518E" w14:paraId="0C2E604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417F60D" w14:textId="77777777" w:rsidR="00845B1F" w:rsidRPr="00177184" w:rsidRDefault="00845B1F">
            <w:pPr>
              <w:spacing w:line="240" w:lineRule="auto"/>
              <w:rPr>
                <w:rFonts w:ascii="Lato" w:hAnsi="Lato"/>
                <w:lang w:val="en-IE"/>
              </w:rPr>
            </w:pPr>
            <w:r w:rsidRPr="00177184">
              <w:rPr>
                <w:rFonts w:ascii="Lato" w:hAnsi="Lato"/>
                <w:lang w:val="en-IE"/>
              </w:rPr>
              <w:t>3.12.2</w:t>
            </w:r>
          </w:p>
        </w:tc>
        <w:tc>
          <w:tcPr>
            <w:tcW w:w="6658" w:type="dxa"/>
            <w:gridSpan w:val="6"/>
            <w:tcBorders>
              <w:top w:val="nil"/>
              <w:left w:val="nil"/>
              <w:bottom w:val="nil"/>
              <w:right w:val="single" w:sz="4" w:space="0" w:color="auto"/>
            </w:tcBorders>
          </w:tcPr>
          <w:p w14:paraId="264703C0" w14:textId="77777777" w:rsidR="00845B1F" w:rsidRPr="00177184" w:rsidRDefault="00845B1F">
            <w:pPr>
              <w:spacing w:line="240" w:lineRule="auto"/>
              <w:rPr>
                <w:rFonts w:ascii="Lato" w:hAnsi="Lato"/>
                <w:lang w:val="en-IE"/>
              </w:rPr>
            </w:pPr>
            <w:r w:rsidRPr="00177184">
              <w:rPr>
                <w:rFonts w:ascii="Lato" w:hAnsi="Lato"/>
                <w:lang w:val="en-IE"/>
              </w:rPr>
              <w:t xml:space="preserve">That new sub-funds can only be established with the prior approval </w:t>
            </w:r>
          </w:p>
        </w:tc>
        <w:tc>
          <w:tcPr>
            <w:tcW w:w="1226" w:type="dxa"/>
            <w:gridSpan w:val="7"/>
            <w:tcBorders>
              <w:top w:val="single" w:sz="4" w:space="0" w:color="auto"/>
              <w:left w:val="single" w:sz="4" w:space="0" w:color="auto"/>
              <w:bottom w:val="single" w:sz="4" w:space="0" w:color="auto"/>
              <w:right w:val="single" w:sz="4" w:space="0" w:color="auto"/>
            </w:tcBorders>
          </w:tcPr>
          <w:p w14:paraId="0D67AAFB"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D170492"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57174761"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331A351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F74BAC9" w14:textId="77777777" w:rsidR="00845B1F" w:rsidRPr="00177184" w:rsidRDefault="00845B1F">
            <w:pPr>
              <w:spacing w:line="240" w:lineRule="auto"/>
              <w:rPr>
                <w:rFonts w:ascii="Lato" w:hAnsi="Lato"/>
                <w:lang w:val="en-IE"/>
              </w:rPr>
            </w:pPr>
          </w:p>
        </w:tc>
      </w:tr>
      <w:tr w:rsidR="00845B1F" w:rsidRPr="009D518E" w14:paraId="3A95679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A31350C"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7CCD0DB5" w14:textId="77777777" w:rsidR="00845B1F" w:rsidRPr="00177184" w:rsidRDefault="00845B1F">
            <w:pPr>
              <w:spacing w:line="240" w:lineRule="auto"/>
              <w:rPr>
                <w:rFonts w:ascii="Lato" w:hAnsi="Lato"/>
                <w:lang w:val="en-IE"/>
              </w:rPr>
            </w:pPr>
            <w:r w:rsidRPr="00177184">
              <w:rPr>
                <w:rFonts w:ascii="Lato" w:hAnsi="Lato"/>
                <w:lang w:val="en-IE"/>
              </w:rPr>
              <w:t>of the Central Bank.</w:t>
            </w:r>
          </w:p>
        </w:tc>
        <w:tc>
          <w:tcPr>
            <w:tcW w:w="1226" w:type="dxa"/>
            <w:gridSpan w:val="7"/>
            <w:tcBorders>
              <w:top w:val="single" w:sz="4" w:space="0" w:color="auto"/>
              <w:left w:val="nil"/>
              <w:bottom w:val="nil"/>
              <w:right w:val="nil"/>
            </w:tcBorders>
          </w:tcPr>
          <w:p w14:paraId="6193DEB9"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0D456B9"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6D0F9FD1"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0B730001"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5D3D4BE" w14:textId="77777777" w:rsidR="00845B1F" w:rsidRPr="00177184" w:rsidRDefault="00845B1F">
            <w:pPr>
              <w:spacing w:line="240" w:lineRule="auto"/>
              <w:rPr>
                <w:rFonts w:ascii="Lato" w:hAnsi="Lato"/>
                <w:lang w:val="en-IE"/>
              </w:rPr>
            </w:pPr>
          </w:p>
        </w:tc>
      </w:tr>
      <w:tr w:rsidR="00845B1F" w:rsidRPr="009D518E" w14:paraId="7CA06A7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0B3311F"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45702703"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7A957321"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526EBF69"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7DB1F3E3"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2EE63604"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0B2F651" w14:textId="77777777" w:rsidR="00845B1F" w:rsidRPr="00177184" w:rsidRDefault="00845B1F">
            <w:pPr>
              <w:spacing w:line="240" w:lineRule="auto"/>
              <w:rPr>
                <w:rFonts w:ascii="Lato" w:hAnsi="Lato"/>
                <w:lang w:val="en-IE"/>
              </w:rPr>
            </w:pPr>
          </w:p>
        </w:tc>
      </w:tr>
      <w:tr w:rsidR="00845B1F" w:rsidRPr="009D518E" w14:paraId="3BD5571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1219720" w14:textId="77777777" w:rsidR="00845B1F" w:rsidRPr="00177184" w:rsidRDefault="00845B1F">
            <w:pPr>
              <w:spacing w:line="240" w:lineRule="auto"/>
              <w:rPr>
                <w:rFonts w:ascii="Lato" w:hAnsi="Lato"/>
                <w:lang w:val="en-IE"/>
              </w:rPr>
            </w:pPr>
            <w:r w:rsidRPr="00177184">
              <w:rPr>
                <w:rFonts w:ascii="Lato" w:hAnsi="Lato"/>
                <w:lang w:val="en-IE"/>
              </w:rPr>
              <w:t>3.12.3</w:t>
            </w:r>
          </w:p>
        </w:tc>
        <w:tc>
          <w:tcPr>
            <w:tcW w:w="6658" w:type="dxa"/>
            <w:gridSpan w:val="6"/>
            <w:tcBorders>
              <w:top w:val="nil"/>
              <w:left w:val="nil"/>
              <w:bottom w:val="nil"/>
              <w:right w:val="single" w:sz="4" w:space="0" w:color="auto"/>
            </w:tcBorders>
          </w:tcPr>
          <w:p w14:paraId="70AF6124" w14:textId="77777777" w:rsidR="00845B1F" w:rsidRPr="00177184" w:rsidRDefault="00845B1F">
            <w:pPr>
              <w:spacing w:line="240" w:lineRule="auto"/>
              <w:rPr>
                <w:rFonts w:ascii="Lato" w:hAnsi="Lato"/>
                <w:lang w:val="en-IE"/>
              </w:rPr>
            </w:pPr>
            <w:r w:rsidRPr="00177184">
              <w:rPr>
                <w:rFonts w:ascii="Lato" w:hAnsi="Lato"/>
                <w:lang w:val="en-IE"/>
              </w:rPr>
              <w:t xml:space="preserve">That separate records will be maintained for each sub-fund with </w:t>
            </w:r>
          </w:p>
        </w:tc>
        <w:tc>
          <w:tcPr>
            <w:tcW w:w="1226" w:type="dxa"/>
            <w:gridSpan w:val="7"/>
            <w:tcBorders>
              <w:top w:val="single" w:sz="4" w:space="0" w:color="auto"/>
              <w:left w:val="single" w:sz="4" w:space="0" w:color="auto"/>
              <w:bottom w:val="single" w:sz="4" w:space="0" w:color="auto"/>
              <w:right w:val="single" w:sz="4" w:space="0" w:color="auto"/>
            </w:tcBorders>
          </w:tcPr>
          <w:p w14:paraId="132E9CF7"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E485F02"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971C12B"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5C0C68C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31BC805" w14:textId="77777777" w:rsidR="00845B1F" w:rsidRPr="00177184" w:rsidRDefault="00845B1F">
            <w:pPr>
              <w:spacing w:line="240" w:lineRule="auto"/>
              <w:rPr>
                <w:rFonts w:ascii="Lato" w:hAnsi="Lato"/>
                <w:lang w:val="en-IE"/>
              </w:rPr>
            </w:pPr>
          </w:p>
        </w:tc>
      </w:tr>
      <w:tr w:rsidR="00845B1F" w:rsidRPr="009D518E" w14:paraId="42E8396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27AB6B8"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8C06E83" w14:textId="77777777" w:rsidR="00845B1F" w:rsidRPr="00177184" w:rsidRDefault="00144CA6">
            <w:pPr>
              <w:spacing w:line="240" w:lineRule="auto"/>
              <w:rPr>
                <w:rFonts w:ascii="Lato" w:hAnsi="Lato"/>
                <w:lang w:val="en-IE"/>
              </w:rPr>
            </w:pPr>
            <w:r w:rsidRPr="00276986">
              <w:rPr>
                <w:rFonts w:ascii="Lato" w:hAnsi="Lato"/>
                <w:lang w:val="en-IE"/>
              </w:rPr>
              <w:t>the</w:t>
            </w:r>
            <w:r w:rsidRPr="009D518E">
              <w:rPr>
                <w:rFonts w:ascii="Lato" w:hAnsi="Lato"/>
                <w:lang w:val="en-IE"/>
              </w:rPr>
              <w:t xml:space="preserve"> </w:t>
            </w:r>
            <w:r w:rsidR="00845B1F" w:rsidRPr="00177184">
              <w:rPr>
                <w:rFonts w:ascii="Lato" w:hAnsi="Lato"/>
                <w:lang w:val="en-IE"/>
              </w:rPr>
              <w:t>assets and liabilities being allocated to the correct sub-fund</w:t>
            </w:r>
            <w:r w:rsidR="00C33381" w:rsidRPr="00177184">
              <w:rPr>
                <w:rFonts w:ascii="Lato" w:hAnsi="Lato"/>
                <w:lang w:val="en-IE"/>
              </w:rPr>
              <w:t>.</w:t>
            </w:r>
            <w:r w:rsidR="00845B1F" w:rsidRPr="00177184">
              <w:rPr>
                <w:rFonts w:ascii="Lato" w:hAnsi="Lato"/>
                <w:lang w:val="en-IE"/>
              </w:rPr>
              <w:t xml:space="preserve"> </w:t>
            </w:r>
          </w:p>
        </w:tc>
        <w:tc>
          <w:tcPr>
            <w:tcW w:w="1226" w:type="dxa"/>
            <w:gridSpan w:val="7"/>
            <w:tcBorders>
              <w:top w:val="single" w:sz="4" w:space="0" w:color="auto"/>
              <w:left w:val="nil"/>
              <w:bottom w:val="nil"/>
              <w:right w:val="nil"/>
            </w:tcBorders>
          </w:tcPr>
          <w:p w14:paraId="495C5DE0"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78A3363"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0BE2551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04E69A5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DBBA651" w14:textId="77777777" w:rsidR="00845B1F" w:rsidRPr="00177184" w:rsidRDefault="00845B1F">
            <w:pPr>
              <w:spacing w:line="240" w:lineRule="auto"/>
              <w:rPr>
                <w:rFonts w:ascii="Lato" w:hAnsi="Lato"/>
                <w:lang w:val="en-IE"/>
              </w:rPr>
            </w:pPr>
          </w:p>
        </w:tc>
      </w:tr>
      <w:tr w:rsidR="00845B1F" w:rsidRPr="009D518E" w14:paraId="41E9ED4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1F02027"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540E6749"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479D43AB"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739E364"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02D55F3B"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EB2FD20"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43A5924A" w14:textId="77777777" w:rsidR="00845B1F" w:rsidRPr="00177184" w:rsidRDefault="00845B1F">
            <w:pPr>
              <w:spacing w:line="240" w:lineRule="auto"/>
              <w:rPr>
                <w:rFonts w:ascii="Lato" w:hAnsi="Lato"/>
                <w:lang w:val="en-IE"/>
              </w:rPr>
            </w:pPr>
          </w:p>
        </w:tc>
      </w:tr>
      <w:tr w:rsidR="00845B1F" w:rsidRPr="009D518E" w14:paraId="446326B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641D407" w14:textId="77777777" w:rsidR="00845B1F" w:rsidRPr="00177184" w:rsidRDefault="00845B1F">
            <w:pPr>
              <w:spacing w:line="240" w:lineRule="auto"/>
              <w:rPr>
                <w:rFonts w:ascii="Lato" w:hAnsi="Lato"/>
                <w:lang w:val="en-IE"/>
              </w:rPr>
            </w:pPr>
            <w:r w:rsidRPr="00177184">
              <w:rPr>
                <w:rFonts w:ascii="Lato" w:hAnsi="Lato"/>
                <w:lang w:val="en-IE"/>
              </w:rPr>
              <w:t xml:space="preserve">3.12.4 </w:t>
            </w:r>
          </w:p>
        </w:tc>
        <w:tc>
          <w:tcPr>
            <w:tcW w:w="6658" w:type="dxa"/>
            <w:gridSpan w:val="6"/>
            <w:tcBorders>
              <w:top w:val="nil"/>
              <w:left w:val="nil"/>
              <w:bottom w:val="nil"/>
              <w:right w:val="single" w:sz="4" w:space="0" w:color="auto"/>
            </w:tcBorders>
          </w:tcPr>
          <w:p w14:paraId="666FF2B2" w14:textId="77777777" w:rsidR="00845B1F" w:rsidRPr="00177184" w:rsidRDefault="00845B1F">
            <w:pPr>
              <w:spacing w:line="240" w:lineRule="auto"/>
              <w:rPr>
                <w:rFonts w:ascii="Lato" w:hAnsi="Lato"/>
                <w:lang w:val="en-IE"/>
              </w:rPr>
            </w:pPr>
            <w:r w:rsidRPr="00177184">
              <w:rPr>
                <w:rFonts w:ascii="Lato" w:hAnsi="Lato"/>
                <w:lang w:val="en-IE"/>
              </w:rPr>
              <w:t>That the assets of each sub-fund shall be</w:t>
            </w:r>
            <w:r w:rsidR="00C33381" w:rsidRPr="00177184">
              <w:rPr>
                <w:rFonts w:ascii="Lato" w:hAnsi="Lato"/>
                <w:lang w:val="en-IE"/>
              </w:rPr>
              <w:t xml:space="preserve">long exclusively to the </w:t>
            </w:r>
          </w:p>
        </w:tc>
        <w:tc>
          <w:tcPr>
            <w:tcW w:w="1226" w:type="dxa"/>
            <w:gridSpan w:val="7"/>
            <w:tcBorders>
              <w:top w:val="single" w:sz="4" w:space="0" w:color="auto"/>
              <w:left w:val="single" w:sz="4" w:space="0" w:color="auto"/>
              <w:bottom w:val="single" w:sz="4" w:space="0" w:color="auto"/>
              <w:right w:val="single" w:sz="4" w:space="0" w:color="auto"/>
            </w:tcBorders>
          </w:tcPr>
          <w:p w14:paraId="6FBE94EA"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D63D7AE"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7A562605"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55FD78BD"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80DCC4A" w14:textId="77777777" w:rsidR="00845B1F" w:rsidRPr="00177184" w:rsidRDefault="00845B1F">
            <w:pPr>
              <w:spacing w:line="240" w:lineRule="auto"/>
              <w:rPr>
                <w:rFonts w:ascii="Lato" w:hAnsi="Lato"/>
                <w:lang w:val="en-IE"/>
              </w:rPr>
            </w:pPr>
          </w:p>
        </w:tc>
      </w:tr>
      <w:tr w:rsidR="00845B1F" w:rsidRPr="009D518E" w14:paraId="726DB27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AD15A27"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3C7C66EE" w14:textId="77777777" w:rsidR="00845B1F" w:rsidRPr="00177184" w:rsidRDefault="00144CA6" w:rsidP="00C33381">
            <w:pPr>
              <w:spacing w:line="240" w:lineRule="auto"/>
              <w:jc w:val="both"/>
              <w:rPr>
                <w:rFonts w:ascii="Lato" w:hAnsi="Lato"/>
                <w:lang w:val="en-IE"/>
              </w:rPr>
            </w:pPr>
            <w:r w:rsidRPr="00276986">
              <w:rPr>
                <w:rFonts w:ascii="Lato" w:hAnsi="Lato"/>
                <w:lang w:val="en-IE"/>
              </w:rPr>
              <w:t xml:space="preserve">relevant </w:t>
            </w:r>
            <w:r w:rsidR="00C33381" w:rsidRPr="00177184">
              <w:rPr>
                <w:rFonts w:ascii="Lato" w:hAnsi="Lato"/>
                <w:lang w:val="en-IE"/>
              </w:rPr>
              <w:t xml:space="preserve">sub-fund </w:t>
            </w:r>
            <w:r w:rsidR="00845B1F" w:rsidRPr="00177184">
              <w:rPr>
                <w:rFonts w:ascii="Lato" w:hAnsi="Lato"/>
                <w:lang w:val="en-IE"/>
              </w:rPr>
              <w:t>and may not be used to discharge directly or indirectly the liabilities of or claims against any other sub-fund and are not available for any such purpose</w:t>
            </w:r>
            <w:r w:rsidR="00C33381" w:rsidRPr="00177184">
              <w:rPr>
                <w:rFonts w:ascii="Lato" w:hAnsi="Lato"/>
                <w:lang w:val="en-IE"/>
              </w:rPr>
              <w:t>.</w:t>
            </w:r>
          </w:p>
        </w:tc>
        <w:tc>
          <w:tcPr>
            <w:tcW w:w="1226" w:type="dxa"/>
            <w:gridSpan w:val="7"/>
            <w:tcBorders>
              <w:top w:val="single" w:sz="4" w:space="0" w:color="auto"/>
              <w:left w:val="nil"/>
              <w:bottom w:val="nil"/>
              <w:right w:val="nil"/>
            </w:tcBorders>
          </w:tcPr>
          <w:p w14:paraId="0B858D5C"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1D8CAE2F"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3902F78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1DF91B9"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38E63435" w14:textId="77777777" w:rsidR="00845B1F" w:rsidRPr="00177184" w:rsidRDefault="00845B1F">
            <w:pPr>
              <w:spacing w:line="240" w:lineRule="auto"/>
              <w:rPr>
                <w:rFonts w:ascii="Lato" w:hAnsi="Lato"/>
                <w:lang w:val="en-IE"/>
              </w:rPr>
            </w:pPr>
          </w:p>
        </w:tc>
      </w:tr>
      <w:tr w:rsidR="00845B1F" w:rsidRPr="009D518E" w14:paraId="322FF46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5645791"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25805BE0"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48516024"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4E20EA8"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1F592B1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3AD79030"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7AC3520F" w14:textId="77777777" w:rsidR="00845B1F" w:rsidRPr="00177184" w:rsidRDefault="00845B1F">
            <w:pPr>
              <w:spacing w:line="240" w:lineRule="auto"/>
              <w:rPr>
                <w:rFonts w:ascii="Lato" w:hAnsi="Lato"/>
                <w:lang w:val="en-IE"/>
              </w:rPr>
            </w:pPr>
          </w:p>
        </w:tc>
      </w:tr>
      <w:tr w:rsidR="00845B1F" w:rsidRPr="009D518E" w14:paraId="6F4202A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4BEC224" w14:textId="77777777" w:rsidR="00845B1F" w:rsidRPr="00177184" w:rsidRDefault="00845B1F">
            <w:pPr>
              <w:spacing w:line="240" w:lineRule="auto"/>
              <w:rPr>
                <w:rFonts w:ascii="Lato" w:hAnsi="Lato"/>
                <w:lang w:val="en-IE"/>
              </w:rPr>
            </w:pPr>
            <w:r w:rsidRPr="00177184">
              <w:rPr>
                <w:rFonts w:ascii="Lato" w:hAnsi="Lato"/>
                <w:lang w:val="en-IE"/>
              </w:rPr>
              <w:t>3.12.5</w:t>
            </w:r>
          </w:p>
        </w:tc>
        <w:tc>
          <w:tcPr>
            <w:tcW w:w="6658" w:type="dxa"/>
            <w:gridSpan w:val="6"/>
            <w:tcBorders>
              <w:top w:val="nil"/>
              <w:left w:val="nil"/>
              <w:bottom w:val="nil"/>
              <w:right w:val="single" w:sz="4" w:space="0" w:color="auto"/>
            </w:tcBorders>
          </w:tcPr>
          <w:p w14:paraId="552AD2EB" w14:textId="77777777" w:rsidR="00845B1F" w:rsidRPr="00177184" w:rsidRDefault="00845B1F">
            <w:pPr>
              <w:spacing w:line="240" w:lineRule="auto"/>
              <w:rPr>
                <w:rFonts w:ascii="Lato" w:hAnsi="Lato"/>
                <w:lang w:val="en-IE"/>
              </w:rPr>
            </w:pPr>
            <w:r w:rsidRPr="00177184">
              <w:rPr>
                <w:rFonts w:ascii="Lato" w:hAnsi="Lato"/>
                <w:lang w:val="en-IE"/>
              </w:rPr>
              <w:t>Details of switching provisions</w:t>
            </w:r>
            <w:r w:rsidR="00C33381" w:rsidRPr="00177184">
              <w:rPr>
                <w:rFonts w:ascii="Lato" w:hAnsi="Lato"/>
                <w:lang w:val="en-IE"/>
              </w:rPr>
              <w:t>.</w:t>
            </w:r>
            <w:r w:rsidRPr="00177184">
              <w:rPr>
                <w:rFonts w:ascii="Lato" w:hAnsi="Lato"/>
                <w:lang w:val="en-IE"/>
              </w:rPr>
              <w:t xml:space="preserve"> </w:t>
            </w:r>
          </w:p>
        </w:tc>
        <w:tc>
          <w:tcPr>
            <w:tcW w:w="1226" w:type="dxa"/>
            <w:gridSpan w:val="7"/>
            <w:tcBorders>
              <w:top w:val="single" w:sz="4" w:space="0" w:color="auto"/>
              <w:left w:val="single" w:sz="4" w:space="0" w:color="auto"/>
              <w:bottom w:val="single" w:sz="4" w:space="0" w:color="auto"/>
              <w:right w:val="single" w:sz="4" w:space="0" w:color="auto"/>
            </w:tcBorders>
          </w:tcPr>
          <w:p w14:paraId="66EA5451"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6B18430"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328FA55"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761860F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04E19D7" w14:textId="77777777" w:rsidR="00845B1F" w:rsidRPr="00177184" w:rsidRDefault="00845B1F">
            <w:pPr>
              <w:spacing w:line="240" w:lineRule="auto"/>
              <w:rPr>
                <w:rFonts w:ascii="Lato" w:hAnsi="Lato"/>
                <w:lang w:val="en-IE"/>
              </w:rPr>
            </w:pPr>
          </w:p>
        </w:tc>
      </w:tr>
      <w:tr w:rsidR="00A9251F" w:rsidRPr="009D518E" w14:paraId="762A93C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26DA22E" w14:textId="77777777" w:rsidR="00A9251F" w:rsidRPr="00177184" w:rsidRDefault="00A9251F">
            <w:pPr>
              <w:spacing w:line="240" w:lineRule="auto"/>
              <w:rPr>
                <w:rFonts w:ascii="Lato" w:hAnsi="Lato"/>
                <w:lang w:val="en-IE"/>
              </w:rPr>
            </w:pPr>
          </w:p>
        </w:tc>
        <w:tc>
          <w:tcPr>
            <w:tcW w:w="6658" w:type="dxa"/>
            <w:gridSpan w:val="6"/>
            <w:tcBorders>
              <w:top w:val="nil"/>
              <w:left w:val="nil"/>
              <w:bottom w:val="nil"/>
              <w:right w:val="nil"/>
            </w:tcBorders>
          </w:tcPr>
          <w:p w14:paraId="52F397F3" w14:textId="77777777" w:rsidR="00A9251F" w:rsidRPr="00177184" w:rsidRDefault="00A9251F">
            <w:pPr>
              <w:spacing w:line="240" w:lineRule="auto"/>
              <w:rPr>
                <w:rFonts w:ascii="Lato" w:hAnsi="Lato"/>
                <w:lang w:val="en-IE"/>
              </w:rPr>
            </w:pPr>
          </w:p>
        </w:tc>
        <w:tc>
          <w:tcPr>
            <w:tcW w:w="1226" w:type="dxa"/>
            <w:gridSpan w:val="7"/>
            <w:tcBorders>
              <w:top w:val="single" w:sz="4" w:space="0" w:color="auto"/>
              <w:left w:val="nil"/>
              <w:bottom w:val="nil"/>
              <w:right w:val="nil"/>
            </w:tcBorders>
          </w:tcPr>
          <w:p w14:paraId="66192BED" w14:textId="77777777" w:rsidR="00A9251F" w:rsidRPr="00177184" w:rsidRDefault="00A9251F">
            <w:pPr>
              <w:spacing w:line="240" w:lineRule="auto"/>
              <w:rPr>
                <w:rFonts w:ascii="Lato" w:hAnsi="Lato"/>
                <w:lang w:val="en-IE"/>
              </w:rPr>
            </w:pPr>
          </w:p>
        </w:tc>
        <w:tc>
          <w:tcPr>
            <w:tcW w:w="322" w:type="dxa"/>
            <w:gridSpan w:val="5"/>
            <w:tcBorders>
              <w:top w:val="nil"/>
              <w:left w:val="nil"/>
              <w:bottom w:val="nil"/>
              <w:right w:val="nil"/>
            </w:tcBorders>
          </w:tcPr>
          <w:p w14:paraId="6EB71D74" w14:textId="77777777" w:rsidR="00A9251F" w:rsidRPr="00177184" w:rsidRDefault="00A9251F">
            <w:pPr>
              <w:spacing w:line="240" w:lineRule="auto"/>
              <w:rPr>
                <w:rFonts w:ascii="Lato" w:hAnsi="Lato"/>
                <w:lang w:val="en-IE"/>
              </w:rPr>
            </w:pPr>
          </w:p>
        </w:tc>
        <w:tc>
          <w:tcPr>
            <w:tcW w:w="628" w:type="dxa"/>
            <w:gridSpan w:val="5"/>
            <w:tcBorders>
              <w:top w:val="single" w:sz="4" w:space="0" w:color="auto"/>
              <w:left w:val="nil"/>
              <w:bottom w:val="nil"/>
              <w:right w:val="nil"/>
            </w:tcBorders>
          </w:tcPr>
          <w:p w14:paraId="01F1DCBC" w14:textId="77777777" w:rsidR="00A9251F" w:rsidRPr="00177184" w:rsidRDefault="00A9251F">
            <w:pPr>
              <w:spacing w:line="240" w:lineRule="auto"/>
              <w:rPr>
                <w:rFonts w:ascii="Lato" w:hAnsi="Lato"/>
                <w:lang w:val="en-IE"/>
              </w:rPr>
            </w:pPr>
          </w:p>
        </w:tc>
        <w:tc>
          <w:tcPr>
            <w:tcW w:w="344" w:type="dxa"/>
            <w:gridSpan w:val="3"/>
            <w:tcBorders>
              <w:top w:val="nil"/>
              <w:left w:val="nil"/>
              <w:bottom w:val="nil"/>
              <w:right w:val="nil"/>
            </w:tcBorders>
          </w:tcPr>
          <w:p w14:paraId="36ADD9DC" w14:textId="77777777" w:rsidR="00A9251F" w:rsidRPr="00177184" w:rsidRDefault="00A9251F">
            <w:pPr>
              <w:spacing w:line="240" w:lineRule="auto"/>
              <w:rPr>
                <w:rFonts w:ascii="Lato" w:hAnsi="Lato"/>
                <w:lang w:val="en-IE"/>
              </w:rPr>
            </w:pPr>
          </w:p>
        </w:tc>
        <w:tc>
          <w:tcPr>
            <w:tcW w:w="682" w:type="dxa"/>
            <w:gridSpan w:val="2"/>
            <w:tcBorders>
              <w:top w:val="nil"/>
              <w:left w:val="nil"/>
              <w:bottom w:val="nil"/>
              <w:right w:val="nil"/>
            </w:tcBorders>
          </w:tcPr>
          <w:p w14:paraId="468BA44A" w14:textId="77777777" w:rsidR="00A9251F" w:rsidRPr="00177184" w:rsidRDefault="00A9251F">
            <w:pPr>
              <w:spacing w:line="240" w:lineRule="auto"/>
              <w:rPr>
                <w:rFonts w:ascii="Lato" w:hAnsi="Lato"/>
                <w:lang w:val="en-IE"/>
              </w:rPr>
            </w:pPr>
          </w:p>
        </w:tc>
      </w:tr>
      <w:tr w:rsidR="00845B1F" w:rsidRPr="009D518E" w14:paraId="461A824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5A7444E2" w14:textId="77777777" w:rsidR="00845B1F" w:rsidRPr="00177184" w:rsidRDefault="00845B1F">
            <w:pPr>
              <w:spacing w:line="240" w:lineRule="auto"/>
              <w:rPr>
                <w:rFonts w:ascii="Lato" w:hAnsi="Lato"/>
                <w:lang w:val="en-IE"/>
              </w:rPr>
            </w:pPr>
            <w:r w:rsidRPr="00177184">
              <w:rPr>
                <w:rFonts w:ascii="Lato" w:hAnsi="Lato"/>
                <w:lang w:val="en-IE"/>
              </w:rPr>
              <w:t>3.13</w:t>
            </w:r>
          </w:p>
        </w:tc>
        <w:tc>
          <w:tcPr>
            <w:tcW w:w="6658" w:type="dxa"/>
            <w:gridSpan w:val="6"/>
            <w:tcBorders>
              <w:top w:val="single" w:sz="4" w:space="0" w:color="auto"/>
              <w:left w:val="single" w:sz="4" w:space="0" w:color="auto"/>
              <w:bottom w:val="single" w:sz="4" w:space="0" w:color="auto"/>
              <w:right w:val="single" w:sz="4" w:space="0" w:color="auto"/>
            </w:tcBorders>
          </w:tcPr>
          <w:p w14:paraId="39837B3A" w14:textId="77777777" w:rsidR="00845B1F" w:rsidRPr="00177184" w:rsidRDefault="00845B1F">
            <w:pPr>
              <w:spacing w:line="240" w:lineRule="auto"/>
              <w:rPr>
                <w:rFonts w:ascii="Lato" w:hAnsi="Lato"/>
                <w:lang w:val="en-IE"/>
              </w:rPr>
            </w:pPr>
            <w:r w:rsidRPr="00177184">
              <w:rPr>
                <w:rFonts w:ascii="Lato" w:hAnsi="Lato"/>
                <w:lang w:val="en-IE"/>
              </w:rPr>
              <w:t>Subsidiaries</w:t>
            </w:r>
          </w:p>
        </w:tc>
        <w:tc>
          <w:tcPr>
            <w:tcW w:w="1226" w:type="dxa"/>
            <w:gridSpan w:val="7"/>
            <w:tcBorders>
              <w:top w:val="nil"/>
              <w:left w:val="single" w:sz="4" w:space="0" w:color="auto"/>
              <w:bottom w:val="nil"/>
              <w:right w:val="nil"/>
            </w:tcBorders>
          </w:tcPr>
          <w:p w14:paraId="041B33D8"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22A09BCB"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068588AD"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BD904BA"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F973008" w14:textId="77777777" w:rsidR="00845B1F" w:rsidRPr="00177184" w:rsidRDefault="00845B1F">
            <w:pPr>
              <w:spacing w:line="240" w:lineRule="auto"/>
              <w:rPr>
                <w:rFonts w:ascii="Lato" w:hAnsi="Lato"/>
                <w:lang w:val="en-IE"/>
              </w:rPr>
            </w:pPr>
          </w:p>
        </w:tc>
      </w:tr>
      <w:tr w:rsidR="00845B1F" w:rsidRPr="009D518E" w14:paraId="5B1DD39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205337E" w14:textId="77777777" w:rsidR="00845B1F" w:rsidRPr="00177184" w:rsidRDefault="00845B1F">
            <w:pPr>
              <w:spacing w:line="240" w:lineRule="auto"/>
              <w:rPr>
                <w:rFonts w:ascii="Lato" w:hAnsi="Lato"/>
                <w:lang w:val="en-IE"/>
              </w:rPr>
            </w:pPr>
          </w:p>
        </w:tc>
        <w:tc>
          <w:tcPr>
            <w:tcW w:w="6658" w:type="dxa"/>
            <w:gridSpan w:val="6"/>
            <w:tcBorders>
              <w:top w:val="single" w:sz="4" w:space="0" w:color="auto"/>
              <w:left w:val="nil"/>
              <w:bottom w:val="nil"/>
              <w:right w:val="nil"/>
            </w:tcBorders>
          </w:tcPr>
          <w:p w14:paraId="1C951DC0"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1FA31257"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E0357F1"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71518533"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F6FEEC2"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42784C8" w14:textId="77777777" w:rsidR="00845B1F" w:rsidRPr="00177184" w:rsidRDefault="00845B1F">
            <w:pPr>
              <w:spacing w:line="240" w:lineRule="auto"/>
              <w:rPr>
                <w:rFonts w:ascii="Lato" w:hAnsi="Lato"/>
                <w:lang w:val="en-IE"/>
              </w:rPr>
            </w:pPr>
          </w:p>
        </w:tc>
      </w:tr>
      <w:tr w:rsidR="00845B1F" w:rsidRPr="009D518E" w14:paraId="542E42C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24BD12E" w14:textId="77777777" w:rsidR="00845B1F" w:rsidRPr="00177184" w:rsidRDefault="00845B1F">
            <w:pPr>
              <w:spacing w:line="240" w:lineRule="auto"/>
              <w:rPr>
                <w:rFonts w:ascii="Lato" w:hAnsi="Lato"/>
                <w:lang w:val="en-IE"/>
              </w:rPr>
            </w:pPr>
            <w:r w:rsidRPr="00177184">
              <w:rPr>
                <w:rFonts w:ascii="Lato" w:hAnsi="Lato"/>
                <w:lang w:val="en-IE"/>
              </w:rPr>
              <w:t>3.13.1</w:t>
            </w:r>
          </w:p>
        </w:tc>
        <w:tc>
          <w:tcPr>
            <w:tcW w:w="6658" w:type="dxa"/>
            <w:gridSpan w:val="6"/>
            <w:tcBorders>
              <w:top w:val="nil"/>
              <w:left w:val="nil"/>
              <w:bottom w:val="nil"/>
              <w:right w:val="single" w:sz="4" w:space="0" w:color="auto"/>
            </w:tcBorders>
          </w:tcPr>
          <w:p w14:paraId="51A48C74" w14:textId="77777777" w:rsidR="00845B1F" w:rsidRPr="00177184" w:rsidRDefault="00845B1F">
            <w:pPr>
              <w:spacing w:line="240" w:lineRule="auto"/>
              <w:rPr>
                <w:rFonts w:ascii="Lato" w:hAnsi="Lato"/>
                <w:lang w:val="en-IE"/>
              </w:rPr>
            </w:pPr>
            <w:r w:rsidRPr="00177184">
              <w:rPr>
                <w:rFonts w:ascii="Lato" w:hAnsi="Lato"/>
                <w:lang w:val="en-IE"/>
              </w:rPr>
              <w:t xml:space="preserve">Disclose power to establish a wholly owned subsidiary with the </w:t>
            </w:r>
          </w:p>
        </w:tc>
        <w:tc>
          <w:tcPr>
            <w:tcW w:w="1226" w:type="dxa"/>
            <w:gridSpan w:val="7"/>
            <w:tcBorders>
              <w:top w:val="single" w:sz="4" w:space="0" w:color="auto"/>
              <w:left w:val="single" w:sz="4" w:space="0" w:color="auto"/>
              <w:bottom w:val="single" w:sz="4" w:space="0" w:color="auto"/>
              <w:right w:val="single" w:sz="4" w:space="0" w:color="auto"/>
            </w:tcBorders>
          </w:tcPr>
          <w:p w14:paraId="30AD2791"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DD3AEF4"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CEBB935"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3A2CF5C1"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9DCBC3C" w14:textId="77777777" w:rsidR="00845B1F" w:rsidRPr="00177184" w:rsidRDefault="00845B1F">
            <w:pPr>
              <w:spacing w:line="240" w:lineRule="auto"/>
              <w:rPr>
                <w:rFonts w:ascii="Lato" w:hAnsi="Lato"/>
                <w:lang w:val="en-IE"/>
              </w:rPr>
            </w:pPr>
          </w:p>
        </w:tc>
      </w:tr>
      <w:tr w:rsidR="00845B1F" w:rsidRPr="009D518E" w14:paraId="04C401B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DC5C017"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7666F15E" w14:textId="77777777" w:rsidR="00845B1F" w:rsidRPr="00177184" w:rsidRDefault="00144CA6">
            <w:pPr>
              <w:spacing w:line="240" w:lineRule="auto"/>
              <w:rPr>
                <w:rFonts w:ascii="Lato" w:hAnsi="Lato"/>
                <w:lang w:val="en-IE"/>
              </w:rPr>
            </w:pPr>
            <w:r w:rsidRPr="00276986">
              <w:rPr>
                <w:rFonts w:ascii="Lato" w:hAnsi="Lato"/>
                <w:lang w:val="en-IE"/>
              </w:rPr>
              <w:t>prior</w:t>
            </w:r>
            <w:r w:rsidRPr="009D518E">
              <w:rPr>
                <w:rFonts w:ascii="Lato" w:hAnsi="Lato"/>
                <w:lang w:val="en-IE"/>
              </w:rPr>
              <w:t xml:space="preserve"> </w:t>
            </w:r>
            <w:r w:rsidR="00845B1F" w:rsidRPr="00177184">
              <w:rPr>
                <w:rFonts w:ascii="Lato" w:hAnsi="Lato"/>
                <w:lang w:val="en-IE"/>
              </w:rPr>
              <w:t>approval of the Central Bank</w:t>
            </w:r>
            <w:r w:rsidR="00C33381" w:rsidRPr="00177184">
              <w:rPr>
                <w:rFonts w:ascii="Lato" w:hAnsi="Lato"/>
                <w:lang w:val="en-IE"/>
              </w:rPr>
              <w:t>.</w:t>
            </w:r>
          </w:p>
        </w:tc>
        <w:tc>
          <w:tcPr>
            <w:tcW w:w="1226" w:type="dxa"/>
            <w:gridSpan w:val="7"/>
            <w:tcBorders>
              <w:top w:val="single" w:sz="4" w:space="0" w:color="auto"/>
              <w:left w:val="nil"/>
              <w:bottom w:val="nil"/>
              <w:right w:val="nil"/>
            </w:tcBorders>
          </w:tcPr>
          <w:p w14:paraId="66469A22"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3D93F54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70355FF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AB0336B"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4B166DC" w14:textId="77777777" w:rsidR="00845B1F" w:rsidRPr="00177184" w:rsidRDefault="00845B1F">
            <w:pPr>
              <w:spacing w:line="240" w:lineRule="auto"/>
              <w:rPr>
                <w:rFonts w:ascii="Lato" w:hAnsi="Lato"/>
                <w:lang w:val="en-IE"/>
              </w:rPr>
            </w:pPr>
          </w:p>
        </w:tc>
      </w:tr>
      <w:tr w:rsidR="00845B1F" w:rsidRPr="009D518E" w14:paraId="47012E4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E8232ED"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13E89474"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5C93DE69"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2FC84BCB"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321088EF"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3F61F8AA"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2C8D624F" w14:textId="77777777" w:rsidR="00845B1F" w:rsidRPr="00177184" w:rsidRDefault="00845B1F">
            <w:pPr>
              <w:spacing w:line="240" w:lineRule="auto"/>
              <w:rPr>
                <w:rFonts w:ascii="Lato" w:hAnsi="Lato"/>
                <w:lang w:val="en-IE"/>
              </w:rPr>
            </w:pPr>
          </w:p>
        </w:tc>
      </w:tr>
      <w:tr w:rsidR="00845B1F" w:rsidRPr="009D518E" w14:paraId="728B82C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359B290" w14:textId="77777777" w:rsidR="00845B1F" w:rsidRPr="00177184" w:rsidRDefault="00845B1F">
            <w:pPr>
              <w:spacing w:line="240" w:lineRule="auto"/>
              <w:rPr>
                <w:rFonts w:ascii="Lato" w:hAnsi="Lato"/>
                <w:lang w:val="en-IE"/>
              </w:rPr>
            </w:pPr>
            <w:r w:rsidRPr="00177184">
              <w:rPr>
                <w:rFonts w:ascii="Lato" w:hAnsi="Lato"/>
                <w:lang w:val="en-IE"/>
              </w:rPr>
              <w:t>3.13.2</w:t>
            </w:r>
          </w:p>
        </w:tc>
        <w:tc>
          <w:tcPr>
            <w:tcW w:w="6658" w:type="dxa"/>
            <w:gridSpan w:val="6"/>
            <w:tcBorders>
              <w:top w:val="nil"/>
              <w:left w:val="nil"/>
              <w:bottom w:val="nil"/>
              <w:right w:val="single" w:sz="4" w:space="0" w:color="auto"/>
            </w:tcBorders>
          </w:tcPr>
          <w:p w14:paraId="73240471" w14:textId="77777777" w:rsidR="00845B1F" w:rsidRPr="00177184" w:rsidRDefault="00845B1F">
            <w:pPr>
              <w:spacing w:line="240" w:lineRule="auto"/>
              <w:rPr>
                <w:rFonts w:ascii="Lato" w:hAnsi="Lato"/>
                <w:lang w:val="en-IE"/>
              </w:rPr>
            </w:pPr>
            <w:r w:rsidRPr="00177184">
              <w:rPr>
                <w:rFonts w:ascii="Lato" w:hAnsi="Lato"/>
                <w:lang w:val="en-IE"/>
              </w:rPr>
              <w:t xml:space="preserve">Provide that the subsidiary will be established only in the cases and </w:t>
            </w:r>
          </w:p>
        </w:tc>
        <w:tc>
          <w:tcPr>
            <w:tcW w:w="1226" w:type="dxa"/>
            <w:gridSpan w:val="7"/>
            <w:tcBorders>
              <w:top w:val="single" w:sz="4" w:space="0" w:color="auto"/>
              <w:left w:val="single" w:sz="4" w:space="0" w:color="auto"/>
              <w:bottom w:val="single" w:sz="4" w:space="0" w:color="auto"/>
              <w:right w:val="single" w:sz="4" w:space="0" w:color="auto"/>
            </w:tcBorders>
          </w:tcPr>
          <w:p w14:paraId="47CB63DA"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60C28553"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2181A6E8"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05ECDF63"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B4288EB" w14:textId="77777777" w:rsidR="00845B1F" w:rsidRPr="00177184" w:rsidRDefault="00845B1F">
            <w:pPr>
              <w:spacing w:line="240" w:lineRule="auto"/>
              <w:rPr>
                <w:rFonts w:ascii="Lato" w:hAnsi="Lato"/>
                <w:lang w:val="en-IE"/>
              </w:rPr>
            </w:pPr>
          </w:p>
        </w:tc>
      </w:tr>
      <w:tr w:rsidR="00845B1F" w:rsidRPr="009D518E" w14:paraId="10CB257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84" w:type="dxa"/>
            <w:gridSpan w:val="4"/>
            <w:tcBorders>
              <w:top w:val="nil"/>
              <w:left w:val="nil"/>
              <w:bottom w:val="nil"/>
              <w:right w:val="nil"/>
            </w:tcBorders>
          </w:tcPr>
          <w:p w14:paraId="6D25CDCF"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5E556839" w14:textId="77777777" w:rsidR="00845B1F" w:rsidRPr="00177184" w:rsidRDefault="00144CA6">
            <w:pPr>
              <w:spacing w:line="240" w:lineRule="auto"/>
              <w:rPr>
                <w:rFonts w:ascii="Lato" w:hAnsi="Lato"/>
                <w:lang w:val="en-IE"/>
              </w:rPr>
            </w:pPr>
            <w:r w:rsidRPr="00276986">
              <w:rPr>
                <w:rFonts w:ascii="Lato" w:hAnsi="Lato"/>
                <w:lang w:val="en-IE"/>
              </w:rPr>
              <w:t xml:space="preserve">under </w:t>
            </w:r>
            <w:r w:rsidR="00845B1F" w:rsidRPr="00177184">
              <w:rPr>
                <w:rFonts w:ascii="Lato" w:hAnsi="Lato"/>
                <w:lang w:val="en-IE"/>
              </w:rPr>
              <w:t xml:space="preserve">the conditions identified in the </w:t>
            </w:r>
            <w:r w:rsidR="00C76864" w:rsidRPr="00177184">
              <w:rPr>
                <w:rFonts w:ascii="Lato" w:hAnsi="Lato"/>
              </w:rPr>
              <w:t>European Communities (Undertakings for Collective Investment in Transferable Securities) Regulations 2011 (‘</w:t>
            </w:r>
            <w:r w:rsidR="00845B1F" w:rsidRPr="00177184">
              <w:rPr>
                <w:rFonts w:ascii="Lato" w:hAnsi="Lato"/>
                <w:lang w:val="en-IE"/>
              </w:rPr>
              <w:t>UCITS Regulations</w:t>
            </w:r>
            <w:r w:rsidR="007160F6" w:rsidRPr="00177184">
              <w:rPr>
                <w:rFonts w:ascii="Lato" w:hAnsi="Lato"/>
                <w:lang w:val="en-IE"/>
              </w:rPr>
              <w:t xml:space="preserve"> 2011</w:t>
            </w:r>
            <w:r w:rsidR="00C76864" w:rsidRPr="00177184">
              <w:rPr>
                <w:rFonts w:ascii="Lato" w:hAnsi="Lato"/>
                <w:lang w:val="en-IE"/>
              </w:rPr>
              <w:t>’)</w:t>
            </w:r>
            <w:r w:rsidR="00C33381" w:rsidRPr="00177184">
              <w:rPr>
                <w:rFonts w:ascii="Lato" w:hAnsi="Lato"/>
                <w:lang w:val="en-IE"/>
              </w:rPr>
              <w:t>.</w:t>
            </w:r>
          </w:p>
        </w:tc>
        <w:tc>
          <w:tcPr>
            <w:tcW w:w="1226" w:type="dxa"/>
            <w:gridSpan w:val="7"/>
            <w:tcBorders>
              <w:top w:val="single" w:sz="4" w:space="0" w:color="auto"/>
              <w:left w:val="nil"/>
              <w:bottom w:val="nil"/>
              <w:right w:val="nil"/>
            </w:tcBorders>
          </w:tcPr>
          <w:p w14:paraId="0D8C2D73"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55B846FA"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1987D97D"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0BAF3CC5"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CBB196C" w14:textId="77777777" w:rsidR="00845B1F" w:rsidRPr="00177184" w:rsidRDefault="00845B1F">
            <w:pPr>
              <w:spacing w:line="240" w:lineRule="auto"/>
              <w:rPr>
                <w:rFonts w:ascii="Lato" w:hAnsi="Lato"/>
                <w:lang w:val="en-IE"/>
              </w:rPr>
            </w:pPr>
          </w:p>
        </w:tc>
      </w:tr>
      <w:tr w:rsidR="00845B1F" w:rsidRPr="009D518E" w14:paraId="13516BB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084" w:type="dxa"/>
            <w:gridSpan w:val="4"/>
            <w:tcBorders>
              <w:top w:val="nil"/>
              <w:left w:val="nil"/>
              <w:bottom w:val="nil"/>
              <w:right w:val="nil"/>
            </w:tcBorders>
          </w:tcPr>
          <w:p w14:paraId="5C6A23C5"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6EEB23F7"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4DCFAE0B"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3354CAD1"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56F5803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23442149"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7BDB18F" w14:textId="77777777" w:rsidR="00845B1F" w:rsidRPr="00177184" w:rsidRDefault="00845B1F">
            <w:pPr>
              <w:spacing w:line="240" w:lineRule="auto"/>
              <w:rPr>
                <w:rFonts w:ascii="Lato" w:hAnsi="Lato"/>
                <w:lang w:val="en-IE"/>
              </w:rPr>
            </w:pPr>
          </w:p>
        </w:tc>
      </w:tr>
      <w:tr w:rsidR="00845B1F" w:rsidRPr="009D518E" w14:paraId="64D4985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59EA1ED" w14:textId="77777777" w:rsidR="00845B1F" w:rsidRPr="00177184" w:rsidRDefault="00845B1F">
            <w:pPr>
              <w:spacing w:line="240" w:lineRule="auto"/>
              <w:rPr>
                <w:rFonts w:ascii="Lato" w:hAnsi="Lato"/>
                <w:lang w:val="en-IE"/>
              </w:rPr>
            </w:pPr>
            <w:r w:rsidRPr="00177184">
              <w:rPr>
                <w:rFonts w:ascii="Lato" w:hAnsi="Lato"/>
                <w:lang w:val="en-IE"/>
              </w:rPr>
              <w:t>3.13.3</w:t>
            </w:r>
          </w:p>
        </w:tc>
        <w:tc>
          <w:tcPr>
            <w:tcW w:w="6658" w:type="dxa"/>
            <w:gridSpan w:val="6"/>
            <w:tcBorders>
              <w:top w:val="nil"/>
              <w:left w:val="nil"/>
              <w:bottom w:val="nil"/>
              <w:right w:val="single" w:sz="4" w:space="0" w:color="auto"/>
            </w:tcBorders>
          </w:tcPr>
          <w:p w14:paraId="21B6D565" w14:textId="77777777" w:rsidR="00845B1F" w:rsidRPr="00177184" w:rsidRDefault="00845B1F">
            <w:pPr>
              <w:spacing w:line="240" w:lineRule="auto"/>
              <w:rPr>
                <w:rFonts w:ascii="Lato" w:hAnsi="Lato"/>
                <w:lang w:val="en-IE"/>
              </w:rPr>
            </w:pPr>
            <w:r w:rsidRPr="00177184">
              <w:rPr>
                <w:rFonts w:ascii="Lato" w:hAnsi="Lato"/>
                <w:lang w:val="en-IE"/>
              </w:rPr>
              <w:t xml:space="preserve">Provide that the shares issued by the subsidiary and all of its assets </w:t>
            </w:r>
          </w:p>
        </w:tc>
        <w:tc>
          <w:tcPr>
            <w:tcW w:w="1226" w:type="dxa"/>
            <w:gridSpan w:val="7"/>
            <w:tcBorders>
              <w:top w:val="single" w:sz="4" w:space="0" w:color="auto"/>
              <w:left w:val="single" w:sz="4" w:space="0" w:color="auto"/>
              <w:bottom w:val="single" w:sz="4" w:space="0" w:color="auto"/>
              <w:right w:val="single" w:sz="4" w:space="0" w:color="auto"/>
            </w:tcBorders>
          </w:tcPr>
          <w:p w14:paraId="7E25446D"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6BF076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198BD35C"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24383B47"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C46D7E1" w14:textId="77777777" w:rsidR="00845B1F" w:rsidRPr="00177184" w:rsidRDefault="00845B1F">
            <w:pPr>
              <w:spacing w:line="240" w:lineRule="auto"/>
              <w:rPr>
                <w:rFonts w:ascii="Lato" w:hAnsi="Lato"/>
                <w:lang w:val="en-IE"/>
              </w:rPr>
            </w:pPr>
          </w:p>
        </w:tc>
      </w:tr>
      <w:tr w:rsidR="00845B1F" w:rsidRPr="009D518E" w14:paraId="02E1D01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AE55E5B"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5C61A299" w14:textId="77777777" w:rsidR="00845B1F" w:rsidRPr="00177184" w:rsidRDefault="00144CA6">
            <w:pPr>
              <w:spacing w:line="240" w:lineRule="auto"/>
              <w:rPr>
                <w:rFonts w:ascii="Lato" w:hAnsi="Lato"/>
                <w:lang w:val="en-IE"/>
              </w:rPr>
            </w:pPr>
            <w:r w:rsidRPr="00276986">
              <w:rPr>
                <w:rFonts w:ascii="Lato" w:hAnsi="Lato"/>
                <w:lang w:val="en-IE"/>
              </w:rPr>
              <w:t xml:space="preserve">will </w:t>
            </w:r>
            <w:r w:rsidR="00845B1F" w:rsidRPr="00177184">
              <w:rPr>
                <w:rFonts w:ascii="Lato" w:hAnsi="Lato"/>
                <w:lang w:val="en-IE"/>
              </w:rPr>
              <w:t xml:space="preserve">be held by the Irish </w:t>
            </w:r>
            <w:r w:rsidR="007160F6" w:rsidRPr="00177184">
              <w:rPr>
                <w:rFonts w:ascii="Lato" w:hAnsi="Lato"/>
                <w:lang w:val="en-IE"/>
              </w:rPr>
              <w:t>D</w:t>
            </w:r>
            <w:r w:rsidR="00845B1F" w:rsidRPr="00177184">
              <w:rPr>
                <w:rFonts w:ascii="Lato" w:hAnsi="Lato"/>
                <w:lang w:val="en-IE"/>
              </w:rPr>
              <w:t>epositary</w:t>
            </w:r>
            <w:r w:rsidR="00C33381" w:rsidRPr="00177184">
              <w:rPr>
                <w:rFonts w:ascii="Lato" w:hAnsi="Lato"/>
                <w:lang w:val="en-IE"/>
              </w:rPr>
              <w:t>.</w:t>
            </w:r>
          </w:p>
        </w:tc>
        <w:tc>
          <w:tcPr>
            <w:tcW w:w="1226" w:type="dxa"/>
            <w:gridSpan w:val="7"/>
            <w:tcBorders>
              <w:top w:val="single" w:sz="4" w:space="0" w:color="auto"/>
              <w:left w:val="nil"/>
              <w:bottom w:val="nil"/>
              <w:right w:val="nil"/>
            </w:tcBorders>
          </w:tcPr>
          <w:p w14:paraId="28A7A3BF"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424199E6"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69B9D947"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9D178FF"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141BA050" w14:textId="77777777" w:rsidR="00845B1F" w:rsidRPr="00177184" w:rsidRDefault="00845B1F">
            <w:pPr>
              <w:spacing w:line="240" w:lineRule="auto"/>
              <w:rPr>
                <w:rFonts w:ascii="Lato" w:hAnsi="Lato"/>
                <w:lang w:val="en-IE"/>
              </w:rPr>
            </w:pPr>
          </w:p>
        </w:tc>
      </w:tr>
      <w:tr w:rsidR="00845B1F" w:rsidRPr="009D518E" w14:paraId="2AB89E9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2BF8D095" w14:textId="77777777" w:rsidR="00845B1F" w:rsidRPr="00177184" w:rsidRDefault="00845B1F">
            <w:pPr>
              <w:spacing w:line="240" w:lineRule="auto"/>
              <w:rPr>
                <w:rFonts w:ascii="Lato" w:hAnsi="Lato"/>
                <w:lang w:val="en-IE"/>
              </w:rPr>
            </w:pPr>
          </w:p>
        </w:tc>
        <w:tc>
          <w:tcPr>
            <w:tcW w:w="6658" w:type="dxa"/>
            <w:gridSpan w:val="6"/>
            <w:tcBorders>
              <w:top w:val="nil"/>
              <w:left w:val="nil"/>
              <w:bottom w:val="single" w:sz="4" w:space="0" w:color="auto"/>
              <w:right w:val="nil"/>
            </w:tcBorders>
          </w:tcPr>
          <w:p w14:paraId="0366AFE3" w14:textId="77777777" w:rsidR="00845B1F" w:rsidRPr="00177184" w:rsidRDefault="00845B1F">
            <w:pPr>
              <w:spacing w:line="240" w:lineRule="auto"/>
              <w:rPr>
                <w:rFonts w:ascii="Lato" w:hAnsi="Lato"/>
                <w:lang w:val="en-IE"/>
              </w:rPr>
            </w:pPr>
          </w:p>
        </w:tc>
        <w:tc>
          <w:tcPr>
            <w:tcW w:w="1226" w:type="dxa"/>
            <w:gridSpan w:val="7"/>
            <w:tcBorders>
              <w:top w:val="nil"/>
              <w:left w:val="nil"/>
              <w:bottom w:val="nil"/>
              <w:right w:val="nil"/>
            </w:tcBorders>
          </w:tcPr>
          <w:p w14:paraId="1576541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77848171"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3166C7C2"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4F0A331E"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5557F757" w14:textId="77777777" w:rsidR="00845B1F" w:rsidRPr="00177184" w:rsidRDefault="00845B1F">
            <w:pPr>
              <w:spacing w:line="240" w:lineRule="auto"/>
              <w:rPr>
                <w:rFonts w:ascii="Lato" w:hAnsi="Lato"/>
                <w:lang w:val="en-IE"/>
              </w:rPr>
            </w:pPr>
          </w:p>
        </w:tc>
      </w:tr>
      <w:tr w:rsidR="00845B1F" w:rsidRPr="009D518E" w14:paraId="3374147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07A90CD5" w14:textId="77777777" w:rsidR="00845B1F" w:rsidRPr="00177184" w:rsidRDefault="00845B1F">
            <w:pPr>
              <w:spacing w:line="240" w:lineRule="auto"/>
              <w:rPr>
                <w:rFonts w:ascii="Lato" w:hAnsi="Lato"/>
                <w:lang w:val="en-IE"/>
              </w:rPr>
            </w:pPr>
            <w:r w:rsidRPr="00177184">
              <w:rPr>
                <w:rFonts w:ascii="Lato" w:hAnsi="Lato"/>
                <w:lang w:val="en-IE"/>
              </w:rPr>
              <w:t>3.14</w:t>
            </w:r>
          </w:p>
        </w:tc>
        <w:tc>
          <w:tcPr>
            <w:tcW w:w="6658" w:type="dxa"/>
            <w:gridSpan w:val="6"/>
            <w:tcBorders>
              <w:top w:val="single" w:sz="4" w:space="0" w:color="auto"/>
              <w:left w:val="single" w:sz="4" w:space="0" w:color="auto"/>
              <w:bottom w:val="single" w:sz="4" w:space="0" w:color="auto"/>
              <w:right w:val="single" w:sz="4" w:space="0" w:color="auto"/>
            </w:tcBorders>
          </w:tcPr>
          <w:p w14:paraId="7B5DF229" w14:textId="77777777" w:rsidR="00845B1F" w:rsidRPr="00177184" w:rsidRDefault="00845B1F">
            <w:pPr>
              <w:spacing w:line="240" w:lineRule="auto"/>
              <w:rPr>
                <w:rFonts w:ascii="Lato" w:hAnsi="Lato"/>
                <w:lang w:val="en-IE"/>
              </w:rPr>
            </w:pPr>
            <w:r w:rsidRPr="00177184">
              <w:rPr>
                <w:rFonts w:ascii="Lato" w:hAnsi="Lato"/>
                <w:lang w:val="en-IE"/>
              </w:rPr>
              <w:t>Share Classes</w:t>
            </w:r>
          </w:p>
        </w:tc>
        <w:tc>
          <w:tcPr>
            <w:tcW w:w="1226" w:type="dxa"/>
            <w:gridSpan w:val="7"/>
            <w:tcBorders>
              <w:top w:val="nil"/>
              <w:left w:val="single" w:sz="4" w:space="0" w:color="auto"/>
              <w:bottom w:val="nil"/>
              <w:right w:val="nil"/>
            </w:tcBorders>
          </w:tcPr>
          <w:p w14:paraId="5E20043B"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D4F36A9" w14:textId="77777777" w:rsidR="00845B1F" w:rsidRPr="00177184" w:rsidRDefault="00845B1F">
            <w:pPr>
              <w:spacing w:line="240" w:lineRule="auto"/>
              <w:rPr>
                <w:rFonts w:ascii="Lato" w:hAnsi="Lato"/>
                <w:lang w:val="en-IE"/>
              </w:rPr>
            </w:pPr>
          </w:p>
        </w:tc>
        <w:tc>
          <w:tcPr>
            <w:tcW w:w="628" w:type="dxa"/>
            <w:gridSpan w:val="5"/>
            <w:tcBorders>
              <w:top w:val="nil"/>
              <w:left w:val="nil"/>
              <w:bottom w:val="nil"/>
              <w:right w:val="nil"/>
            </w:tcBorders>
          </w:tcPr>
          <w:p w14:paraId="32F0A219"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4877578"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BB25502" w14:textId="77777777" w:rsidR="00845B1F" w:rsidRPr="00177184" w:rsidRDefault="00845B1F">
            <w:pPr>
              <w:spacing w:line="240" w:lineRule="auto"/>
              <w:rPr>
                <w:rFonts w:ascii="Lato" w:hAnsi="Lato"/>
                <w:lang w:val="en-IE"/>
              </w:rPr>
            </w:pPr>
          </w:p>
        </w:tc>
      </w:tr>
      <w:tr w:rsidR="00845B1F" w:rsidRPr="009D518E" w14:paraId="10E9C82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741812F" w14:textId="77777777" w:rsidR="00845B1F" w:rsidRPr="00177184" w:rsidRDefault="00845B1F">
            <w:pPr>
              <w:spacing w:line="240" w:lineRule="auto"/>
              <w:rPr>
                <w:rFonts w:ascii="Lato" w:hAnsi="Lato"/>
                <w:lang w:val="en-IE"/>
              </w:rPr>
            </w:pPr>
          </w:p>
        </w:tc>
        <w:tc>
          <w:tcPr>
            <w:tcW w:w="6658" w:type="dxa"/>
            <w:gridSpan w:val="6"/>
            <w:tcBorders>
              <w:top w:val="single" w:sz="4" w:space="0" w:color="auto"/>
              <w:left w:val="nil"/>
              <w:bottom w:val="nil"/>
              <w:right w:val="nil"/>
            </w:tcBorders>
          </w:tcPr>
          <w:p w14:paraId="77058FC8" w14:textId="77777777" w:rsidR="00845B1F" w:rsidRPr="00177184" w:rsidRDefault="00845B1F">
            <w:pPr>
              <w:spacing w:line="240" w:lineRule="auto"/>
              <w:rPr>
                <w:rFonts w:ascii="Lato" w:hAnsi="Lato"/>
                <w:lang w:val="en-IE"/>
              </w:rPr>
            </w:pPr>
          </w:p>
        </w:tc>
        <w:tc>
          <w:tcPr>
            <w:tcW w:w="1226" w:type="dxa"/>
            <w:gridSpan w:val="7"/>
            <w:tcBorders>
              <w:top w:val="nil"/>
              <w:left w:val="nil"/>
              <w:bottom w:val="single" w:sz="4" w:space="0" w:color="auto"/>
              <w:right w:val="nil"/>
            </w:tcBorders>
          </w:tcPr>
          <w:p w14:paraId="2B69F633" w14:textId="77777777" w:rsidR="00845B1F" w:rsidRPr="00177184" w:rsidRDefault="00845B1F">
            <w:pPr>
              <w:spacing w:line="240" w:lineRule="auto"/>
              <w:rPr>
                <w:rFonts w:ascii="Lato" w:hAnsi="Lato"/>
                <w:lang w:val="en-IE"/>
              </w:rPr>
            </w:pPr>
            <w:r w:rsidRPr="00177184">
              <w:rPr>
                <w:rFonts w:ascii="Lato" w:hAnsi="Lato"/>
                <w:lang w:val="en-IE"/>
              </w:rPr>
              <w:t>Yes/No</w:t>
            </w:r>
          </w:p>
        </w:tc>
        <w:tc>
          <w:tcPr>
            <w:tcW w:w="322" w:type="dxa"/>
            <w:gridSpan w:val="5"/>
            <w:tcBorders>
              <w:top w:val="nil"/>
              <w:left w:val="nil"/>
              <w:bottom w:val="nil"/>
              <w:right w:val="nil"/>
            </w:tcBorders>
          </w:tcPr>
          <w:p w14:paraId="1B16D6D3" w14:textId="77777777" w:rsidR="00845B1F" w:rsidRPr="00177184" w:rsidRDefault="00845B1F">
            <w:pPr>
              <w:spacing w:line="240" w:lineRule="auto"/>
              <w:rPr>
                <w:rFonts w:ascii="Lato" w:hAnsi="Lato"/>
                <w:lang w:val="en-IE"/>
              </w:rPr>
            </w:pPr>
          </w:p>
        </w:tc>
        <w:tc>
          <w:tcPr>
            <w:tcW w:w="628" w:type="dxa"/>
            <w:gridSpan w:val="5"/>
            <w:tcBorders>
              <w:top w:val="nil"/>
              <w:left w:val="nil"/>
              <w:bottom w:val="single" w:sz="4" w:space="0" w:color="auto"/>
              <w:right w:val="nil"/>
            </w:tcBorders>
          </w:tcPr>
          <w:p w14:paraId="563C1D6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5B405CC5"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4F33CA6E" w14:textId="77777777" w:rsidR="00845B1F" w:rsidRPr="00177184" w:rsidRDefault="00845B1F">
            <w:pPr>
              <w:spacing w:line="240" w:lineRule="auto"/>
              <w:rPr>
                <w:rFonts w:ascii="Lato" w:hAnsi="Lato"/>
                <w:lang w:val="en-IE"/>
              </w:rPr>
            </w:pPr>
          </w:p>
        </w:tc>
      </w:tr>
      <w:tr w:rsidR="00845B1F" w:rsidRPr="009D518E" w14:paraId="04E3473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3AFA8F3" w14:textId="77777777" w:rsidR="00845B1F" w:rsidRPr="00177184" w:rsidRDefault="00845B1F">
            <w:pPr>
              <w:spacing w:line="240" w:lineRule="auto"/>
              <w:rPr>
                <w:rFonts w:ascii="Lato" w:hAnsi="Lato"/>
                <w:lang w:val="en-IE"/>
              </w:rPr>
            </w:pPr>
            <w:r w:rsidRPr="00177184">
              <w:rPr>
                <w:rFonts w:ascii="Lato" w:hAnsi="Lato"/>
                <w:lang w:val="en-IE"/>
              </w:rPr>
              <w:t>3.14.1</w:t>
            </w:r>
          </w:p>
        </w:tc>
        <w:tc>
          <w:tcPr>
            <w:tcW w:w="6658" w:type="dxa"/>
            <w:gridSpan w:val="6"/>
            <w:tcBorders>
              <w:top w:val="nil"/>
              <w:left w:val="nil"/>
              <w:bottom w:val="nil"/>
              <w:right w:val="single" w:sz="4" w:space="0" w:color="auto"/>
            </w:tcBorders>
          </w:tcPr>
          <w:p w14:paraId="34F161FF" w14:textId="77777777" w:rsidR="00845B1F" w:rsidRPr="00177184" w:rsidRDefault="007160F6">
            <w:pPr>
              <w:spacing w:line="240" w:lineRule="auto"/>
              <w:rPr>
                <w:rFonts w:ascii="Lato" w:hAnsi="Lato"/>
                <w:lang w:val="en-IE"/>
              </w:rPr>
            </w:pPr>
            <w:r w:rsidRPr="00177184">
              <w:rPr>
                <w:rFonts w:ascii="Lato" w:hAnsi="Lato"/>
                <w:lang w:val="en-IE"/>
              </w:rPr>
              <w:t>Pr</w:t>
            </w:r>
            <w:r w:rsidR="00845B1F" w:rsidRPr="00177184">
              <w:rPr>
                <w:rFonts w:ascii="Lato" w:hAnsi="Lato"/>
                <w:lang w:val="en-IE"/>
              </w:rPr>
              <w:t xml:space="preserve">ovide for the creation of share </w:t>
            </w:r>
            <w:r w:rsidR="00C33381" w:rsidRPr="00177184">
              <w:rPr>
                <w:rFonts w:ascii="Lato" w:hAnsi="Lato"/>
                <w:lang w:val="en-IE"/>
              </w:rPr>
              <w:t>classes.</w:t>
            </w:r>
          </w:p>
        </w:tc>
        <w:tc>
          <w:tcPr>
            <w:tcW w:w="1226" w:type="dxa"/>
            <w:gridSpan w:val="7"/>
            <w:tcBorders>
              <w:top w:val="single" w:sz="4" w:space="0" w:color="auto"/>
              <w:left w:val="single" w:sz="4" w:space="0" w:color="auto"/>
              <w:bottom w:val="single" w:sz="4" w:space="0" w:color="auto"/>
              <w:right w:val="single" w:sz="4" w:space="0" w:color="auto"/>
            </w:tcBorders>
          </w:tcPr>
          <w:p w14:paraId="2B4946E2"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5311E60"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38670D49"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64757D23"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A4E9CD5" w14:textId="77777777" w:rsidR="00845B1F" w:rsidRPr="00177184" w:rsidRDefault="00845B1F">
            <w:pPr>
              <w:spacing w:line="240" w:lineRule="auto"/>
              <w:rPr>
                <w:rFonts w:ascii="Lato" w:hAnsi="Lato"/>
                <w:lang w:val="en-IE"/>
              </w:rPr>
            </w:pPr>
          </w:p>
        </w:tc>
      </w:tr>
      <w:tr w:rsidR="00845B1F" w:rsidRPr="009D518E" w14:paraId="30245B4D"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E2EAB92" w14:textId="77777777" w:rsidR="00845B1F" w:rsidRPr="00177184" w:rsidRDefault="00845B1F">
            <w:pPr>
              <w:spacing w:line="240" w:lineRule="auto"/>
              <w:rPr>
                <w:rFonts w:ascii="Lato" w:hAnsi="Lato"/>
                <w:lang w:val="en-IE"/>
              </w:rPr>
            </w:pPr>
          </w:p>
        </w:tc>
        <w:tc>
          <w:tcPr>
            <w:tcW w:w="6658" w:type="dxa"/>
            <w:gridSpan w:val="6"/>
            <w:tcBorders>
              <w:top w:val="nil"/>
              <w:left w:val="nil"/>
              <w:bottom w:val="nil"/>
              <w:right w:val="nil"/>
            </w:tcBorders>
          </w:tcPr>
          <w:p w14:paraId="7F78BD2D" w14:textId="77777777" w:rsidR="00845B1F" w:rsidRPr="00177184" w:rsidRDefault="00845B1F">
            <w:pPr>
              <w:spacing w:line="240" w:lineRule="auto"/>
              <w:rPr>
                <w:rFonts w:ascii="Lato" w:hAnsi="Lato"/>
                <w:lang w:val="en-IE"/>
              </w:rPr>
            </w:pPr>
            <w:r w:rsidRPr="00177184">
              <w:rPr>
                <w:rFonts w:ascii="Lato" w:hAnsi="Lato"/>
                <w:lang w:val="en-IE"/>
              </w:rPr>
              <w:t xml:space="preserve">  </w:t>
            </w:r>
          </w:p>
        </w:tc>
        <w:tc>
          <w:tcPr>
            <w:tcW w:w="1226" w:type="dxa"/>
            <w:gridSpan w:val="7"/>
            <w:tcBorders>
              <w:top w:val="single" w:sz="4" w:space="0" w:color="auto"/>
              <w:left w:val="nil"/>
              <w:bottom w:val="nil"/>
              <w:right w:val="nil"/>
            </w:tcBorders>
          </w:tcPr>
          <w:p w14:paraId="55FE6FF1"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1D194F7D"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6F0B2734"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9EBE9F5"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0A7B1D6B" w14:textId="77777777" w:rsidR="00845B1F" w:rsidRPr="00177184" w:rsidRDefault="00845B1F">
            <w:pPr>
              <w:spacing w:line="240" w:lineRule="auto"/>
              <w:rPr>
                <w:rFonts w:ascii="Lato" w:hAnsi="Lato"/>
                <w:lang w:val="en-IE"/>
              </w:rPr>
            </w:pPr>
          </w:p>
        </w:tc>
      </w:tr>
      <w:tr w:rsidR="00845B1F" w:rsidRPr="009D518E" w14:paraId="256E01F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DCF731C" w14:textId="77777777" w:rsidR="00845B1F" w:rsidRPr="00177184" w:rsidRDefault="00845B1F">
            <w:pPr>
              <w:spacing w:line="240" w:lineRule="auto"/>
              <w:rPr>
                <w:rFonts w:ascii="Lato" w:hAnsi="Lato"/>
                <w:lang w:val="en-IE"/>
              </w:rPr>
            </w:pPr>
            <w:r w:rsidRPr="00177184">
              <w:rPr>
                <w:rFonts w:ascii="Lato" w:hAnsi="Lato"/>
                <w:lang w:val="en-IE"/>
              </w:rPr>
              <w:t>3.14.2</w:t>
            </w:r>
          </w:p>
        </w:tc>
        <w:tc>
          <w:tcPr>
            <w:tcW w:w="6658" w:type="dxa"/>
            <w:gridSpan w:val="6"/>
            <w:tcBorders>
              <w:top w:val="nil"/>
              <w:left w:val="nil"/>
              <w:bottom w:val="nil"/>
              <w:right w:val="single" w:sz="4" w:space="0" w:color="auto"/>
            </w:tcBorders>
          </w:tcPr>
          <w:p w14:paraId="1A7FE6B8" w14:textId="77777777" w:rsidR="00845B1F" w:rsidRPr="00177184" w:rsidRDefault="007160F6">
            <w:pPr>
              <w:spacing w:line="240" w:lineRule="auto"/>
              <w:rPr>
                <w:rFonts w:ascii="Lato" w:hAnsi="Lato"/>
                <w:lang w:val="en-IE"/>
              </w:rPr>
            </w:pPr>
            <w:r w:rsidRPr="00177184">
              <w:rPr>
                <w:rFonts w:ascii="Lato" w:hAnsi="Lato"/>
                <w:lang w:val="en-IE"/>
              </w:rPr>
              <w:t xml:space="preserve">Provide for the establishment of sub-funds, and share classes </w:t>
            </w:r>
          </w:p>
        </w:tc>
        <w:tc>
          <w:tcPr>
            <w:tcW w:w="1226" w:type="dxa"/>
            <w:gridSpan w:val="7"/>
            <w:tcBorders>
              <w:top w:val="single" w:sz="4" w:space="0" w:color="auto"/>
              <w:left w:val="single" w:sz="4" w:space="0" w:color="auto"/>
              <w:bottom w:val="single" w:sz="4" w:space="0" w:color="auto"/>
              <w:right w:val="single" w:sz="4" w:space="0" w:color="auto"/>
            </w:tcBorders>
          </w:tcPr>
          <w:p w14:paraId="37C2E9E6" w14:textId="77777777" w:rsidR="00845B1F" w:rsidRPr="00177184" w:rsidRDefault="00845B1F">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B93FA37"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single" w:sz="4" w:space="0" w:color="auto"/>
              <w:bottom w:val="single" w:sz="4" w:space="0" w:color="auto"/>
              <w:right w:val="single" w:sz="4" w:space="0" w:color="auto"/>
            </w:tcBorders>
          </w:tcPr>
          <w:p w14:paraId="06F2EBC5" w14:textId="77777777" w:rsidR="00845B1F" w:rsidRPr="00177184" w:rsidRDefault="00845B1F">
            <w:pPr>
              <w:spacing w:line="240" w:lineRule="auto"/>
              <w:rPr>
                <w:rFonts w:ascii="Lato" w:hAnsi="Lato"/>
                <w:lang w:val="en-IE"/>
              </w:rPr>
            </w:pPr>
          </w:p>
        </w:tc>
        <w:tc>
          <w:tcPr>
            <w:tcW w:w="344" w:type="dxa"/>
            <w:gridSpan w:val="3"/>
            <w:tcBorders>
              <w:top w:val="nil"/>
              <w:left w:val="single" w:sz="4" w:space="0" w:color="auto"/>
              <w:bottom w:val="nil"/>
              <w:right w:val="nil"/>
            </w:tcBorders>
          </w:tcPr>
          <w:p w14:paraId="304BAB9A"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6202EDEA" w14:textId="77777777" w:rsidR="00845B1F" w:rsidRPr="00177184" w:rsidRDefault="00845B1F">
            <w:pPr>
              <w:spacing w:line="240" w:lineRule="auto"/>
              <w:rPr>
                <w:rFonts w:ascii="Lato" w:hAnsi="Lato"/>
                <w:lang w:val="en-IE"/>
              </w:rPr>
            </w:pPr>
          </w:p>
        </w:tc>
      </w:tr>
      <w:tr w:rsidR="00845B1F" w:rsidRPr="009D518E" w14:paraId="07D8D6F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84E90BE" w14:textId="77777777" w:rsidR="00845B1F" w:rsidRPr="00177184" w:rsidRDefault="00845B1F">
            <w:pPr>
              <w:spacing w:line="240" w:lineRule="auto"/>
              <w:jc w:val="right"/>
              <w:rPr>
                <w:rFonts w:ascii="Lato" w:hAnsi="Lato"/>
                <w:lang w:val="en-IE"/>
              </w:rPr>
            </w:pPr>
          </w:p>
        </w:tc>
        <w:tc>
          <w:tcPr>
            <w:tcW w:w="6658" w:type="dxa"/>
            <w:gridSpan w:val="6"/>
            <w:tcBorders>
              <w:top w:val="nil"/>
              <w:left w:val="nil"/>
              <w:bottom w:val="nil"/>
              <w:right w:val="nil"/>
            </w:tcBorders>
          </w:tcPr>
          <w:p w14:paraId="49136FFC" w14:textId="77777777" w:rsidR="00845B1F" w:rsidRPr="00177184" w:rsidRDefault="00144CA6">
            <w:pPr>
              <w:spacing w:line="240" w:lineRule="auto"/>
              <w:rPr>
                <w:rFonts w:ascii="Lato" w:hAnsi="Lato"/>
                <w:lang w:val="en-IE"/>
              </w:rPr>
            </w:pPr>
            <w:r w:rsidRPr="00276986">
              <w:rPr>
                <w:rFonts w:ascii="Lato" w:hAnsi="Lato"/>
                <w:lang w:val="en-IE"/>
              </w:rPr>
              <w:t>within sub-</w:t>
            </w:r>
            <w:r w:rsidR="00C33381" w:rsidRPr="00177184">
              <w:rPr>
                <w:rFonts w:ascii="Lato" w:hAnsi="Lato"/>
                <w:lang w:val="en-IE"/>
              </w:rPr>
              <w:t>funds.</w:t>
            </w:r>
          </w:p>
        </w:tc>
        <w:tc>
          <w:tcPr>
            <w:tcW w:w="1226" w:type="dxa"/>
            <w:gridSpan w:val="7"/>
            <w:tcBorders>
              <w:top w:val="single" w:sz="4" w:space="0" w:color="auto"/>
              <w:left w:val="nil"/>
              <w:bottom w:val="nil"/>
              <w:right w:val="nil"/>
            </w:tcBorders>
          </w:tcPr>
          <w:p w14:paraId="09BC01C6" w14:textId="77777777" w:rsidR="00845B1F" w:rsidRPr="00177184" w:rsidRDefault="00845B1F">
            <w:pPr>
              <w:spacing w:line="240" w:lineRule="auto"/>
              <w:rPr>
                <w:rFonts w:ascii="Lato" w:hAnsi="Lato"/>
                <w:lang w:val="en-IE"/>
              </w:rPr>
            </w:pPr>
          </w:p>
        </w:tc>
        <w:tc>
          <w:tcPr>
            <w:tcW w:w="322" w:type="dxa"/>
            <w:gridSpan w:val="5"/>
            <w:tcBorders>
              <w:top w:val="nil"/>
              <w:left w:val="nil"/>
              <w:bottom w:val="nil"/>
              <w:right w:val="nil"/>
            </w:tcBorders>
          </w:tcPr>
          <w:p w14:paraId="0C9CB9A3" w14:textId="77777777" w:rsidR="00845B1F" w:rsidRPr="00177184" w:rsidRDefault="00845B1F">
            <w:pPr>
              <w:spacing w:line="240" w:lineRule="auto"/>
              <w:rPr>
                <w:rFonts w:ascii="Lato" w:hAnsi="Lato"/>
                <w:lang w:val="en-IE"/>
              </w:rPr>
            </w:pPr>
          </w:p>
        </w:tc>
        <w:tc>
          <w:tcPr>
            <w:tcW w:w="628" w:type="dxa"/>
            <w:gridSpan w:val="5"/>
            <w:tcBorders>
              <w:top w:val="single" w:sz="4" w:space="0" w:color="auto"/>
              <w:left w:val="nil"/>
              <w:bottom w:val="nil"/>
              <w:right w:val="nil"/>
            </w:tcBorders>
          </w:tcPr>
          <w:p w14:paraId="738A583C" w14:textId="77777777" w:rsidR="00845B1F" w:rsidRPr="00177184" w:rsidRDefault="00845B1F">
            <w:pPr>
              <w:spacing w:line="240" w:lineRule="auto"/>
              <w:rPr>
                <w:rFonts w:ascii="Lato" w:hAnsi="Lato"/>
                <w:lang w:val="en-IE"/>
              </w:rPr>
            </w:pPr>
          </w:p>
        </w:tc>
        <w:tc>
          <w:tcPr>
            <w:tcW w:w="344" w:type="dxa"/>
            <w:gridSpan w:val="3"/>
            <w:tcBorders>
              <w:top w:val="nil"/>
              <w:left w:val="nil"/>
              <w:bottom w:val="nil"/>
              <w:right w:val="nil"/>
            </w:tcBorders>
          </w:tcPr>
          <w:p w14:paraId="1D67F494" w14:textId="77777777" w:rsidR="00845B1F" w:rsidRPr="00177184" w:rsidRDefault="00845B1F">
            <w:pPr>
              <w:spacing w:line="240" w:lineRule="auto"/>
              <w:rPr>
                <w:rFonts w:ascii="Lato" w:hAnsi="Lato"/>
                <w:lang w:val="en-IE"/>
              </w:rPr>
            </w:pPr>
          </w:p>
        </w:tc>
        <w:tc>
          <w:tcPr>
            <w:tcW w:w="682" w:type="dxa"/>
            <w:gridSpan w:val="2"/>
            <w:tcBorders>
              <w:top w:val="nil"/>
              <w:left w:val="nil"/>
              <w:bottom w:val="nil"/>
              <w:right w:val="nil"/>
            </w:tcBorders>
          </w:tcPr>
          <w:p w14:paraId="381E9221" w14:textId="77777777" w:rsidR="00845B1F" w:rsidRPr="00177184" w:rsidRDefault="00845B1F">
            <w:pPr>
              <w:spacing w:line="240" w:lineRule="auto"/>
              <w:rPr>
                <w:rFonts w:ascii="Lato" w:hAnsi="Lato"/>
                <w:lang w:val="en-IE"/>
              </w:rPr>
            </w:pPr>
          </w:p>
        </w:tc>
      </w:tr>
      <w:tr w:rsidR="007160F6" w:rsidRPr="009D518E" w14:paraId="41F995B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BB15C0" w14:textId="77777777" w:rsidR="007160F6" w:rsidRPr="00177184" w:rsidRDefault="007160F6">
            <w:pPr>
              <w:spacing w:line="240" w:lineRule="auto"/>
              <w:jc w:val="right"/>
              <w:rPr>
                <w:rFonts w:ascii="Lato" w:hAnsi="Lato"/>
                <w:lang w:val="en-IE"/>
              </w:rPr>
            </w:pPr>
          </w:p>
        </w:tc>
        <w:tc>
          <w:tcPr>
            <w:tcW w:w="6658" w:type="dxa"/>
            <w:gridSpan w:val="6"/>
            <w:tcBorders>
              <w:top w:val="nil"/>
              <w:left w:val="nil"/>
              <w:bottom w:val="nil"/>
              <w:right w:val="nil"/>
            </w:tcBorders>
          </w:tcPr>
          <w:p w14:paraId="383E28B0" w14:textId="77777777" w:rsidR="007160F6" w:rsidRPr="00177184" w:rsidDel="007160F6" w:rsidRDefault="007160F6" w:rsidP="007160F6">
            <w:pPr>
              <w:spacing w:line="240" w:lineRule="auto"/>
              <w:rPr>
                <w:rFonts w:ascii="Lato" w:hAnsi="Lato"/>
                <w:lang w:val="en-IE"/>
              </w:rPr>
            </w:pPr>
          </w:p>
        </w:tc>
        <w:tc>
          <w:tcPr>
            <w:tcW w:w="1226" w:type="dxa"/>
            <w:gridSpan w:val="7"/>
            <w:tcBorders>
              <w:top w:val="nil"/>
              <w:left w:val="nil"/>
              <w:bottom w:val="nil"/>
              <w:right w:val="nil"/>
            </w:tcBorders>
          </w:tcPr>
          <w:p w14:paraId="43ABBBC8" w14:textId="77777777" w:rsidR="007160F6" w:rsidRPr="00177184" w:rsidRDefault="007160F6">
            <w:pPr>
              <w:spacing w:line="240" w:lineRule="auto"/>
              <w:rPr>
                <w:rFonts w:ascii="Lato" w:hAnsi="Lato"/>
                <w:lang w:val="en-IE"/>
              </w:rPr>
            </w:pPr>
          </w:p>
        </w:tc>
        <w:tc>
          <w:tcPr>
            <w:tcW w:w="322" w:type="dxa"/>
            <w:gridSpan w:val="5"/>
            <w:tcBorders>
              <w:top w:val="nil"/>
              <w:left w:val="nil"/>
              <w:bottom w:val="nil"/>
              <w:right w:val="nil"/>
            </w:tcBorders>
          </w:tcPr>
          <w:p w14:paraId="2E4FCB50" w14:textId="77777777" w:rsidR="007160F6" w:rsidRPr="00177184" w:rsidRDefault="007160F6">
            <w:pPr>
              <w:spacing w:line="240" w:lineRule="auto"/>
              <w:rPr>
                <w:rFonts w:ascii="Lato" w:hAnsi="Lato"/>
                <w:lang w:val="en-IE"/>
              </w:rPr>
            </w:pPr>
          </w:p>
        </w:tc>
        <w:tc>
          <w:tcPr>
            <w:tcW w:w="628" w:type="dxa"/>
            <w:gridSpan w:val="5"/>
            <w:tcBorders>
              <w:top w:val="nil"/>
              <w:left w:val="nil"/>
              <w:bottom w:val="nil"/>
              <w:right w:val="nil"/>
            </w:tcBorders>
          </w:tcPr>
          <w:p w14:paraId="463785DE" w14:textId="77777777" w:rsidR="007160F6" w:rsidRPr="00177184" w:rsidRDefault="007160F6">
            <w:pPr>
              <w:spacing w:line="240" w:lineRule="auto"/>
              <w:rPr>
                <w:rFonts w:ascii="Lato" w:hAnsi="Lato"/>
                <w:lang w:val="en-IE"/>
              </w:rPr>
            </w:pPr>
          </w:p>
        </w:tc>
        <w:tc>
          <w:tcPr>
            <w:tcW w:w="344" w:type="dxa"/>
            <w:gridSpan w:val="3"/>
            <w:tcBorders>
              <w:top w:val="nil"/>
              <w:left w:val="nil"/>
              <w:bottom w:val="nil"/>
              <w:right w:val="nil"/>
            </w:tcBorders>
          </w:tcPr>
          <w:p w14:paraId="5B176C44" w14:textId="77777777" w:rsidR="007160F6" w:rsidRPr="00177184" w:rsidRDefault="007160F6">
            <w:pPr>
              <w:spacing w:line="240" w:lineRule="auto"/>
              <w:rPr>
                <w:rFonts w:ascii="Lato" w:hAnsi="Lato"/>
                <w:lang w:val="en-IE"/>
              </w:rPr>
            </w:pPr>
          </w:p>
        </w:tc>
        <w:tc>
          <w:tcPr>
            <w:tcW w:w="682" w:type="dxa"/>
            <w:gridSpan w:val="2"/>
            <w:tcBorders>
              <w:top w:val="nil"/>
              <w:left w:val="nil"/>
              <w:bottom w:val="nil"/>
              <w:right w:val="nil"/>
            </w:tcBorders>
          </w:tcPr>
          <w:p w14:paraId="2CA145A5" w14:textId="77777777" w:rsidR="007160F6" w:rsidRPr="00177184" w:rsidRDefault="007160F6">
            <w:pPr>
              <w:spacing w:line="240" w:lineRule="auto"/>
              <w:rPr>
                <w:rFonts w:ascii="Lato" w:hAnsi="Lato"/>
                <w:lang w:val="en-IE"/>
              </w:rPr>
            </w:pPr>
          </w:p>
        </w:tc>
      </w:tr>
      <w:tr w:rsidR="007160F6" w:rsidRPr="009D518E" w14:paraId="5DF222B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EF19853" w14:textId="77777777" w:rsidR="007160F6" w:rsidRPr="00177184" w:rsidRDefault="007160F6">
            <w:pPr>
              <w:spacing w:line="240" w:lineRule="auto"/>
              <w:jc w:val="right"/>
              <w:rPr>
                <w:rFonts w:ascii="Lato" w:hAnsi="Lato"/>
                <w:lang w:val="en-IE"/>
              </w:rPr>
            </w:pPr>
          </w:p>
        </w:tc>
        <w:tc>
          <w:tcPr>
            <w:tcW w:w="6658" w:type="dxa"/>
            <w:gridSpan w:val="6"/>
            <w:tcBorders>
              <w:top w:val="nil"/>
              <w:left w:val="nil"/>
              <w:bottom w:val="nil"/>
              <w:right w:val="nil"/>
            </w:tcBorders>
          </w:tcPr>
          <w:p w14:paraId="356D71E2" w14:textId="77777777" w:rsidR="007160F6" w:rsidRPr="00177184" w:rsidDel="007160F6" w:rsidRDefault="005B5489" w:rsidP="007160F6">
            <w:pPr>
              <w:spacing w:line="240" w:lineRule="auto"/>
              <w:rPr>
                <w:rFonts w:ascii="Lato" w:hAnsi="Lato"/>
                <w:lang w:val="en-IE"/>
              </w:rPr>
            </w:pPr>
            <w:r w:rsidRPr="00177184">
              <w:rPr>
                <w:rFonts w:ascii="Lato" w:hAnsi="Lato"/>
                <w:lang w:val="en-IE"/>
              </w:rPr>
              <w:t>[</w:t>
            </w:r>
            <w:r w:rsidR="007160F6" w:rsidRPr="00177184">
              <w:rPr>
                <w:rFonts w:ascii="Lato" w:hAnsi="Lato"/>
                <w:lang w:val="en-IE"/>
              </w:rPr>
              <w:t>Note: This must be clear and unambiguous.</w:t>
            </w:r>
            <w:r w:rsidRPr="00177184">
              <w:rPr>
                <w:rFonts w:ascii="Lato" w:hAnsi="Lato"/>
                <w:lang w:val="en-IE"/>
              </w:rPr>
              <w:t>]</w:t>
            </w:r>
          </w:p>
        </w:tc>
        <w:tc>
          <w:tcPr>
            <w:tcW w:w="1226" w:type="dxa"/>
            <w:gridSpan w:val="7"/>
            <w:tcBorders>
              <w:top w:val="nil"/>
              <w:left w:val="nil"/>
              <w:bottom w:val="nil"/>
              <w:right w:val="nil"/>
            </w:tcBorders>
          </w:tcPr>
          <w:p w14:paraId="42B6BAC0" w14:textId="77777777" w:rsidR="007160F6" w:rsidRPr="00177184" w:rsidRDefault="007160F6">
            <w:pPr>
              <w:spacing w:line="240" w:lineRule="auto"/>
              <w:rPr>
                <w:rFonts w:ascii="Lato" w:hAnsi="Lato"/>
                <w:lang w:val="en-IE"/>
              </w:rPr>
            </w:pPr>
          </w:p>
        </w:tc>
        <w:tc>
          <w:tcPr>
            <w:tcW w:w="322" w:type="dxa"/>
            <w:gridSpan w:val="5"/>
            <w:tcBorders>
              <w:top w:val="nil"/>
              <w:left w:val="nil"/>
              <w:bottom w:val="nil"/>
              <w:right w:val="nil"/>
            </w:tcBorders>
          </w:tcPr>
          <w:p w14:paraId="772734CF" w14:textId="77777777" w:rsidR="007160F6" w:rsidRPr="00177184" w:rsidRDefault="007160F6">
            <w:pPr>
              <w:spacing w:line="240" w:lineRule="auto"/>
              <w:rPr>
                <w:rFonts w:ascii="Lato" w:hAnsi="Lato"/>
                <w:lang w:val="en-IE"/>
              </w:rPr>
            </w:pPr>
          </w:p>
        </w:tc>
        <w:tc>
          <w:tcPr>
            <w:tcW w:w="628" w:type="dxa"/>
            <w:gridSpan w:val="5"/>
            <w:tcBorders>
              <w:top w:val="nil"/>
              <w:left w:val="nil"/>
              <w:bottom w:val="nil"/>
              <w:right w:val="nil"/>
            </w:tcBorders>
          </w:tcPr>
          <w:p w14:paraId="3621D9F8" w14:textId="77777777" w:rsidR="007160F6" w:rsidRPr="00177184" w:rsidRDefault="007160F6">
            <w:pPr>
              <w:spacing w:line="240" w:lineRule="auto"/>
              <w:rPr>
                <w:rFonts w:ascii="Lato" w:hAnsi="Lato"/>
                <w:lang w:val="en-IE"/>
              </w:rPr>
            </w:pPr>
          </w:p>
        </w:tc>
        <w:tc>
          <w:tcPr>
            <w:tcW w:w="344" w:type="dxa"/>
            <w:gridSpan w:val="3"/>
            <w:tcBorders>
              <w:top w:val="nil"/>
              <w:left w:val="nil"/>
              <w:bottom w:val="nil"/>
              <w:right w:val="nil"/>
            </w:tcBorders>
          </w:tcPr>
          <w:p w14:paraId="4BB3C0CE" w14:textId="77777777" w:rsidR="007160F6" w:rsidRPr="00177184" w:rsidRDefault="007160F6">
            <w:pPr>
              <w:spacing w:line="240" w:lineRule="auto"/>
              <w:rPr>
                <w:rFonts w:ascii="Lato" w:hAnsi="Lato"/>
                <w:lang w:val="en-IE"/>
              </w:rPr>
            </w:pPr>
          </w:p>
        </w:tc>
        <w:tc>
          <w:tcPr>
            <w:tcW w:w="682" w:type="dxa"/>
            <w:gridSpan w:val="2"/>
            <w:tcBorders>
              <w:top w:val="nil"/>
              <w:left w:val="nil"/>
              <w:bottom w:val="nil"/>
              <w:right w:val="nil"/>
            </w:tcBorders>
          </w:tcPr>
          <w:p w14:paraId="49F88424" w14:textId="77777777" w:rsidR="007160F6" w:rsidRPr="00177184" w:rsidRDefault="007160F6">
            <w:pPr>
              <w:spacing w:line="240" w:lineRule="auto"/>
              <w:rPr>
                <w:rFonts w:ascii="Lato" w:hAnsi="Lato"/>
                <w:lang w:val="en-IE"/>
              </w:rPr>
            </w:pPr>
          </w:p>
        </w:tc>
      </w:tr>
      <w:tr w:rsidR="007160F6" w:rsidRPr="009D518E" w14:paraId="78A42DE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2B4EFB" w14:textId="77777777" w:rsidR="007160F6" w:rsidRPr="00177184" w:rsidRDefault="007160F6">
            <w:pPr>
              <w:spacing w:line="240" w:lineRule="auto"/>
              <w:jc w:val="right"/>
              <w:rPr>
                <w:rFonts w:ascii="Lato" w:hAnsi="Lato"/>
                <w:lang w:val="en-IE"/>
              </w:rPr>
            </w:pPr>
          </w:p>
        </w:tc>
        <w:tc>
          <w:tcPr>
            <w:tcW w:w="6658" w:type="dxa"/>
            <w:gridSpan w:val="6"/>
            <w:tcBorders>
              <w:top w:val="nil"/>
              <w:left w:val="nil"/>
              <w:bottom w:val="nil"/>
              <w:right w:val="nil"/>
            </w:tcBorders>
          </w:tcPr>
          <w:p w14:paraId="7181AE00" w14:textId="77777777" w:rsidR="007160F6" w:rsidRPr="00177184" w:rsidDel="007160F6" w:rsidRDefault="007160F6" w:rsidP="007160F6">
            <w:pPr>
              <w:spacing w:line="240" w:lineRule="auto"/>
              <w:rPr>
                <w:rFonts w:ascii="Lato" w:hAnsi="Lato"/>
                <w:lang w:val="en-IE"/>
              </w:rPr>
            </w:pPr>
          </w:p>
        </w:tc>
        <w:tc>
          <w:tcPr>
            <w:tcW w:w="1226" w:type="dxa"/>
            <w:gridSpan w:val="7"/>
            <w:tcBorders>
              <w:top w:val="nil"/>
              <w:left w:val="nil"/>
              <w:bottom w:val="nil"/>
              <w:right w:val="nil"/>
            </w:tcBorders>
          </w:tcPr>
          <w:p w14:paraId="16FD2665" w14:textId="77777777" w:rsidR="007160F6" w:rsidRPr="00177184" w:rsidRDefault="007160F6">
            <w:pPr>
              <w:spacing w:line="240" w:lineRule="auto"/>
              <w:rPr>
                <w:rFonts w:ascii="Lato" w:hAnsi="Lato"/>
                <w:lang w:val="en-IE"/>
              </w:rPr>
            </w:pPr>
          </w:p>
        </w:tc>
        <w:tc>
          <w:tcPr>
            <w:tcW w:w="322" w:type="dxa"/>
            <w:gridSpan w:val="5"/>
            <w:tcBorders>
              <w:top w:val="nil"/>
              <w:left w:val="nil"/>
              <w:bottom w:val="nil"/>
              <w:right w:val="nil"/>
            </w:tcBorders>
          </w:tcPr>
          <w:p w14:paraId="08B6B5DB" w14:textId="77777777" w:rsidR="007160F6" w:rsidRPr="00177184" w:rsidRDefault="007160F6">
            <w:pPr>
              <w:spacing w:line="240" w:lineRule="auto"/>
              <w:rPr>
                <w:rFonts w:ascii="Lato" w:hAnsi="Lato"/>
                <w:lang w:val="en-IE"/>
              </w:rPr>
            </w:pPr>
          </w:p>
        </w:tc>
        <w:tc>
          <w:tcPr>
            <w:tcW w:w="628" w:type="dxa"/>
            <w:gridSpan w:val="5"/>
            <w:tcBorders>
              <w:top w:val="nil"/>
              <w:left w:val="nil"/>
              <w:bottom w:val="nil"/>
              <w:right w:val="nil"/>
            </w:tcBorders>
          </w:tcPr>
          <w:p w14:paraId="646B38C5" w14:textId="77777777" w:rsidR="007160F6" w:rsidRPr="00177184" w:rsidRDefault="007160F6">
            <w:pPr>
              <w:spacing w:line="240" w:lineRule="auto"/>
              <w:rPr>
                <w:rFonts w:ascii="Lato" w:hAnsi="Lato"/>
                <w:lang w:val="en-IE"/>
              </w:rPr>
            </w:pPr>
          </w:p>
        </w:tc>
        <w:tc>
          <w:tcPr>
            <w:tcW w:w="344" w:type="dxa"/>
            <w:gridSpan w:val="3"/>
            <w:tcBorders>
              <w:top w:val="nil"/>
              <w:left w:val="nil"/>
              <w:bottom w:val="nil"/>
              <w:right w:val="nil"/>
            </w:tcBorders>
          </w:tcPr>
          <w:p w14:paraId="006DCFD6" w14:textId="77777777" w:rsidR="007160F6" w:rsidRPr="00177184" w:rsidRDefault="007160F6">
            <w:pPr>
              <w:spacing w:line="240" w:lineRule="auto"/>
              <w:rPr>
                <w:rFonts w:ascii="Lato" w:hAnsi="Lato"/>
                <w:lang w:val="en-IE"/>
              </w:rPr>
            </w:pPr>
          </w:p>
        </w:tc>
        <w:tc>
          <w:tcPr>
            <w:tcW w:w="682" w:type="dxa"/>
            <w:gridSpan w:val="2"/>
            <w:tcBorders>
              <w:top w:val="nil"/>
              <w:left w:val="nil"/>
              <w:bottom w:val="nil"/>
              <w:right w:val="nil"/>
            </w:tcBorders>
          </w:tcPr>
          <w:p w14:paraId="0FCAF84C" w14:textId="77777777" w:rsidR="007160F6" w:rsidRPr="00177184" w:rsidRDefault="007160F6">
            <w:pPr>
              <w:spacing w:line="240" w:lineRule="auto"/>
              <w:rPr>
                <w:rFonts w:ascii="Lato" w:hAnsi="Lato"/>
                <w:lang w:val="en-IE"/>
              </w:rPr>
            </w:pPr>
          </w:p>
        </w:tc>
      </w:tr>
      <w:tr w:rsidR="006565F5" w:rsidRPr="009D518E" w14:paraId="57520423"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D813E3C" w14:textId="77777777" w:rsidR="006565F5" w:rsidRPr="00177184" w:rsidRDefault="006565F5">
            <w:pPr>
              <w:spacing w:line="240" w:lineRule="auto"/>
              <w:rPr>
                <w:rFonts w:ascii="Lato" w:hAnsi="Lato"/>
                <w:lang w:val="en-IE"/>
              </w:rPr>
            </w:pPr>
            <w:r w:rsidRPr="00177184">
              <w:rPr>
                <w:rFonts w:ascii="Lato" w:hAnsi="Lato"/>
                <w:lang w:val="en-IE"/>
              </w:rPr>
              <w:t>3.14.3</w:t>
            </w:r>
          </w:p>
        </w:tc>
        <w:tc>
          <w:tcPr>
            <w:tcW w:w="6669" w:type="dxa"/>
            <w:gridSpan w:val="7"/>
            <w:tcBorders>
              <w:top w:val="nil"/>
              <w:left w:val="nil"/>
              <w:bottom w:val="nil"/>
              <w:right w:val="single" w:sz="4" w:space="0" w:color="auto"/>
            </w:tcBorders>
          </w:tcPr>
          <w:p w14:paraId="723D6114" w14:textId="77777777" w:rsidR="006565F5" w:rsidRPr="00177184" w:rsidRDefault="006565F5">
            <w:pPr>
              <w:spacing w:line="240" w:lineRule="auto"/>
              <w:rPr>
                <w:rFonts w:ascii="Lato" w:hAnsi="Lato"/>
                <w:lang w:val="en-IE"/>
              </w:rPr>
            </w:pPr>
            <w:r w:rsidRPr="00177184">
              <w:rPr>
                <w:rFonts w:ascii="Lato" w:hAnsi="Lato"/>
                <w:lang w:val="en-IE"/>
              </w:rPr>
              <w:t xml:space="preserve">Confirm the calculation of the net asset value per share </w:t>
            </w:r>
            <w:r w:rsidRPr="00177184">
              <w:rPr>
                <w:rFonts w:ascii="Lato" w:hAnsi="Lato"/>
                <w:u w:val="single"/>
                <w:lang w:val="en-IE"/>
              </w:rPr>
              <w:t xml:space="preserve">of each </w:t>
            </w:r>
          </w:p>
        </w:tc>
        <w:tc>
          <w:tcPr>
            <w:tcW w:w="1230" w:type="dxa"/>
            <w:gridSpan w:val="7"/>
            <w:tcBorders>
              <w:top w:val="single" w:sz="4" w:space="0" w:color="auto"/>
              <w:left w:val="single" w:sz="4" w:space="0" w:color="auto"/>
              <w:bottom w:val="single" w:sz="4" w:space="0" w:color="auto"/>
              <w:right w:val="single" w:sz="4" w:space="0" w:color="auto"/>
            </w:tcBorders>
          </w:tcPr>
          <w:p w14:paraId="37C241F0"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2686FD3"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6B96D11C"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13E108C0"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3B195EAE" w14:textId="77777777" w:rsidR="006565F5" w:rsidRPr="00177184" w:rsidRDefault="006565F5">
            <w:pPr>
              <w:spacing w:line="240" w:lineRule="auto"/>
              <w:rPr>
                <w:rFonts w:ascii="Lato" w:hAnsi="Lato"/>
                <w:lang w:val="en-IE"/>
              </w:rPr>
            </w:pPr>
          </w:p>
        </w:tc>
      </w:tr>
      <w:tr w:rsidR="006565F5" w:rsidRPr="009D518E" w14:paraId="512DAD2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0075A522"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3C4CCAD7" w14:textId="77777777" w:rsidR="006565F5" w:rsidRPr="00177184" w:rsidRDefault="00144CA6">
            <w:pPr>
              <w:spacing w:line="240" w:lineRule="auto"/>
              <w:rPr>
                <w:rFonts w:ascii="Lato" w:hAnsi="Lato"/>
                <w:lang w:val="en-IE"/>
              </w:rPr>
            </w:pPr>
            <w:r w:rsidRPr="00276986">
              <w:rPr>
                <w:rFonts w:ascii="Lato" w:hAnsi="Lato"/>
                <w:u w:val="single"/>
                <w:lang w:val="en-IE"/>
              </w:rPr>
              <w:t>class</w:t>
            </w:r>
            <w:r w:rsidRPr="00276986">
              <w:rPr>
                <w:rFonts w:ascii="Lato" w:hAnsi="Lato"/>
                <w:lang w:val="en-IE"/>
              </w:rPr>
              <w:t xml:space="preserve"> is </w:t>
            </w:r>
            <w:r w:rsidR="006565F5" w:rsidRPr="00177184">
              <w:rPr>
                <w:rFonts w:ascii="Lato" w:hAnsi="Lato"/>
                <w:lang w:val="en-IE"/>
              </w:rPr>
              <w:t>clearly provided for.</w:t>
            </w:r>
          </w:p>
        </w:tc>
        <w:tc>
          <w:tcPr>
            <w:tcW w:w="1230" w:type="dxa"/>
            <w:gridSpan w:val="7"/>
            <w:tcBorders>
              <w:top w:val="single" w:sz="4" w:space="0" w:color="auto"/>
              <w:left w:val="nil"/>
              <w:bottom w:val="nil"/>
              <w:right w:val="nil"/>
            </w:tcBorders>
          </w:tcPr>
          <w:p w14:paraId="690E6A81"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6918B858"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7464EDDE"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5F065F0C"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127943E0" w14:textId="77777777" w:rsidR="006565F5" w:rsidRPr="00177184" w:rsidRDefault="006565F5">
            <w:pPr>
              <w:spacing w:line="240" w:lineRule="auto"/>
              <w:rPr>
                <w:rFonts w:ascii="Lato" w:hAnsi="Lato"/>
                <w:lang w:val="en-IE"/>
              </w:rPr>
            </w:pPr>
          </w:p>
        </w:tc>
      </w:tr>
      <w:tr w:rsidR="006565F5" w:rsidRPr="009D518E" w14:paraId="07D713D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058CDFE"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49E369C8" w14:textId="77777777" w:rsidR="006565F5" w:rsidRPr="00177184" w:rsidRDefault="006565F5">
            <w:pPr>
              <w:spacing w:line="240" w:lineRule="auto"/>
              <w:rPr>
                <w:rFonts w:ascii="Lato" w:hAnsi="Lato"/>
                <w:lang w:val="en-IE"/>
              </w:rPr>
            </w:pPr>
          </w:p>
        </w:tc>
        <w:tc>
          <w:tcPr>
            <w:tcW w:w="1230" w:type="dxa"/>
            <w:gridSpan w:val="7"/>
            <w:tcBorders>
              <w:top w:val="nil"/>
              <w:left w:val="nil"/>
              <w:bottom w:val="single" w:sz="4" w:space="0" w:color="auto"/>
              <w:right w:val="nil"/>
            </w:tcBorders>
          </w:tcPr>
          <w:p w14:paraId="345DF5B3"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13A797EA" w14:textId="77777777" w:rsidR="006565F5" w:rsidRPr="00177184" w:rsidRDefault="006565F5">
            <w:pPr>
              <w:spacing w:line="240" w:lineRule="auto"/>
              <w:rPr>
                <w:rFonts w:ascii="Lato" w:hAnsi="Lato"/>
                <w:lang w:val="en-IE"/>
              </w:rPr>
            </w:pPr>
          </w:p>
        </w:tc>
        <w:tc>
          <w:tcPr>
            <w:tcW w:w="624" w:type="dxa"/>
            <w:gridSpan w:val="5"/>
            <w:tcBorders>
              <w:top w:val="nil"/>
              <w:left w:val="nil"/>
              <w:bottom w:val="single" w:sz="4" w:space="0" w:color="auto"/>
              <w:right w:val="nil"/>
            </w:tcBorders>
          </w:tcPr>
          <w:p w14:paraId="1F7BB537"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67E3C436"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27EB4587" w14:textId="77777777" w:rsidR="006565F5" w:rsidRPr="00177184" w:rsidRDefault="006565F5">
            <w:pPr>
              <w:spacing w:line="240" w:lineRule="auto"/>
              <w:rPr>
                <w:rFonts w:ascii="Lato" w:hAnsi="Lato"/>
                <w:lang w:val="en-IE"/>
              </w:rPr>
            </w:pPr>
          </w:p>
        </w:tc>
      </w:tr>
      <w:tr w:rsidR="006565F5" w:rsidRPr="009D518E" w14:paraId="7E6DF247"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61205FF0" w14:textId="77777777" w:rsidR="006565F5" w:rsidRPr="00177184" w:rsidRDefault="006565F5">
            <w:pPr>
              <w:spacing w:line="240" w:lineRule="auto"/>
              <w:rPr>
                <w:rFonts w:ascii="Lato" w:hAnsi="Lato"/>
                <w:lang w:val="en-IE"/>
              </w:rPr>
            </w:pPr>
            <w:r w:rsidRPr="00177184">
              <w:rPr>
                <w:rFonts w:ascii="Lato" w:hAnsi="Lato"/>
                <w:lang w:val="en-IE"/>
              </w:rPr>
              <w:t>3.14.4</w:t>
            </w:r>
          </w:p>
        </w:tc>
        <w:tc>
          <w:tcPr>
            <w:tcW w:w="6669" w:type="dxa"/>
            <w:gridSpan w:val="7"/>
            <w:tcBorders>
              <w:top w:val="nil"/>
              <w:left w:val="nil"/>
              <w:bottom w:val="nil"/>
              <w:right w:val="single" w:sz="4" w:space="0" w:color="auto"/>
            </w:tcBorders>
          </w:tcPr>
          <w:p w14:paraId="320D75AC" w14:textId="77777777" w:rsidR="006565F5" w:rsidRPr="00177184" w:rsidRDefault="006565F5">
            <w:pPr>
              <w:spacing w:line="240" w:lineRule="auto"/>
              <w:rPr>
                <w:rFonts w:ascii="Lato" w:hAnsi="Lato"/>
                <w:lang w:val="en-IE"/>
              </w:rPr>
            </w:pPr>
            <w:r w:rsidRPr="00177184">
              <w:rPr>
                <w:rFonts w:ascii="Lato" w:hAnsi="Lato"/>
                <w:lang w:val="en-IE"/>
              </w:rPr>
              <w:t>Provide that the creation of further share classes must be</w:t>
            </w:r>
            <w:r w:rsidR="00C33381" w:rsidRPr="00177184">
              <w:rPr>
                <w:rFonts w:ascii="Lato" w:hAnsi="Lato"/>
                <w:lang w:val="en-IE"/>
              </w:rPr>
              <w:t>;</w:t>
            </w:r>
            <w:r w:rsidRPr="00177184">
              <w:rPr>
                <w:rFonts w:ascii="Lato" w:hAnsi="Lato"/>
                <w:lang w:val="en-IE"/>
              </w:rPr>
              <w:t xml:space="preserve"> </w:t>
            </w:r>
          </w:p>
        </w:tc>
        <w:tc>
          <w:tcPr>
            <w:tcW w:w="1230" w:type="dxa"/>
            <w:gridSpan w:val="7"/>
            <w:tcBorders>
              <w:top w:val="single" w:sz="4" w:space="0" w:color="auto"/>
              <w:left w:val="single" w:sz="4" w:space="0" w:color="auto"/>
              <w:bottom w:val="single" w:sz="4" w:space="0" w:color="auto"/>
              <w:right w:val="single" w:sz="4" w:space="0" w:color="auto"/>
            </w:tcBorders>
          </w:tcPr>
          <w:p w14:paraId="49680826"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370D6A47"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18B302C8"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267E7618"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5C853C7A" w14:textId="77777777" w:rsidR="006565F5" w:rsidRPr="00177184" w:rsidRDefault="006565F5">
            <w:pPr>
              <w:spacing w:line="240" w:lineRule="auto"/>
              <w:rPr>
                <w:rFonts w:ascii="Lato" w:hAnsi="Lato"/>
                <w:lang w:val="en-IE"/>
              </w:rPr>
            </w:pPr>
          </w:p>
        </w:tc>
      </w:tr>
      <w:tr w:rsidR="006565F5" w:rsidRPr="009D518E" w14:paraId="2C6E231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AF48574" w14:textId="77777777" w:rsidR="006565F5" w:rsidRPr="00177184" w:rsidRDefault="006565F5">
            <w:pPr>
              <w:spacing w:line="240" w:lineRule="auto"/>
              <w:jc w:val="right"/>
              <w:rPr>
                <w:rFonts w:ascii="Lato" w:hAnsi="Lato"/>
                <w:lang w:val="en-IE"/>
              </w:rPr>
            </w:pPr>
            <w:r w:rsidRPr="00177184">
              <w:rPr>
                <w:rFonts w:ascii="Lato" w:hAnsi="Lato"/>
                <w:lang w:val="en-IE"/>
              </w:rPr>
              <w:t>a)</w:t>
            </w:r>
          </w:p>
        </w:tc>
        <w:tc>
          <w:tcPr>
            <w:tcW w:w="6669" w:type="dxa"/>
            <w:gridSpan w:val="7"/>
            <w:tcBorders>
              <w:top w:val="nil"/>
              <w:left w:val="nil"/>
              <w:bottom w:val="nil"/>
              <w:right w:val="nil"/>
            </w:tcBorders>
          </w:tcPr>
          <w:p w14:paraId="71B09020" w14:textId="77777777" w:rsidR="006565F5" w:rsidRPr="00177184" w:rsidRDefault="006565F5">
            <w:pPr>
              <w:spacing w:line="240" w:lineRule="auto"/>
              <w:rPr>
                <w:rFonts w:ascii="Lato" w:hAnsi="Lato"/>
                <w:lang w:val="en-IE"/>
              </w:rPr>
            </w:pPr>
            <w:r w:rsidRPr="00177184">
              <w:rPr>
                <w:rFonts w:ascii="Lato" w:hAnsi="Lato"/>
                <w:lang w:val="en-IE"/>
              </w:rPr>
              <w:t xml:space="preserve">notified to the </w:t>
            </w:r>
            <w:r w:rsidR="00F85480" w:rsidRPr="00177184">
              <w:rPr>
                <w:rFonts w:ascii="Lato" w:hAnsi="Lato"/>
                <w:lang w:val="en-IE"/>
              </w:rPr>
              <w:t xml:space="preserve">Central Bank </w:t>
            </w:r>
            <w:r w:rsidRPr="00177184">
              <w:rPr>
                <w:rFonts w:ascii="Lato" w:hAnsi="Lato"/>
                <w:lang w:val="en-IE"/>
              </w:rPr>
              <w:t>in advance; or</w:t>
            </w:r>
          </w:p>
        </w:tc>
        <w:tc>
          <w:tcPr>
            <w:tcW w:w="1230" w:type="dxa"/>
            <w:gridSpan w:val="7"/>
            <w:tcBorders>
              <w:top w:val="single" w:sz="4" w:space="0" w:color="auto"/>
              <w:left w:val="nil"/>
              <w:bottom w:val="nil"/>
              <w:right w:val="nil"/>
            </w:tcBorders>
          </w:tcPr>
          <w:p w14:paraId="1D96056D"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1F5AEC5C"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7E2A3D04"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3573BA1D"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33B7C786" w14:textId="77777777" w:rsidR="006565F5" w:rsidRPr="00177184" w:rsidRDefault="006565F5">
            <w:pPr>
              <w:spacing w:line="240" w:lineRule="auto"/>
              <w:rPr>
                <w:rFonts w:ascii="Lato" w:hAnsi="Lato"/>
                <w:lang w:val="en-IE"/>
              </w:rPr>
            </w:pPr>
          </w:p>
        </w:tc>
      </w:tr>
      <w:tr w:rsidR="006565F5" w:rsidRPr="009D518E" w14:paraId="73E82D6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1845FBA9" w14:textId="77777777" w:rsidR="006565F5" w:rsidRPr="00177184" w:rsidRDefault="006565F5">
            <w:pPr>
              <w:spacing w:line="240" w:lineRule="auto"/>
              <w:jc w:val="right"/>
              <w:rPr>
                <w:rFonts w:ascii="Lato" w:hAnsi="Lato"/>
                <w:lang w:val="en-IE"/>
              </w:rPr>
            </w:pPr>
            <w:r w:rsidRPr="00177184">
              <w:rPr>
                <w:rFonts w:ascii="Lato" w:hAnsi="Lato"/>
                <w:lang w:val="en-IE"/>
              </w:rPr>
              <w:t>b)</w:t>
            </w:r>
          </w:p>
        </w:tc>
        <w:tc>
          <w:tcPr>
            <w:tcW w:w="6669" w:type="dxa"/>
            <w:gridSpan w:val="7"/>
            <w:tcBorders>
              <w:top w:val="nil"/>
              <w:left w:val="nil"/>
              <w:bottom w:val="nil"/>
              <w:right w:val="nil"/>
            </w:tcBorders>
          </w:tcPr>
          <w:p w14:paraId="4FD439FE" w14:textId="77777777" w:rsidR="006565F5" w:rsidRPr="00177184" w:rsidRDefault="006565F5" w:rsidP="00F85480">
            <w:pPr>
              <w:spacing w:line="240" w:lineRule="auto"/>
              <w:rPr>
                <w:rFonts w:ascii="Lato" w:hAnsi="Lato"/>
                <w:lang w:val="en-IE"/>
              </w:rPr>
            </w:pPr>
            <w:r w:rsidRPr="00177184">
              <w:rPr>
                <w:rFonts w:ascii="Lato" w:hAnsi="Lato"/>
                <w:lang w:val="en-IE"/>
              </w:rPr>
              <w:t xml:space="preserve">must be effected in accordance with the requirements of the </w:t>
            </w:r>
            <w:r w:rsidR="00F85480" w:rsidRPr="00177184">
              <w:rPr>
                <w:rFonts w:ascii="Lato" w:hAnsi="Lato"/>
                <w:lang w:val="en-IE"/>
              </w:rPr>
              <w:t>Central Bank</w:t>
            </w:r>
          </w:p>
        </w:tc>
        <w:tc>
          <w:tcPr>
            <w:tcW w:w="1230" w:type="dxa"/>
            <w:gridSpan w:val="7"/>
            <w:tcBorders>
              <w:top w:val="nil"/>
              <w:left w:val="nil"/>
              <w:bottom w:val="nil"/>
              <w:right w:val="nil"/>
            </w:tcBorders>
          </w:tcPr>
          <w:p w14:paraId="1BC19693"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6CBA3BF3" w14:textId="77777777" w:rsidR="006565F5" w:rsidRPr="00177184" w:rsidRDefault="006565F5">
            <w:pPr>
              <w:spacing w:line="240" w:lineRule="auto"/>
              <w:rPr>
                <w:rFonts w:ascii="Lato" w:hAnsi="Lato"/>
                <w:lang w:val="en-IE"/>
              </w:rPr>
            </w:pPr>
          </w:p>
        </w:tc>
        <w:tc>
          <w:tcPr>
            <w:tcW w:w="624" w:type="dxa"/>
            <w:gridSpan w:val="5"/>
            <w:tcBorders>
              <w:top w:val="nil"/>
              <w:left w:val="nil"/>
              <w:bottom w:val="nil"/>
              <w:right w:val="nil"/>
            </w:tcBorders>
          </w:tcPr>
          <w:p w14:paraId="3F9ABC1C"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2E2F4821"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66EED82D" w14:textId="77777777" w:rsidR="006565F5" w:rsidRPr="00177184" w:rsidRDefault="006565F5">
            <w:pPr>
              <w:spacing w:line="240" w:lineRule="auto"/>
              <w:rPr>
                <w:rFonts w:ascii="Lato" w:hAnsi="Lato"/>
                <w:lang w:val="en-IE"/>
              </w:rPr>
            </w:pPr>
          </w:p>
        </w:tc>
      </w:tr>
      <w:tr w:rsidR="006565F5" w:rsidRPr="009D518E" w14:paraId="2EDB87C4"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22E0AC" w14:textId="77777777" w:rsidR="006565F5" w:rsidRPr="00177184" w:rsidRDefault="006565F5">
            <w:pPr>
              <w:spacing w:line="240" w:lineRule="auto"/>
              <w:jc w:val="right"/>
              <w:rPr>
                <w:rFonts w:ascii="Lato" w:hAnsi="Lato"/>
                <w:lang w:val="en-IE"/>
              </w:rPr>
            </w:pPr>
          </w:p>
        </w:tc>
        <w:tc>
          <w:tcPr>
            <w:tcW w:w="6669" w:type="dxa"/>
            <w:gridSpan w:val="7"/>
            <w:tcBorders>
              <w:top w:val="nil"/>
              <w:left w:val="nil"/>
              <w:bottom w:val="nil"/>
              <w:right w:val="nil"/>
            </w:tcBorders>
          </w:tcPr>
          <w:p w14:paraId="2E1203EC" w14:textId="77777777" w:rsidR="006565F5" w:rsidRPr="00177184" w:rsidRDefault="006565F5">
            <w:pPr>
              <w:spacing w:line="240" w:lineRule="auto"/>
              <w:rPr>
                <w:rFonts w:ascii="Lato" w:hAnsi="Lato"/>
                <w:lang w:val="en-IE"/>
              </w:rPr>
            </w:pPr>
          </w:p>
        </w:tc>
        <w:tc>
          <w:tcPr>
            <w:tcW w:w="1230" w:type="dxa"/>
            <w:gridSpan w:val="7"/>
            <w:tcBorders>
              <w:top w:val="nil"/>
              <w:left w:val="nil"/>
              <w:bottom w:val="nil"/>
              <w:right w:val="nil"/>
            </w:tcBorders>
          </w:tcPr>
          <w:p w14:paraId="042D3B9F"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5654EFCB" w14:textId="77777777" w:rsidR="006565F5" w:rsidRPr="00177184" w:rsidRDefault="006565F5">
            <w:pPr>
              <w:spacing w:line="240" w:lineRule="auto"/>
              <w:rPr>
                <w:rFonts w:ascii="Lato" w:hAnsi="Lato"/>
                <w:lang w:val="en-IE"/>
              </w:rPr>
            </w:pPr>
          </w:p>
        </w:tc>
        <w:tc>
          <w:tcPr>
            <w:tcW w:w="624" w:type="dxa"/>
            <w:gridSpan w:val="5"/>
            <w:tcBorders>
              <w:top w:val="nil"/>
              <w:left w:val="nil"/>
              <w:bottom w:val="nil"/>
              <w:right w:val="nil"/>
            </w:tcBorders>
          </w:tcPr>
          <w:p w14:paraId="13801EF5"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3530592C"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1AD9C15B" w14:textId="77777777" w:rsidR="006565F5" w:rsidRPr="00177184" w:rsidRDefault="006565F5">
            <w:pPr>
              <w:spacing w:line="240" w:lineRule="auto"/>
              <w:rPr>
                <w:rFonts w:ascii="Lato" w:hAnsi="Lato"/>
                <w:lang w:val="en-IE"/>
              </w:rPr>
            </w:pPr>
          </w:p>
        </w:tc>
      </w:tr>
      <w:tr w:rsidR="006565F5" w:rsidRPr="009D518E" w14:paraId="0325630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6F43D86" w14:textId="77777777" w:rsidR="006565F5" w:rsidRPr="00177184" w:rsidRDefault="00CA3864" w:rsidP="00CA3864">
            <w:pPr>
              <w:spacing w:line="240" w:lineRule="auto"/>
              <w:rPr>
                <w:rFonts w:ascii="Lato" w:hAnsi="Lato"/>
                <w:lang w:val="en-IE"/>
              </w:rPr>
            </w:pPr>
            <w:r w:rsidRPr="00177184">
              <w:rPr>
                <w:rFonts w:ascii="Lato" w:hAnsi="Lato"/>
                <w:lang w:val="en-IE"/>
              </w:rPr>
              <w:t>3.14.5</w:t>
            </w:r>
          </w:p>
        </w:tc>
        <w:tc>
          <w:tcPr>
            <w:tcW w:w="6669" w:type="dxa"/>
            <w:gridSpan w:val="7"/>
            <w:tcBorders>
              <w:top w:val="nil"/>
              <w:left w:val="nil"/>
              <w:bottom w:val="nil"/>
              <w:right w:val="nil"/>
            </w:tcBorders>
          </w:tcPr>
          <w:p w14:paraId="52E916EB" w14:textId="77777777" w:rsidR="006565F5" w:rsidRPr="00177184" w:rsidRDefault="006565F5">
            <w:pPr>
              <w:pStyle w:val="Heading1"/>
              <w:spacing w:before="0" w:after="0" w:line="240" w:lineRule="auto"/>
              <w:rPr>
                <w:rFonts w:ascii="Lato" w:hAnsi="Lato"/>
                <w:color w:val="auto"/>
                <w:sz w:val="22"/>
              </w:rPr>
            </w:pPr>
            <w:r w:rsidRPr="00177184">
              <w:rPr>
                <w:rFonts w:ascii="Lato" w:hAnsi="Lato"/>
                <w:color w:val="auto"/>
                <w:sz w:val="22"/>
              </w:rPr>
              <w:t>Hedged/Unhedged Classes</w:t>
            </w:r>
          </w:p>
        </w:tc>
        <w:tc>
          <w:tcPr>
            <w:tcW w:w="1230" w:type="dxa"/>
            <w:gridSpan w:val="7"/>
            <w:tcBorders>
              <w:top w:val="nil"/>
              <w:left w:val="nil"/>
              <w:bottom w:val="nil"/>
              <w:right w:val="nil"/>
            </w:tcBorders>
          </w:tcPr>
          <w:p w14:paraId="53211C06"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83CE62D" w14:textId="77777777" w:rsidR="006565F5" w:rsidRPr="00177184" w:rsidRDefault="006565F5">
            <w:pPr>
              <w:spacing w:line="240" w:lineRule="auto"/>
              <w:rPr>
                <w:rFonts w:ascii="Lato" w:hAnsi="Lato"/>
                <w:lang w:val="en-IE"/>
              </w:rPr>
            </w:pPr>
          </w:p>
        </w:tc>
        <w:tc>
          <w:tcPr>
            <w:tcW w:w="624" w:type="dxa"/>
            <w:gridSpan w:val="5"/>
            <w:tcBorders>
              <w:top w:val="nil"/>
              <w:left w:val="nil"/>
              <w:bottom w:val="nil"/>
              <w:right w:val="nil"/>
            </w:tcBorders>
          </w:tcPr>
          <w:p w14:paraId="13571794"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0F304A55"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4AA04FE2" w14:textId="77777777" w:rsidR="006565F5" w:rsidRPr="00177184" w:rsidRDefault="006565F5">
            <w:pPr>
              <w:spacing w:line="240" w:lineRule="auto"/>
              <w:rPr>
                <w:rFonts w:ascii="Lato" w:hAnsi="Lato"/>
                <w:lang w:val="en-IE"/>
              </w:rPr>
            </w:pPr>
          </w:p>
        </w:tc>
      </w:tr>
      <w:tr w:rsidR="006565F5" w:rsidRPr="009D518E" w14:paraId="0208DDBE"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C53BEEE" w14:textId="77777777" w:rsidR="006565F5" w:rsidRPr="00177184" w:rsidRDefault="00CA3864" w:rsidP="005B5489">
            <w:pPr>
              <w:spacing w:line="240" w:lineRule="auto"/>
              <w:jc w:val="right"/>
              <w:rPr>
                <w:rFonts w:ascii="Lato" w:hAnsi="Lato"/>
                <w:lang w:val="en-IE"/>
              </w:rPr>
            </w:pPr>
            <w:r w:rsidRPr="00177184">
              <w:rPr>
                <w:rFonts w:ascii="Lato" w:hAnsi="Lato"/>
                <w:lang w:val="en-IE"/>
              </w:rPr>
              <w:t>a)</w:t>
            </w:r>
          </w:p>
        </w:tc>
        <w:tc>
          <w:tcPr>
            <w:tcW w:w="6669" w:type="dxa"/>
            <w:gridSpan w:val="7"/>
            <w:tcBorders>
              <w:top w:val="nil"/>
              <w:left w:val="nil"/>
              <w:bottom w:val="nil"/>
              <w:right w:val="single" w:sz="4" w:space="0" w:color="auto"/>
            </w:tcBorders>
          </w:tcPr>
          <w:p w14:paraId="43D098B0" w14:textId="77777777" w:rsidR="006565F5" w:rsidRPr="00177184" w:rsidRDefault="006565F5">
            <w:pPr>
              <w:spacing w:line="240" w:lineRule="auto"/>
              <w:rPr>
                <w:rFonts w:ascii="Lato" w:hAnsi="Lato"/>
                <w:lang w:val="en-IE"/>
              </w:rPr>
            </w:pPr>
            <w:r w:rsidRPr="00177184">
              <w:rPr>
                <w:rFonts w:ascii="Lato" w:hAnsi="Lato"/>
                <w:lang w:val="en-IE"/>
              </w:rPr>
              <w:t>D</w:t>
            </w:r>
            <w:r w:rsidR="00CA3864" w:rsidRPr="00177184">
              <w:rPr>
                <w:rFonts w:ascii="Lato" w:hAnsi="Lato"/>
                <w:lang w:val="en-IE"/>
              </w:rPr>
              <w:t>isclose where</w:t>
            </w:r>
            <w:r w:rsidRPr="00177184">
              <w:rPr>
                <w:rFonts w:ascii="Lato" w:hAnsi="Lato"/>
                <w:lang w:val="en-IE"/>
              </w:rPr>
              <w:t xml:space="preserve"> the </w:t>
            </w:r>
            <w:r w:rsidR="007160F6" w:rsidRPr="00177184">
              <w:rPr>
                <w:rFonts w:ascii="Lato" w:hAnsi="Lato"/>
                <w:lang w:val="en-IE"/>
              </w:rPr>
              <w:t xml:space="preserve">UCITS </w:t>
            </w:r>
            <w:r w:rsidRPr="00177184">
              <w:rPr>
                <w:rFonts w:ascii="Lato" w:hAnsi="Lato"/>
                <w:lang w:val="en-IE"/>
              </w:rPr>
              <w:t>intend</w:t>
            </w:r>
            <w:r w:rsidR="00CA3864" w:rsidRPr="00177184">
              <w:rPr>
                <w:rFonts w:ascii="Lato" w:hAnsi="Lato"/>
                <w:lang w:val="en-IE"/>
              </w:rPr>
              <w:t>s</w:t>
            </w:r>
            <w:r w:rsidRPr="00177184">
              <w:rPr>
                <w:rFonts w:ascii="Lato" w:hAnsi="Lato"/>
                <w:lang w:val="en-IE"/>
              </w:rPr>
              <w:t xml:space="preserve"> to create hedged and/or </w:t>
            </w:r>
          </w:p>
        </w:tc>
        <w:tc>
          <w:tcPr>
            <w:tcW w:w="1230" w:type="dxa"/>
            <w:gridSpan w:val="7"/>
            <w:tcBorders>
              <w:top w:val="single" w:sz="4" w:space="0" w:color="auto"/>
              <w:left w:val="single" w:sz="4" w:space="0" w:color="auto"/>
              <w:bottom w:val="single" w:sz="4" w:space="0" w:color="auto"/>
              <w:right w:val="single" w:sz="4" w:space="0" w:color="auto"/>
            </w:tcBorders>
          </w:tcPr>
          <w:p w14:paraId="347E7BD1"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7360DFA2"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66703A77"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7A7FE7BB"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17E9DE7B" w14:textId="77777777" w:rsidR="006565F5" w:rsidRPr="00177184" w:rsidRDefault="006565F5">
            <w:pPr>
              <w:spacing w:line="240" w:lineRule="auto"/>
              <w:rPr>
                <w:rFonts w:ascii="Lato" w:hAnsi="Lato"/>
                <w:lang w:val="en-IE"/>
              </w:rPr>
            </w:pPr>
          </w:p>
        </w:tc>
      </w:tr>
      <w:tr w:rsidR="006565F5" w:rsidRPr="009D518E" w14:paraId="66D90042"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92F7952"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1D4E1A95" w14:textId="77777777" w:rsidR="006565F5" w:rsidRPr="00177184" w:rsidRDefault="00144CA6">
            <w:pPr>
              <w:spacing w:line="240" w:lineRule="auto"/>
              <w:rPr>
                <w:rFonts w:ascii="Lato" w:hAnsi="Lato"/>
                <w:lang w:val="en-IE"/>
              </w:rPr>
            </w:pPr>
            <w:r w:rsidRPr="00276986">
              <w:rPr>
                <w:rFonts w:ascii="Lato" w:hAnsi="Lato"/>
                <w:lang w:val="en-IE"/>
              </w:rPr>
              <w:t xml:space="preserve">unhedged </w:t>
            </w:r>
            <w:r w:rsidR="00CA3864" w:rsidRPr="00177184">
              <w:rPr>
                <w:rFonts w:ascii="Lato" w:hAnsi="Lato"/>
                <w:lang w:val="en-IE"/>
              </w:rPr>
              <w:t>share classes.</w:t>
            </w:r>
          </w:p>
        </w:tc>
        <w:tc>
          <w:tcPr>
            <w:tcW w:w="1230" w:type="dxa"/>
            <w:gridSpan w:val="7"/>
            <w:tcBorders>
              <w:top w:val="single" w:sz="4" w:space="0" w:color="auto"/>
              <w:left w:val="nil"/>
              <w:bottom w:val="nil"/>
              <w:right w:val="nil"/>
            </w:tcBorders>
          </w:tcPr>
          <w:p w14:paraId="585E7DCD"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C0CF9BD"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58D5A073"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16793EFC"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44720FE8" w14:textId="77777777" w:rsidR="006565F5" w:rsidRPr="00177184" w:rsidRDefault="006565F5">
            <w:pPr>
              <w:spacing w:line="240" w:lineRule="auto"/>
              <w:rPr>
                <w:rFonts w:ascii="Lato" w:hAnsi="Lato"/>
                <w:lang w:val="en-IE"/>
              </w:rPr>
            </w:pPr>
          </w:p>
        </w:tc>
      </w:tr>
      <w:tr w:rsidR="00CA3864" w:rsidRPr="009D518E" w14:paraId="0E21B86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DEBE109" w14:textId="77777777" w:rsidR="00CA3864" w:rsidRPr="00177184" w:rsidRDefault="00CA3864">
            <w:pPr>
              <w:spacing w:line="240" w:lineRule="auto"/>
              <w:rPr>
                <w:rFonts w:ascii="Lato" w:hAnsi="Lato"/>
                <w:lang w:val="en-IE"/>
              </w:rPr>
            </w:pPr>
          </w:p>
        </w:tc>
        <w:tc>
          <w:tcPr>
            <w:tcW w:w="6669" w:type="dxa"/>
            <w:gridSpan w:val="7"/>
            <w:tcBorders>
              <w:top w:val="nil"/>
              <w:left w:val="nil"/>
              <w:bottom w:val="nil"/>
              <w:right w:val="nil"/>
            </w:tcBorders>
          </w:tcPr>
          <w:p w14:paraId="4D24CFD0" w14:textId="77777777" w:rsidR="00CA3864" w:rsidRPr="00177184" w:rsidRDefault="00CA3864">
            <w:pPr>
              <w:spacing w:line="240" w:lineRule="auto"/>
              <w:rPr>
                <w:rFonts w:ascii="Lato" w:hAnsi="Lato"/>
                <w:lang w:val="en-IE"/>
              </w:rPr>
            </w:pPr>
          </w:p>
        </w:tc>
        <w:tc>
          <w:tcPr>
            <w:tcW w:w="1230" w:type="dxa"/>
            <w:gridSpan w:val="7"/>
            <w:tcBorders>
              <w:top w:val="nil"/>
              <w:left w:val="nil"/>
              <w:bottom w:val="nil"/>
              <w:right w:val="nil"/>
            </w:tcBorders>
          </w:tcPr>
          <w:p w14:paraId="18454B96" w14:textId="77777777" w:rsidR="00CA3864" w:rsidRPr="00177184" w:rsidRDefault="00CA3864">
            <w:pPr>
              <w:spacing w:line="240" w:lineRule="auto"/>
              <w:rPr>
                <w:rFonts w:ascii="Lato" w:hAnsi="Lato"/>
                <w:lang w:val="en-IE"/>
              </w:rPr>
            </w:pPr>
          </w:p>
        </w:tc>
        <w:tc>
          <w:tcPr>
            <w:tcW w:w="322" w:type="dxa"/>
            <w:gridSpan w:val="5"/>
            <w:tcBorders>
              <w:top w:val="nil"/>
              <w:left w:val="nil"/>
              <w:bottom w:val="nil"/>
              <w:right w:val="nil"/>
            </w:tcBorders>
          </w:tcPr>
          <w:p w14:paraId="357177FC" w14:textId="77777777" w:rsidR="00CA3864" w:rsidRPr="00177184" w:rsidRDefault="00CA3864">
            <w:pPr>
              <w:spacing w:line="240" w:lineRule="auto"/>
              <w:rPr>
                <w:rFonts w:ascii="Lato" w:hAnsi="Lato"/>
                <w:lang w:val="en-IE"/>
              </w:rPr>
            </w:pPr>
          </w:p>
        </w:tc>
        <w:tc>
          <w:tcPr>
            <w:tcW w:w="624" w:type="dxa"/>
            <w:gridSpan w:val="5"/>
            <w:tcBorders>
              <w:top w:val="nil"/>
              <w:left w:val="nil"/>
              <w:bottom w:val="nil"/>
              <w:right w:val="nil"/>
            </w:tcBorders>
          </w:tcPr>
          <w:p w14:paraId="5D14C4C1" w14:textId="77777777" w:rsidR="00CA3864" w:rsidRPr="00177184" w:rsidRDefault="00CA3864">
            <w:pPr>
              <w:spacing w:line="240" w:lineRule="auto"/>
              <w:rPr>
                <w:rFonts w:ascii="Lato" w:hAnsi="Lato"/>
                <w:lang w:val="en-IE"/>
              </w:rPr>
            </w:pPr>
          </w:p>
        </w:tc>
        <w:tc>
          <w:tcPr>
            <w:tcW w:w="342" w:type="dxa"/>
            <w:gridSpan w:val="3"/>
            <w:tcBorders>
              <w:top w:val="nil"/>
              <w:left w:val="nil"/>
              <w:bottom w:val="nil"/>
              <w:right w:val="nil"/>
            </w:tcBorders>
          </w:tcPr>
          <w:p w14:paraId="00CD0186" w14:textId="77777777" w:rsidR="00CA3864" w:rsidRPr="00177184" w:rsidRDefault="00CA3864">
            <w:pPr>
              <w:spacing w:line="240" w:lineRule="auto"/>
              <w:rPr>
                <w:rFonts w:ascii="Lato" w:hAnsi="Lato"/>
                <w:lang w:val="en-IE"/>
              </w:rPr>
            </w:pPr>
          </w:p>
        </w:tc>
        <w:tc>
          <w:tcPr>
            <w:tcW w:w="673" w:type="dxa"/>
            <w:tcBorders>
              <w:top w:val="nil"/>
              <w:left w:val="nil"/>
              <w:bottom w:val="nil"/>
              <w:right w:val="nil"/>
            </w:tcBorders>
          </w:tcPr>
          <w:p w14:paraId="53C02A40" w14:textId="77777777" w:rsidR="00CA3864" w:rsidRPr="00177184" w:rsidRDefault="00CA3864">
            <w:pPr>
              <w:spacing w:line="240" w:lineRule="auto"/>
              <w:rPr>
                <w:rFonts w:ascii="Lato" w:hAnsi="Lato"/>
                <w:lang w:val="en-IE"/>
              </w:rPr>
            </w:pPr>
          </w:p>
        </w:tc>
      </w:tr>
      <w:tr w:rsidR="006565F5" w:rsidRPr="009D518E" w14:paraId="6DC532F8"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EAC6D4F" w14:textId="77777777" w:rsidR="006565F5" w:rsidRPr="00177184" w:rsidRDefault="00CA3864" w:rsidP="005B5489">
            <w:pPr>
              <w:spacing w:line="240" w:lineRule="auto"/>
              <w:jc w:val="right"/>
              <w:rPr>
                <w:rFonts w:ascii="Lato" w:hAnsi="Lato"/>
                <w:lang w:val="en-IE"/>
              </w:rPr>
            </w:pPr>
            <w:r w:rsidRPr="00177184">
              <w:rPr>
                <w:rFonts w:ascii="Lato" w:hAnsi="Lato"/>
                <w:lang w:val="en-IE"/>
              </w:rPr>
              <w:t>b)</w:t>
            </w:r>
          </w:p>
        </w:tc>
        <w:tc>
          <w:tcPr>
            <w:tcW w:w="6669" w:type="dxa"/>
            <w:gridSpan w:val="7"/>
            <w:tcBorders>
              <w:top w:val="nil"/>
              <w:left w:val="nil"/>
              <w:bottom w:val="nil"/>
              <w:right w:val="single" w:sz="4" w:space="0" w:color="auto"/>
            </w:tcBorders>
          </w:tcPr>
          <w:p w14:paraId="77EA4F61" w14:textId="77777777" w:rsidR="006565F5" w:rsidRPr="00177184" w:rsidRDefault="006565F5">
            <w:pPr>
              <w:spacing w:line="240" w:lineRule="auto"/>
              <w:rPr>
                <w:rFonts w:ascii="Lato" w:hAnsi="Lato"/>
                <w:lang w:val="en-IE"/>
              </w:rPr>
            </w:pPr>
            <w:r w:rsidRPr="00177184">
              <w:rPr>
                <w:rFonts w:ascii="Lato" w:hAnsi="Lato"/>
                <w:lang w:val="en-IE"/>
              </w:rPr>
              <w:t>In th</w:t>
            </w:r>
            <w:r w:rsidR="00C33381" w:rsidRPr="00177184">
              <w:rPr>
                <w:rFonts w:ascii="Lato" w:hAnsi="Lato"/>
                <w:lang w:val="en-IE"/>
              </w:rPr>
              <w:t>e case of a hedged share class,</w:t>
            </w:r>
            <w:r w:rsidR="00FA3376" w:rsidRPr="00177184">
              <w:rPr>
                <w:rFonts w:ascii="Lato" w:hAnsi="Lato"/>
                <w:lang w:val="en-IE"/>
              </w:rPr>
              <w:t xml:space="preserve"> </w:t>
            </w:r>
            <w:r w:rsidR="007160F6" w:rsidRPr="00177184">
              <w:rPr>
                <w:rFonts w:ascii="Lato" w:hAnsi="Lato"/>
                <w:lang w:val="en-IE"/>
              </w:rPr>
              <w:t xml:space="preserve">disclose </w:t>
            </w:r>
            <w:r w:rsidRPr="00177184">
              <w:rPr>
                <w:rFonts w:ascii="Lato" w:hAnsi="Lato"/>
                <w:lang w:val="en-IE"/>
              </w:rPr>
              <w:t>clear provisions for the</w:t>
            </w:r>
          </w:p>
        </w:tc>
        <w:tc>
          <w:tcPr>
            <w:tcW w:w="1230" w:type="dxa"/>
            <w:gridSpan w:val="7"/>
            <w:tcBorders>
              <w:top w:val="single" w:sz="4" w:space="0" w:color="auto"/>
              <w:left w:val="single" w:sz="4" w:space="0" w:color="auto"/>
              <w:bottom w:val="single" w:sz="4" w:space="0" w:color="auto"/>
              <w:right w:val="single" w:sz="4" w:space="0" w:color="auto"/>
            </w:tcBorders>
          </w:tcPr>
          <w:p w14:paraId="72F43AB7"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E7D6FB3"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4D32EB30"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35755D04"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727E2E5A" w14:textId="77777777" w:rsidR="006565F5" w:rsidRPr="00177184" w:rsidRDefault="006565F5">
            <w:pPr>
              <w:spacing w:line="240" w:lineRule="auto"/>
              <w:rPr>
                <w:rFonts w:ascii="Lato" w:hAnsi="Lato"/>
                <w:lang w:val="en-IE"/>
              </w:rPr>
            </w:pPr>
          </w:p>
        </w:tc>
      </w:tr>
      <w:tr w:rsidR="006565F5" w:rsidRPr="009D518E" w14:paraId="6DEDAB46"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1415319" w14:textId="77777777" w:rsidR="006565F5" w:rsidRPr="00177184" w:rsidRDefault="006565F5" w:rsidP="00CA3864">
            <w:pPr>
              <w:spacing w:line="240" w:lineRule="auto"/>
              <w:rPr>
                <w:rFonts w:ascii="Lato" w:hAnsi="Lato"/>
                <w:lang w:val="en-IE"/>
              </w:rPr>
            </w:pPr>
          </w:p>
        </w:tc>
        <w:tc>
          <w:tcPr>
            <w:tcW w:w="6669" w:type="dxa"/>
            <w:gridSpan w:val="7"/>
            <w:tcBorders>
              <w:top w:val="nil"/>
              <w:left w:val="nil"/>
              <w:bottom w:val="nil"/>
              <w:right w:val="nil"/>
            </w:tcBorders>
          </w:tcPr>
          <w:p w14:paraId="021DBB6E" w14:textId="77777777" w:rsidR="006565F5" w:rsidRPr="00177184" w:rsidRDefault="006565F5">
            <w:pPr>
              <w:spacing w:line="240" w:lineRule="auto"/>
              <w:rPr>
                <w:rFonts w:ascii="Lato" w:hAnsi="Lato"/>
                <w:lang w:val="en-IE"/>
              </w:rPr>
            </w:pPr>
            <w:r w:rsidRPr="00177184">
              <w:rPr>
                <w:rFonts w:ascii="Lato" w:hAnsi="Lato"/>
                <w:lang w:val="en-IE"/>
              </w:rPr>
              <w:t>charging of the resultant costs and gains/losses to the relevant share class</w:t>
            </w:r>
            <w:r w:rsidR="00C33381" w:rsidRPr="00177184">
              <w:rPr>
                <w:rFonts w:ascii="Lato" w:hAnsi="Lato"/>
                <w:lang w:val="en-IE"/>
              </w:rPr>
              <w:t>.</w:t>
            </w:r>
            <w:r w:rsidRPr="00177184">
              <w:rPr>
                <w:rFonts w:ascii="Lato" w:hAnsi="Lato"/>
                <w:lang w:val="en-IE"/>
              </w:rPr>
              <w:t xml:space="preserve"> </w:t>
            </w:r>
          </w:p>
        </w:tc>
        <w:tc>
          <w:tcPr>
            <w:tcW w:w="1230" w:type="dxa"/>
            <w:gridSpan w:val="7"/>
            <w:tcBorders>
              <w:top w:val="nil"/>
              <w:left w:val="nil"/>
              <w:bottom w:val="nil"/>
              <w:right w:val="nil"/>
            </w:tcBorders>
          </w:tcPr>
          <w:p w14:paraId="49AC1A2A"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6A74A7BB" w14:textId="77777777" w:rsidR="006565F5" w:rsidRPr="00177184" w:rsidRDefault="006565F5">
            <w:pPr>
              <w:spacing w:line="240" w:lineRule="auto"/>
              <w:rPr>
                <w:rFonts w:ascii="Lato" w:hAnsi="Lato"/>
                <w:lang w:val="en-IE"/>
              </w:rPr>
            </w:pPr>
          </w:p>
        </w:tc>
        <w:tc>
          <w:tcPr>
            <w:tcW w:w="624" w:type="dxa"/>
            <w:gridSpan w:val="5"/>
            <w:tcBorders>
              <w:top w:val="nil"/>
              <w:left w:val="nil"/>
              <w:bottom w:val="nil"/>
              <w:right w:val="nil"/>
            </w:tcBorders>
          </w:tcPr>
          <w:p w14:paraId="1853A60D"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5C15F087"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50B94089" w14:textId="77777777" w:rsidR="006565F5" w:rsidRPr="00177184" w:rsidRDefault="006565F5">
            <w:pPr>
              <w:spacing w:line="240" w:lineRule="auto"/>
              <w:rPr>
                <w:rFonts w:ascii="Lato" w:hAnsi="Lato"/>
                <w:lang w:val="en-IE"/>
              </w:rPr>
            </w:pPr>
          </w:p>
        </w:tc>
      </w:tr>
      <w:tr w:rsidR="007160F6" w:rsidRPr="009D518E" w14:paraId="65F9939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51D07EA9" w14:textId="77777777" w:rsidR="007160F6" w:rsidRPr="00177184" w:rsidRDefault="007160F6" w:rsidP="00CA3864">
            <w:pPr>
              <w:spacing w:line="240" w:lineRule="auto"/>
              <w:rPr>
                <w:rFonts w:ascii="Lato" w:hAnsi="Lato"/>
                <w:lang w:val="en-IE"/>
              </w:rPr>
            </w:pPr>
          </w:p>
        </w:tc>
        <w:tc>
          <w:tcPr>
            <w:tcW w:w="6669" w:type="dxa"/>
            <w:gridSpan w:val="7"/>
            <w:tcBorders>
              <w:top w:val="nil"/>
              <w:left w:val="nil"/>
              <w:bottom w:val="nil"/>
              <w:right w:val="nil"/>
            </w:tcBorders>
          </w:tcPr>
          <w:p w14:paraId="4697F854" w14:textId="77777777" w:rsidR="007160F6" w:rsidRPr="00177184" w:rsidRDefault="007160F6">
            <w:pPr>
              <w:spacing w:line="240" w:lineRule="auto"/>
              <w:rPr>
                <w:rFonts w:ascii="Lato" w:hAnsi="Lato"/>
                <w:lang w:val="en-IE"/>
              </w:rPr>
            </w:pPr>
          </w:p>
        </w:tc>
        <w:tc>
          <w:tcPr>
            <w:tcW w:w="1230" w:type="dxa"/>
            <w:gridSpan w:val="7"/>
            <w:tcBorders>
              <w:top w:val="nil"/>
              <w:left w:val="nil"/>
              <w:bottom w:val="single" w:sz="4" w:space="0" w:color="auto"/>
              <w:right w:val="nil"/>
            </w:tcBorders>
          </w:tcPr>
          <w:p w14:paraId="4F1E8DAD" w14:textId="77777777" w:rsidR="007160F6" w:rsidRPr="00177184" w:rsidRDefault="007160F6">
            <w:pPr>
              <w:spacing w:line="240" w:lineRule="auto"/>
              <w:rPr>
                <w:rFonts w:ascii="Lato" w:hAnsi="Lato"/>
                <w:lang w:val="en-IE"/>
              </w:rPr>
            </w:pPr>
          </w:p>
        </w:tc>
        <w:tc>
          <w:tcPr>
            <w:tcW w:w="322" w:type="dxa"/>
            <w:gridSpan w:val="5"/>
            <w:tcBorders>
              <w:top w:val="nil"/>
              <w:left w:val="nil"/>
              <w:bottom w:val="nil"/>
              <w:right w:val="nil"/>
            </w:tcBorders>
          </w:tcPr>
          <w:p w14:paraId="622DF38C" w14:textId="77777777" w:rsidR="007160F6" w:rsidRPr="00177184" w:rsidRDefault="007160F6">
            <w:pPr>
              <w:spacing w:line="240" w:lineRule="auto"/>
              <w:rPr>
                <w:rFonts w:ascii="Lato" w:hAnsi="Lato"/>
                <w:lang w:val="en-IE"/>
              </w:rPr>
            </w:pPr>
          </w:p>
        </w:tc>
        <w:tc>
          <w:tcPr>
            <w:tcW w:w="624" w:type="dxa"/>
            <w:gridSpan w:val="5"/>
            <w:tcBorders>
              <w:top w:val="nil"/>
              <w:left w:val="nil"/>
              <w:bottom w:val="single" w:sz="4" w:space="0" w:color="auto"/>
              <w:right w:val="nil"/>
            </w:tcBorders>
          </w:tcPr>
          <w:p w14:paraId="17E52990" w14:textId="77777777" w:rsidR="007160F6" w:rsidRPr="00177184" w:rsidRDefault="007160F6">
            <w:pPr>
              <w:spacing w:line="240" w:lineRule="auto"/>
              <w:rPr>
                <w:rFonts w:ascii="Lato" w:hAnsi="Lato"/>
                <w:lang w:val="en-IE"/>
              </w:rPr>
            </w:pPr>
          </w:p>
        </w:tc>
        <w:tc>
          <w:tcPr>
            <w:tcW w:w="342" w:type="dxa"/>
            <w:gridSpan w:val="3"/>
            <w:tcBorders>
              <w:top w:val="nil"/>
              <w:left w:val="nil"/>
              <w:bottom w:val="nil"/>
              <w:right w:val="nil"/>
            </w:tcBorders>
          </w:tcPr>
          <w:p w14:paraId="4D783BC6" w14:textId="77777777" w:rsidR="007160F6" w:rsidRPr="00177184" w:rsidRDefault="007160F6">
            <w:pPr>
              <w:spacing w:line="240" w:lineRule="auto"/>
              <w:rPr>
                <w:rFonts w:ascii="Lato" w:hAnsi="Lato"/>
                <w:lang w:val="en-IE"/>
              </w:rPr>
            </w:pPr>
          </w:p>
        </w:tc>
        <w:tc>
          <w:tcPr>
            <w:tcW w:w="673" w:type="dxa"/>
            <w:tcBorders>
              <w:top w:val="nil"/>
              <w:left w:val="nil"/>
              <w:bottom w:val="nil"/>
              <w:right w:val="nil"/>
            </w:tcBorders>
          </w:tcPr>
          <w:p w14:paraId="1899F931" w14:textId="77777777" w:rsidR="007160F6" w:rsidRPr="00177184" w:rsidRDefault="007160F6">
            <w:pPr>
              <w:spacing w:line="240" w:lineRule="auto"/>
              <w:rPr>
                <w:rFonts w:ascii="Lato" w:hAnsi="Lato"/>
                <w:lang w:val="en-IE"/>
              </w:rPr>
            </w:pPr>
          </w:p>
        </w:tc>
      </w:tr>
      <w:tr w:rsidR="007160F6" w:rsidRPr="009D518E" w14:paraId="537EF0E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2A0941A" w14:textId="77777777" w:rsidR="007160F6" w:rsidRPr="00177184" w:rsidRDefault="00CA3864" w:rsidP="005B5489">
            <w:pPr>
              <w:spacing w:line="240" w:lineRule="auto"/>
              <w:jc w:val="right"/>
              <w:rPr>
                <w:rFonts w:ascii="Lato" w:hAnsi="Lato"/>
                <w:lang w:val="en-IE"/>
              </w:rPr>
            </w:pPr>
            <w:r w:rsidRPr="00177184">
              <w:rPr>
                <w:rFonts w:ascii="Lato" w:hAnsi="Lato"/>
                <w:lang w:val="en-IE"/>
              </w:rPr>
              <w:t>c)</w:t>
            </w:r>
          </w:p>
        </w:tc>
        <w:tc>
          <w:tcPr>
            <w:tcW w:w="6669" w:type="dxa"/>
            <w:gridSpan w:val="7"/>
            <w:tcBorders>
              <w:top w:val="nil"/>
              <w:left w:val="nil"/>
              <w:bottom w:val="nil"/>
              <w:right w:val="single" w:sz="4" w:space="0" w:color="auto"/>
            </w:tcBorders>
          </w:tcPr>
          <w:p w14:paraId="555E6769" w14:textId="77777777" w:rsidR="007160F6" w:rsidRPr="00177184" w:rsidRDefault="007160F6">
            <w:pPr>
              <w:spacing w:line="240" w:lineRule="auto"/>
              <w:rPr>
                <w:rFonts w:ascii="Lato" w:hAnsi="Lato"/>
                <w:lang w:val="en-IE"/>
              </w:rPr>
            </w:pPr>
            <w:r w:rsidRPr="00177184">
              <w:rPr>
                <w:rFonts w:ascii="Lato" w:hAnsi="Lato"/>
                <w:lang w:val="en-IE"/>
              </w:rPr>
              <w:t>In the case of a hedged share class, provide valuation and allocation</w:t>
            </w:r>
          </w:p>
        </w:tc>
        <w:tc>
          <w:tcPr>
            <w:tcW w:w="1230" w:type="dxa"/>
            <w:gridSpan w:val="7"/>
            <w:tcBorders>
              <w:top w:val="single" w:sz="4" w:space="0" w:color="auto"/>
              <w:left w:val="single" w:sz="4" w:space="0" w:color="auto"/>
              <w:bottom w:val="single" w:sz="4" w:space="0" w:color="auto"/>
              <w:right w:val="single" w:sz="4" w:space="0" w:color="auto"/>
            </w:tcBorders>
          </w:tcPr>
          <w:p w14:paraId="21B2094E" w14:textId="77777777" w:rsidR="007160F6" w:rsidRPr="00177184" w:rsidRDefault="007160F6">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461BA6DD" w14:textId="77777777" w:rsidR="007160F6" w:rsidRPr="00177184" w:rsidRDefault="007160F6">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2DDD4899" w14:textId="77777777" w:rsidR="007160F6" w:rsidRPr="00177184" w:rsidRDefault="007160F6">
            <w:pPr>
              <w:spacing w:line="240" w:lineRule="auto"/>
              <w:rPr>
                <w:rFonts w:ascii="Lato" w:hAnsi="Lato"/>
                <w:lang w:val="en-IE"/>
              </w:rPr>
            </w:pPr>
          </w:p>
        </w:tc>
        <w:tc>
          <w:tcPr>
            <w:tcW w:w="342" w:type="dxa"/>
            <w:gridSpan w:val="3"/>
            <w:tcBorders>
              <w:top w:val="nil"/>
              <w:left w:val="single" w:sz="4" w:space="0" w:color="auto"/>
              <w:bottom w:val="nil"/>
              <w:right w:val="nil"/>
            </w:tcBorders>
          </w:tcPr>
          <w:p w14:paraId="1D36E708" w14:textId="77777777" w:rsidR="007160F6" w:rsidRPr="00177184" w:rsidRDefault="007160F6">
            <w:pPr>
              <w:spacing w:line="240" w:lineRule="auto"/>
              <w:rPr>
                <w:rFonts w:ascii="Lato" w:hAnsi="Lato"/>
                <w:lang w:val="en-IE"/>
              </w:rPr>
            </w:pPr>
          </w:p>
        </w:tc>
        <w:tc>
          <w:tcPr>
            <w:tcW w:w="673" w:type="dxa"/>
            <w:tcBorders>
              <w:top w:val="nil"/>
              <w:left w:val="nil"/>
              <w:bottom w:val="nil"/>
              <w:right w:val="nil"/>
            </w:tcBorders>
          </w:tcPr>
          <w:p w14:paraId="5E49E264" w14:textId="77777777" w:rsidR="007160F6" w:rsidRPr="00177184" w:rsidRDefault="007160F6">
            <w:pPr>
              <w:spacing w:line="240" w:lineRule="auto"/>
              <w:rPr>
                <w:rFonts w:ascii="Lato" w:hAnsi="Lato"/>
                <w:lang w:val="en-IE"/>
              </w:rPr>
            </w:pPr>
          </w:p>
        </w:tc>
      </w:tr>
      <w:tr w:rsidR="006565F5" w:rsidRPr="009D518E" w14:paraId="4059C02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7ED3200"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71A4008A" w14:textId="77777777" w:rsidR="006565F5" w:rsidRPr="00177184" w:rsidRDefault="00981C38">
            <w:pPr>
              <w:spacing w:line="240" w:lineRule="auto"/>
              <w:rPr>
                <w:rFonts w:ascii="Lato" w:hAnsi="Lato"/>
                <w:lang w:val="en-IE"/>
              </w:rPr>
            </w:pPr>
            <w:r w:rsidRPr="00177184">
              <w:rPr>
                <w:rFonts w:ascii="Lato" w:hAnsi="Lato"/>
                <w:lang w:val="en-IE"/>
              </w:rPr>
              <w:t>provisions</w:t>
            </w:r>
            <w:r w:rsidR="00C33381" w:rsidRPr="00177184">
              <w:rPr>
                <w:rFonts w:ascii="Lato" w:hAnsi="Lato"/>
                <w:lang w:val="en-IE"/>
              </w:rPr>
              <w:t>.</w:t>
            </w:r>
          </w:p>
        </w:tc>
        <w:tc>
          <w:tcPr>
            <w:tcW w:w="1230" w:type="dxa"/>
            <w:gridSpan w:val="7"/>
            <w:tcBorders>
              <w:top w:val="single" w:sz="4" w:space="0" w:color="auto"/>
              <w:left w:val="nil"/>
              <w:bottom w:val="nil"/>
              <w:right w:val="nil"/>
            </w:tcBorders>
          </w:tcPr>
          <w:p w14:paraId="3BB5A678"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42C018A5"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5E7E3D9E"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2C0EC1C6"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4D2C8792" w14:textId="77777777" w:rsidR="006565F5" w:rsidRPr="00177184" w:rsidRDefault="006565F5">
            <w:pPr>
              <w:spacing w:line="240" w:lineRule="auto"/>
              <w:rPr>
                <w:rFonts w:ascii="Lato" w:hAnsi="Lato"/>
                <w:lang w:val="en-IE"/>
              </w:rPr>
            </w:pPr>
          </w:p>
        </w:tc>
      </w:tr>
      <w:tr w:rsidR="007160F6" w:rsidRPr="009D518E" w14:paraId="741DB63C"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single" w:sz="4" w:space="0" w:color="auto"/>
              <w:right w:val="nil"/>
            </w:tcBorders>
          </w:tcPr>
          <w:p w14:paraId="4E2EA43D" w14:textId="77777777" w:rsidR="007160F6" w:rsidRPr="00177184" w:rsidRDefault="007160F6">
            <w:pPr>
              <w:spacing w:line="240" w:lineRule="auto"/>
              <w:rPr>
                <w:rFonts w:ascii="Lato" w:hAnsi="Lato"/>
                <w:lang w:val="en-IE"/>
              </w:rPr>
            </w:pPr>
          </w:p>
        </w:tc>
        <w:tc>
          <w:tcPr>
            <w:tcW w:w="6669" w:type="dxa"/>
            <w:gridSpan w:val="7"/>
            <w:tcBorders>
              <w:top w:val="nil"/>
              <w:left w:val="nil"/>
              <w:bottom w:val="single" w:sz="4" w:space="0" w:color="auto"/>
              <w:right w:val="nil"/>
            </w:tcBorders>
          </w:tcPr>
          <w:p w14:paraId="6E5F97D7" w14:textId="77777777" w:rsidR="007160F6" w:rsidRPr="00177184" w:rsidRDefault="007160F6">
            <w:pPr>
              <w:spacing w:line="240" w:lineRule="auto"/>
              <w:rPr>
                <w:rFonts w:ascii="Lato" w:hAnsi="Lato"/>
                <w:lang w:val="en-IE"/>
              </w:rPr>
            </w:pPr>
          </w:p>
        </w:tc>
        <w:tc>
          <w:tcPr>
            <w:tcW w:w="1230" w:type="dxa"/>
            <w:gridSpan w:val="7"/>
            <w:tcBorders>
              <w:top w:val="nil"/>
              <w:left w:val="nil"/>
              <w:bottom w:val="nil"/>
              <w:right w:val="nil"/>
            </w:tcBorders>
          </w:tcPr>
          <w:p w14:paraId="64511195" w14:textId="77777777" w:rsidR="007160F6" w:rsidRPr="00177184" w:rsidRDefault="007160F6">
            <w:pPr>
              <w:spacing w:line="240" w:lineRule="auto"/>
              <w:rPr>
                <w:rFonts w:ascii="Lato" w:hAnsi="Lato"/>
                <w:lang w:val="en-IE"/>
              </w:rPr>
            </w:pPr>
          </w:p>
        </w:tc>
        <w:tc>
          <w:tcPr>
            <w:tcW w:w="322" w:type="dxa"/>
            <w:gridSpan w:val="5"/>
            <w:tcBorders>
              <w:top w:val="nil"/>
              <w:left w:val="nil"/>
              <w:bottom w:val="nil"/>
              <w:right w:val="nil"/>
            </w:tcBorders>
          </w:tcPr>
          <w:p w14:paraId="151C7259" w14:textId="77777777" w:rsidR="007160F6" w:rsidRPr="00177184" w:rsidRDefault="007160F6">
            <w:pPr>
              <w:spacing w:line="240" w:lineRule="auto"/>
              <w:rPr>
                <w:rFonts w:ascii="Lato" w:hAnsi="Lato"/>
                <w:lang w:val="en-IE"/>
              </w:rPr>
            </w:pPr>
          </w:p>
        </w:tc>
        <w:tc>
          <w:tcPr>
            <w:tcW w:w="624" w:type="dxa"/>
            <w:gridSpan w:val="5"/>
            <w:tcBorders>
              <w:top w:val="nil"/>
              <w:left w:val="nil"/>
              <w:bottom w:val="nil"/>
              <w:right w:val="nil"/>
            </w:tcBorders>
          </w:tcPr>
          <w:p w14:paraId="7F5B856A" w14:textId="77777777" w:rsidR="007160F6" w:rsidRPr="00177184" w:rsidRDefault="007160F6">
            <w:pPr>
              <w:spacing w:line="240" w:lineRule="auto"/>
              <w:rPr>
                <w:rFonts w:ascii="Lato" w:hAnsi="Lato"/>
                <w:lang w:val="en-IE"/>
              </w:rPr>
            </w:pPr>
          </w:p>
        </w:tc>
        <w:tc>
          <w:tcPr>
            <w:tcW w:w="342" w:type="dxa"/>
            <w:gridSpan w:val="3"/>
            <w:tcBorders>
              <w:top w:val="nil"/>
              <w:left w:val="nil"/>
              <w:bottom w:val="nil"/>
              <w:right w:val="nil"/>
            </w:tcBorders>
          </w:tcPr>
          <w:p w14:paraId="751A1F7A" w14:textId="77777777" w:rsidR="007160F6" w:rsidRPr="00177184" w:rsidRDefault="007160F6">
            <w:pPr>
              <w:spacing w:line="240" w:lineRule="auto"/>
              <w:rPr>
                <w:rFonts w:ascii="Lato" w:hAnsi="Lato"/>
                <w:lang w:val="en-IE"/>
              </w:rPr>
            </w:pPr>
          </w:p>
        </w:tc>
        <w:tc>
          <w:tcPr>
            <w:tcW w:w="673" w:type="dxa"/>
            <w:tcBorders>
              <w:top w:val="nil"/>
              <w:left w:val="nil"/>
              <w:bottom w:val="nil"/>
              <w:right w:val="nil"/>
            </w:tcBorders>
          </w:tcPr>
          <w:p w14:paraId="063681C9" w14:textId="77777777" w:rsidR="007160F6" w:rsidRPr="00177184" w:rsidRDefault="007160F6">
            <w:pPr>
              <w:spacing w:line="240" w:lineRule="auto"/>
              <w:rPr>
                <w:rFonts w:ascii="Lato" w:hAnsi="Lato"/>
                <w:lang w:val="en-IE"/>
              </w:rPr>
            </w:pPr>
          </w:p>
        </w:tc>
      </w:tr>
      <w:tr w:rsidR="006565F5" w:rsidRPr="009D518E" w14:paraId="75991519"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single" w:sz="4" w:space="0" w:color="auto"/>
              <w:bottom w:val="single" w:sz="4" w:space="0" w:color="auto"/>
              <w:right w:val="single" w:sz="4" w:space="0" w:color="auto"/>
            </w:tcBorders>
          </w:tcPr>
          <w:p w14:paraId="32E5212C" w14:textId="77777777" w:rsidR="006565F5" w:rsidRPr="00177184" w:rsidRDefault="006565F5">
            <w:pPr>
              <w:spacing w:line="240" w:lineRule="auto"/>
              <w:rPr>
                <w:rFonts w:ascii="Lato" w:hAnsi="Lato"/>
                <w:lang w:val="en-IE"/>
              </w:rPr>
            </w:pPr>
            <w:r w:rsidRPr="00177184">
              <w:rPr>
                <w:rFonts w:ascii="Lato" w:hAnsi="Lato"/>
                <w:lang w:val="en-IE"/>
              </w:rPr>
              <w:t>3.15</w:t>
            </w:r>
          </w:p>
        </w:tc>
        <w:tc>
          <w:tcPr>
            <w:tcW w:w="6669" w:type="dxa"/>
            <w:gridSpan w:val="7"/>
            <w:tcBorders>
              <w:top w:val="single" w:sz="4" w:space="0" w:color="auto"/>
              <w:left w:val="single" w:sz="4" w:space="0" w:color="auto"/>
              <w:bottom w:val="single" w:sz="4" w:space="0" w:color="auto"/>
              <w:right w:val="single" w:sz="4" w:space="0" w:color="auto"/>
            </w:tcBorders>
          </w:tcPr>
          <w:p w14:paraId="1B3654C0" w14:textId="77777777" w:rsidR="006565F5" w:rsidRPr="00177184" w:rsidRDefault="006565F5">
            <w:pPr>
              <w:spacing w:line="240" w:lineRule="auto"/>
              <w:rPr>
                <w:rFonts w:ascii="Lato" w:hAnsi="Lato"/>
                <w:lang w:val="en-IE"/>
              </w:rPr>
            </w:pPr>
            <w:r w:rsidRPr="00177184">
              <w:rPr>
                <w:rFonts w:ascii="Lato" w:hAnsi="Lato"/>
                <w:lang w:val="en-IE"/>
              </w:rPr>
              <w:t>Miscellaneous</w:t>
            </w:r>
          </w:p>
        </w:tc>
        <w:tc>
          <w:tcPr>
            <w:tcW w:w="1230" w:type="dxa"/>
            <w:gridSpan w:val="7"/>
            <w:tcBorders>
              <w:top w:val="nil"/>
              <w:left w:val="single" w:sz="4" w:space="0" w:color="auto"/>
              <w:bottom w:val="nil"/>
              <w:right w:val="nil"/>
            </w:tcBorders>
          </w:tcPr>
          <w:p w14:paraId="0E5E1355"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4A186597" w14:textId="77777777" w:rsidR="006565F5" w:rsidRPr="00177184" w:rsidRDefault="006565F5">
            <w:pPr>
              <w:spacing w:line="240" w:lineRule="auto"/>
              <w:rPr>
                <w:rFonts w:ascii="Lato" w:hAnsi="Lato"/>
                <w:lang w:val="en-IE"/>
              </w:rPr>
            </w:pPr>
          </w:p>
        </w:tc>
        <w:tc>
          <w:tcPr>
            <w:tcW w:w="624" w:type="dxa"/>
            <w:gridSpan w:val="5"/>
            <w:tcBorders>
              <w:top w:val="nil"/>
              <w:left w:val="nil"/>
              <w:bottom w:val="nil"/>
              <w:right w:val="nil"/>
            </w:tcBorders>
          </w:tcPr>
          <w:p w14:paraId="24FE3729"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4796E98D"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038A8EE8" w14:textId="77777777" w:rsidR="00C33381" w:rsidRPr="00177184" w:rsidRDefault="00C33381">
            <w:pPr>
              <w:spacing w:line="240" w:lineRule="auto"/>
              <w:rPr>
                <w:rFonts w:ascii="Lato" w:hAnsi="Lato"/>
                <w:lang w:val="en-IE"/>
              </w:rPr>
            </w:pPr>
          </w:p>
        </w:tc>
      </w:tr>
      <w:tr w:rsidR="00C33381" w:rsidRPr="009D518E" w14:paraId="2E2EA23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single" w:sz="4" w:space="0" w:color="auto"/>
              <w:left w:val="nil"/>
              <w:bottom w:val="nil"/>
              <w:right w:val="nil"/>
            </w:tcBorders>
          </w:tcPr>
          <w:p w14:paraId="0CCB507A" w14:textId="77777777" w:rsidR="00C33381" w:rsidRPr="00177184" w:rsidRDefault="00C33381">
            <w:pPr>
              <w:spacing w:line="240" w:lineRule="auto"/>
              <w:rPr>
                <w:rFonts w:ascii="Lato" w:hAnsi="Lato"/>
                <w:lang w:val="en-IE"/>
              </w:rPr>
            </w:pPr>
          </w:p>
        </w:tc>
        <w:tc>
          <w:tcPr>
            <w:tcW w:w="6669" w:type="dxa"/>
            <w:gridSpan w:val="7"/>
            <w:tcBorders>
              <w:top w:val="single" w:sz="4" w:space="0" w:color="auto"/>
              <w:left w:val="nil"/>
              <w:bottom w:val="nil"/>
              <w:right w:val="nil"/>
            </w:tcBorders>
          </w:tcPr>
          <w:p w14:paraId="6EDB1D7A" w14:textId="77777777" w:rsidR="00C33381" w:rsidRPr="00177184" w:rsidRDefault="00C33381">
            <w:pPr>
              <w:spacing w:line="240" w:lineRule="auto"/>
              <w:rPr>
                <w:rFonts w:ascii="Lato" w:hAnsi="Lato"/>
                <w:lang w:val="en-IE"/>
              </w:rPr>
            </w:pPr>
          </w:p>
        </w:tc>
        <w:tc>
          <w:tcPr>
            <w:tcW w:w="1230" w:type="dxa"/>
            <w:gridSpan w:val="7"/>
            <w:tcBorders>
              <w:top w:val="nil"/>
              <w:left w:val="nil"/>
              <w:bottom w:val="nil"/>
              <w:right w:val="nil"/>
            </w:tcBorders>
          </w:tcPr>
          <w:p w14:paraId="6706C442" w14:textId="77777777" w:rsidR="00C33381" w:rsidRPr="00177184" w:rsidRDefault="00C33381">
            <w:pPr>
              <w:spacing w:line="240" w:lineRule="auto"/>
              <w:rPr>
                <w:rFonts w:ascii="Lato" w:hAnsi="Lato"/>
                <w:lang w:val="en-IE"/>
              </w:rPr>
            </w:pPr>
          </w:p>
        </w:tc>
        <w:tc>
          <w:tcPr>
            <w:tcW w:w="322" w:type="dxa"/>
            <w:gridSpan w:val="5"/>
            <w:tcBorders>
              <w:top w:val="nil"/>
              <w:left w:val="nil"/>
              <w:bottom w:val="nil"/>
              <w:right w:val="nil"/>
            </w:tcBorders>
          </w:tcPr>
          <w:p w14:paraId="09A40A65" w14:textId="77777777" w:rsidR="00C33381" w:rsidRPr="00177184" w:rsidRDefault="00C33381">
            <w:pPr>
              <w:spacing w:line="240" w:lineRule="auto"/>
              <w:rPr>
                <w:rFonts w:ascii="Lato" w:hAnsi="Lato"/>
                <w:lang w:val="en-IE"/>
              </w:rPr>
            </w:pPr>
          </w:p>
        </w:tc>
        <w:tc>
          <w:tcPr>
            <w:tcW w:w="624" w:type="dxa"/>
            <w:gridSpan w:val="5"/>
            <w:tcBorders>
              <w:top w:val="nil"/>
              <w:left w:val="nil"/>
              <w:bottom w:val="nil"/>
              <w:right w:val="nil"/>
            </w:tcBorders>
          </w:tcPr>
          <w:p w14:paraId="752F862D" w14:textId="77777777" w:rsidR="00C33381" w:rsidRPr="00177184" w:rsidRDefault="00C33381">
            <w:pPr>
              <w:spacing w:line="240" w:lineRule="auto"/>
              <w:rPr>
                <w:rFonts w:ascii="Lato" w:hAnsi="Lato"/>
                <w:lang w:val="en-IE"/>
              </w:rPr>
            </w:pPr>
          </w:p>
        </w:tc>
        <w:tc>
          <w:tcPr>
            <w:tcW w:w="342" w:type="dxa"/>
            <w:gridSpan w:val="3"/>
            <w:tcBorders>
              <w:top w:val="nil"/>
              <w:left w:val="nil"/>
              <w:bottom w:val="nil"/>
              <w:right w:val="nil"/>
            </w:tcBorders>
          </w:tcPr>
          <w:p w14:paraId="3B3B631C" w14:textId="77777777" w:rsidR="00C33381" w:rsidRPr="00177184" w:rsidRDefault="00C33381">
            <w:pPr>
              <w:spacing w:line="240" w:lineRule="auto"/>
              <w:rPr>
                <w:rFonts w:ascii="Lato" w:hAnsi="Lato"/>
                <w:lang w:val="en-IE"/>
              </w:rPr>
            </w:pPr>
          </w:p>
        </w:tc>
        <w:tc>
          <w:tcPr>
            <w:tcW w:w="673" w:type="dxa"/>
            <w:tcBorders>
              <w:top w:val="nil"/>
              <w:left w:val="nil"/>
              <w:bottom w:val="nil"/>
              <w:right w:val="nil"/>
            </w:tcBorders>
          </w:tcPr>
          <w:p w14:paraId="7055FF43" w14:textId="77777777" w:rsidR="00C33381" w:rsidRPr="00177184" w:rsidRDefault="00C33381">
            <w:pPr>
              <w:spacing w:line="240" w:lineRule="auto"/>
              <w:rPr>
                <w:rFonts w:ascii="Lato" w:hAnsi="Lato"/>
                <w:lang w:val="en-IE"/>
              </w:rPr>
            </w:pPr>
          </w:p>
        </w:tc>
      </w:tr>
      <w:tr w:rsidR="006565F5" w:rsidRPr="009D518E" w14:paraId="27606530"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E1272B2" w14:textId="77777777" w:rsidR="006565F5" w:rsidRPr="00177184" w:rsidRDefault="006565F5">
            <w:pPr>
              <w:spacing w:line="240" w:lineRule="auto"/>
              <w:rPr>
                <w:rFonts w:ascii="Lato" w:hAnsi="Lato"/>
                <w:lang w:val="en-IE"/>
              </w:rPr>
            </w:pPr>
            <w:r w:rsidRPr="00177184">
              <w:rPr>
                <w:rFonts w:ascii="Lato" w:hAnsi="Lato"/>
                <w:lang w:val="en-IE"/>
              </w:rPr>
              <w:t>3.15.1</w:t>
            </w:r>
          </w:p>
        </w:tc>
        <w:tc>
          <w:tcPr>
            <w:tcW w:w="6669" w:type="dxa"/>
            <w:gridSpan w:val="7"/>
            <w:tcBorders>
              <w:top w:val="nil"/>
              <w:left w:val="nil"/>
              <w:bottom w:val="nil"/>
              <w:right w:val="nil"/>
            </w:tcBorders>
          </w:tcPr>
          <w:p w14:paraId="34C6F885" w14:textId="77777777" w:rsidR="006565F5" w:rsidRPr="00177184" w:rsidRDefault="006565F5">
            <w:pPr>
              <w:pStyle w:val="Heading1"/>
              <w:spacing w:before="0" w:after="0" w:line="240" w:lineRule="auto"/>
              <w:rPr>
                <w:rFonts w:ascii="Lato" w:hAnsi="Lato"/>
                <w:color w:val="auto"/>
                <w:sz w:val="22"/>
              </w:rPr>
            </w:pPr>
            <w:r w:rsidRPr="00177184">
              <w:rPr>
                <w:rFonts w:ascii="Lato" w:hAnsi="Lato"/>
                <w:color w:val="auto"/>
                <w:sz w:val="22"/>
              </w:rPr>
              <w:t>Index Funds</w:t>
            </w:r>
          </w:p>
        </w:tc>
        <w:tc>
          <w:tcPr>
            <w:tcW w:w="1230" w:type="dxa"/>
            <w:gridSpan w:val="7"/>
            <w:tcBorders>
              <w:top w:val="nil"/>
              <w:left w:val="nil"/>
              <w:bottom w:val="single" w:sz="4" w:space="0" w:color="auto"/>
              <w:right w:val="nil"/>
            </w:tcBorders>
          </w:tcPr>
          <w:p w14:paraId="5038E8B2"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3243E176" w14:textId="77777777" w:rsidR="006565F5" w:rsidRPr="00177184" w:rsidRDefault="006565F5">
            <w:pPr>
              <w:spacing w:line="240" w:lineRule="auto"/>
              <w:rPr>
                <w:rFonts w:ascii="Lato" w:hAnsi="Lato"/>
                <w:lang w:val="en-IE"/>
              </w:rPr>
            </w:pPr>
          </w:p>
        </w:tc>
        <w:tc>
          <w:tcPr>
            <w:tcW w:w="624" w:type="dxa"/>
            <w:gridSpan w:val="5"/>
            <w:tcBorders>
              <w:top w:val="nil"/>
              <w:left w:val="nil"/>
              <w:bottom w:val="single" w:sz="4" w:space="0" w:color="auto"/>
              <w:right w:val="nil"/>
            </w:tcBorders>
          </w:tcPr>
          <w:p w14:paraId="712D3BD0"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6F5C937F"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4D934F92" w14:textId="77777777" w:rsidR="006565F5" w:rsidRPr="00177184" w:rsidRDefault="006565F5">
            <w:pPr>
              <w:spacing w:line="240" w:lineRule="auto"/>
              <w:rPr>
                <w:rFonts w:ascii="Lato" w:hAnsi="Lato"/>
                <w:lang w:val="en-IE"/>
              </w:rPr>
            </w:pPr>
          </w:p>
        </w:tc>
      </w:tr>
      <w:tr w:rsidR="006565F5" w:rsidRPr="009D518E" w14:paraId="76869661"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3816B16A"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single" w:sz="4" w:space="0" w:color="auto"/>
            </w:tcBorders>
          </w:tcPr>
          <w:p w14:paraId="59A0F437" w14:textId="77777777" w:rsidR="006565F5" w:rsidRPr="00177184" w:rsidRDefault="006565F5">
            <w:pPr>
              <w:spacing w:line="240" w:lineRule="auto"/>
              <w:rPr>
                <w:rFonts w:ascii="Lato" w:hAnsi="Lato"/>
                <w:lang w:val="en-IE"/>
              </w:rPr>
            </w:pPr>
            <w:r w:rsidRPr="00177184">
              <w:rPr>
                <w:rFonts w:ascii="Lato" w:hAnsi="Lato"/>
                <w:lang w:val="en-IE"/>
              </w:rPr>
              <w:t xml:space="preserve">Provide that the aim of the </w:t>
            </w:r>
            <w:r w:rsidR="007160F6" w:rsidRPr="00177184">
              <w:rPr>
                <w:rFonts w:ascii="Lato" w:hAnsi="Lato"/>
                <w:lang w:val="en-IE"/>
              </w:rPr>
              <w:t xml:space="preserve">UCITS’ </w:t>
            </w:r>
            <w:r w:rsidRPr="00177184">
              <w:rPr>
                <w:rFonts w:ascii="Lato" w:hAnsi="Lato"/>
                <w:lang w:val="en-IE"/>
              </w:rPr>
              <w:t xml:space="preserve">investment policy is to replicate </w:t>
            </w:r>
          </w:p>
        </w:tc>
        <w:tc>
          <w:tcPr>
            <w:tcW w:w="1230" w:type="dxa"/>
            <w:gridSpan w:val="7"/>
            <w:tcBorders>
              <w:top w:val="single" w:sz="4" w:space="0" w:color="auto"/>
              <w:left w:val="single" w:sz="4" w:space="0" w:color="auto"/>
              <w:bottom w:val="single" w:sz="4" w:space="0" w:color="auto"/>
              <w:right w:val="single" w:sz="4" w:space="0" w:color="auto"/>
            </w:tcBorders>
          </w:tcPr>
          <w:p w14:paraId="0EC5D17A"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5601F396"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23EA9929"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7A02814C"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4D2744C8" w14:textId="77777777" w:rsidR="006565F5" w:rsidRPr="00177184" w:rsidRDefault="006565F5">
            <w:pPr>
              <w:spacing w:line="240" w:lineRule="auto"/>
              <w:rPr>
                <w:rFonts w:ascii="Lato" w:hAnsi="Lato"/>
                <w:lang w:val="en-IE"/>
              </w:rPr>
            </w:pPr>
          </w:p>
        </w:tc>
      </w:tr>
      <w:tr w:rsidR="006565F5" w:rsidRPr="009D518E" w14:paraId="405F4FBF"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443EC65"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5CD09A8F" w14:textId="77777777" w:rsidR="006565F5" w:rsidRPr="00177184" w:rsidRDefault="00144CA6" w:rsidP="00A0320D">
            <w:pPr>
              <w:spacing w:line="240" w:lineRule="auto"/>
              <w:rPr>
                <w:rFonts w:ascii="Lato" w:hAnsi="Lato"/>
                <w:lang w:val="en-IE"/>
              </w:rPr>
            </w:pPr>
            <w:r w:rsidRPr="00276986">
              <w:rPr>
                <w:rFonts w:ascii="Lato" w:hAnsi="Lato"/>
                <w:lang w:val="en-IE"/>
              </w:rPr>
              <w:t xml:space="preserve">the </w:t>
            </w:r>
            <w:r w:rsidR="006565F5" w:rsidRPr="00177184">
              <w:rPr>
                <w:rFonts w:ascii="Lato" w:hAnsi="Lato"/>
                <w:lang w:val="en-IE"/>
              </w:rPr>
              <w:t xml:space="preserve">composition of a stock or debt securities index which is recognised by the </w:t>
            </w:r>
            <w:r w:rsidR="00EA25ED" w:rsidRPr="00177184">
              <w:rPr>
                <w:rFonts w:ascii="Lato" w:hAnsi="Lato"/>
                <w:lang w:val="en-IE"/>
              </w:rPr>
              <w:t>Central Bank</w:t>
            </w:r>
            <w:r w:rsidR="006565F5" w:rsidRPr="00177184">
              <w:rPr>
                <w:rFonts w:ascii="Lato" w:hAnsi="Lato"/>
                <w:lang w:val="en-IE"/>
              </w:rPr>
              <w:t>.</w:t>
            </w:r>
          </w:p>
        </w:tc>
        <w:tc>
          <w:tcPr>
            <w:tcW w:w="1230" w:type="dxa"/>
            <w:gridSpan w:val="7"/>
            <w:tcBorders>
              <w:top w:val="single" w:sz="4" w:space="0" w:color="auto"/>
              <w:left w:val="nil"/>
              <w:bottom w:val="nil"/>
              <w:right w:val="nil"/>
            </w:tcBorders>
          </w:tcPr>
          <w:p w14:paraId="49C63ECF"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55646364"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0745C527"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1AA92A22"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66C22055" w14:textId="77777777" w:rsidR="006565F5" w:rsidRPr="00177184" w:rsidRDefault="006565F5">
            <w:pPr>
              <w:spacing w:line="240" w:lineRule="auto"/>
              <w:rPr>
                <w:rFonts w:ascii="Lato" w:hAnsi="Lato"/>
                <w:lang w:val="en-IE"/>
              </w:rPr>
            </w:pPr>
          </w:p>
        </w:tc>
      </w:tr>
      <w:tr w:rsidR="006565F5" w:rsidRPr="009D518E" w14:paraId="22F5E9CB"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23831753"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772282D2" w14:textId="77777777" w:rsidR="006565F5" w:rsidRPr="00177184" w:rsidRDefault="006565F5">
            <w:pPr>
              <w:spacing w:line="240" w:lineRule="auto"/>
              <w:rPr>
                <w:rFonts w:ascii="Lato" w:hAnsi="Lato"/>
                <w:lang w:val="en-IE"/>
              </w:rPr>
            </w:pPr>
          </w:p>
        </w:tc>
        <w:tc>
          <w:tcPr>
            <w:tcW w:w="1230" w:type="dxa"/>
            <w:gridSpan w:val="7"/>
            <w:tcBorders>
              <w:top w:val="nil"/>
              <w:left w:val="nil"/>
              <w:bottom w:val="single" w:sz="4" w:space="0" w:color="auto"/>
              <w:right w:val="nil"/>
            </w:tcBorders>
          </w:tcPr>
          <w:p w14:paraId="0201B0EC"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15ED0050" w14:textId="77777777" w:rsidR="006565F5" w:rsidRPr="00177184" w:rsidRDefault="006565F5">
            <w:pPr>
              <w:spacing w:line="240" w:lineRule="auto"/>
              <w:rPr>
                <w:rFonts w:ascii="Lato" w:hAnsi="Lato"/>
                <w:lang w:val="en-IE"/>
              </w:rPr>
            </w:pPr>
          </w:p>
        </w:tc>
        <w:tc>
          <w:tcPr>
            <w:tcW w:w="624" w:type="dxa"/>
            <w:gridSpan w:val="5"/>
            <w:tcBorders>
              <w:top w:val="nil"/>
              <w:left w:val="nil"/>
              <w:bottom w:val="single" w:sz="4" w:space="0" w:color="auto"/>
              <w:right w:val="nil"/>
            </w:tcBorders>
          </w:tcPr>
          <w:p w14:paraId="4031C7D8"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50CC7E96"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50212785" w14:textId="77777777" w:rsidR="006565F5" w:rsidRPr="00177184" w:rsidRDefault="006565F5">
            <w:pPr>
              <w:spacing w:line="240" w:lineRule="auto"/>
              <w:rPr>
                <w:rFonts w:ascii="Lato" w:hAnsi="Lato"/>
                <w:lang w:val="en-IE"/>
              </w:rPr>
            </w:pPr>
          </w:p>
        </w:tc>
      </w:tr>
      <w:tr w:rsidR="006565F5" w:rsidRPr="009D518E" w14:paraId="6B6E3BDA"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4F16C75E" w14:textId="77777777" w:rsidR="006565F5" w:rsidRPr="00177184" w:rsidRDefault="006565F5">
            <w:pPr>
              <w:spacing w:line="240" w:lineRule="auto"/>
              <w:rPr>
                <w:rFonts w:ascii="Lato" w:hAnsi="Lato"/>
                <w:lang w:val="en-IE"/>
              </w:rPr>
            </w:pPr>
            <w:r w:rsidRPr="00177184">
              <w:rPr>
                <w:rFonts w:ascii="Lato" w:hAnsi="Lato"/>
                <w:lang w:val="en-IE"/>
              </w:rPr>
              <w:t>3.15.2</w:t>
            </w:r>
          </w:p>
        </w:tc>
        <w:tc>
          <w:tcPr>
            <w:tcW w:w="6669" w:type="dxa"/>
            <w:gridSpan w:val="7"/>
            <w:tcBorders>
              <w:top w:val="nil"/>
              <w:left w:val="nil"/>
              <w:bottom w:val="nil"/>
              <w:right w:val="single" w:sz="4" w:space="0" w:color="auto"/>
            </w:tcBorders>
          </w:tcPr>
          <w:p w14:paraId="37EB4AF3" w14:textId="77777777" w:rsidR="006565F5" w:rsidRPr="00177184" w:rsidRDefault="006565F5">
            <w:pPr>
              <w:spacing w:line="240" w:lineRule="auto"/>
              <w:rPr>
                <w:rFonts w:ascii="Lato" w:hAnsi="Lato"/>
                <w:lang w:val="en-IE"/>
              </w:rPr>
            </w:pPr>
            <w:r w:rsidRPr="00177184">
              <w:rPr>
                <w:rFonts w:ascii="Lato" w:hAnsi="Lato"/>
                <w:lang w:val="en-IE"/>
              </w:rPr>
              <w:t xml:space="preserve">Confirm that there are no provisions in the </w:t>
            </w:r>
            <w:r w:rsidR="008E4584" w:rsidRPr="00177184">
              <w:rPr>
                <w:rFonts w:ascii="Lato" w:hAnsi="Lato"/>
                <w:lang w:val="en-IE"/>
              </w:rPr>
              <w:t xml:space="preserve">Instrument of </w:t>
            </w:r>
          </w:p>
        </w:tc>
        <w:tc>
          <w:tcPr>
            <w:tcW w:w="1230" w:type="dxa"/>
            <w:gridSpan w:val="7"/>
            <w:tcBorders>
              <w:top w:val="single" w:sz="4" w:space="0" w:color="auto"/>
              <w:left w:val="single" w:sz="4" w:space="0" w:color="auto"/>
              <w:bottom w:val="single" w:sz="4" w:space="0" w:color="auto"/>
              <w:right w:val="single" w:sz="4" w:space="0" w:color="auto"/>
            </w:tcBorders>
          </w:tcPr>
          <w:p w14:paraId="58A71209" w14:textId="77777777" w:rsidR="006565F5" w:rsidRPr="00177184" w:rsidRDefault="006565F5">
            <w:pPr>
              <w:spacing w:line="240" w:lineRule="auto"/>
              <w:rPr>
                <w:rFonts w:ascii="Lato" w:hAnsi="Lato"/>
                <w:lang w:val="en-IE"/>
              </w:rPr>
            </w:pPr>
          </w:p>
        </w:tc>
        <w:tc>
          <w:tcPr>
            <w:tcW w:w="322" w:type="dxa"/>
            <w:gridSpan w:val="5"/>
            <w:tcBorders>
              <w:top w:val="nil"/>
              <w:left w:val="single" w:sz="4" w:space="0" w:color="auto"/>
              <w:bottom w:val="nil"/>
              <w:right w:val="single" w:sz="4" w:space="0" w:color="auto"/>
            </w:tcBorders>
          </w:tcPr>
          <w:p w14:paraId="1C6BC13B"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single" w:sz="4" w:space="0" w:color="auto"/>
              <w:bottom w:val="single" w:sz="4" w:space="0" w:color="auto"/>
              <w:right w:val="single" w:sz="4" w:space="0" w:color="auto"/>
            </w:tcBorders>
          </w:tcPr>
          <w:p w14:paraId="6CE0C5BA" w14:textId="77777777" w:rsidR="006565F5" w:rsidRPr="00177184" w:rsidRDefault="006565F5">
            <w:pPr>
              <w:spacing w:line="240" w:lineRule="auto"/>
              <w:rPr>
                <w:rFonts w:ascii="Lato" w:hAnsi="Lato"/>
                <w:lang w:val="en-IE"/>
              </w:rPr>
            </w:pPr>
          </w:p>
        </w:tc>
        <w:tc>
          <w:tcPr>
            <w:tcW w:w="342" w:type="dxa"/>
            <w:gridSpan w:val="3"/>
            <w:tcBorders>
              <w:top w:val="nil"/>
              <w:left w:val="single" w:sz="4" w:space="0" w:color="auto"/>
              <w:bottom w:val="nil"/>
              <w:right w:val="nil"/>
            </w:tcBorders>
          </w:tcPr>
          <w:p w14:paraId="060E73D9"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737F084C" w14:textId="77777777" w:rsidR="006565F5" w:rsidRPr="00177184" w:rsidRDefault="006565F5">
            <w:pPr>
              <w:spacing w:line="240" w:lineRule="auto"/>
              <w:rPr>
                <w:rFonts w:ascii="Lato" w:hAnsi="Lato"/>
                <w:lang w:val="en-IE"/>
              </w:rPr>
            </w:pPr>
          </w:p>
        </w:tc>
      </w:tr>
      <w:tr w:rsidR="006565F5" w:rsidRPr="009D518E" w14:paraId="37F20385" w14:textId="77777777" w:rsidTr="00F006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4" w:type="dxa"/>
            <w:gridSpan w:val="4"/>
            <w:tcBorders>
              <w:top w:val="nil"/>
              <w:left w:val="nil"/>
              <w:bottom w:val="nil"/>
              <w:right w:val="nil"/>
            </w:tcBorders>
          </w:tcPr>
          <w:p w14:paraId="7EFAF7ED" w14:textId="77777777" w:rsidR="006565F5" w:rsidRPr="00177184" w:rsidRDefault="006565F5">
            <w:pPr>
              <w:spacing w:line="240" w:lineRule="auto"/>
              <w:rPr>
                <w:rFonts w:ascii="Lato" w:hAnsi="Lato"/>
                <w:lang w:val="en-IE"/>
              </w:rPr>
            </w:pPr>
          </w:p>
        </w:tc>
        <w:tc>
          <w:tcPr>
            <w:tcW w:w="6669" w:type="dxa"/>
            <w:gridSpan w:val="7"/>
            <w:tcBorders>
              <w:top w:val="nil"/>
              <w:left w:val="nil"/>
              <w:bottom w:val="nil"/>
              <w:right w:val="nil"/>
            </w:tcBorders>
          </w:tcPr>
          <w:p w14:paraId="7D06484A" w14:textId="77777777" w:rsidR="006565F5" w:rsidRPr="00177184" w:rsidRDefault="00144CA6">
            <w:pPr>
              <w:spacing w:line="240" w:lineRule="auto"/>
              <w:rPr>
                <w:rFonts w:ascii="Lato" w:hAnsi="Lato"/>
                <w:lang w:val="en-IE"/>
              </w:rPr>
            </w:pPr>
            <w:r w:rsidRPr="00276986">
              <w:rPr>
                <w:rFonts w:ascii="Lato" w:hAnsi="Lato"/>
                <w:lang w:val="en-IE"/>
              </w:rPr>
              <w:t>Incorporation</w:t>
            </w:r>
            <w:r w:rsidRPr="009D518E">
              <w:rPr>
                <w:rFonts w:ascii="Lato" w:hAnsi="Lato"/>
                <w:lang w:val="en-IE"/>
              </w:rPr>
              <w:t xml:space="preserve"> </w:t>
            </w:r>
            <w:r w:rsidR="006565F5" w:rsidRPr="00177184">
              <w:rPr>
                <w:rFonts w:ascii="Lato" w:hAnsi="Lato"/>
                <w:lang w:val="en-IE"/>
              </w:rPr>
              <w:t xml:space="preserve">legally preventing the </w:t>
            </w:r>
            <w:r w:rsidR="007160F6" w:rsidRPr="00177184">
              <w:rPr>
                <w:rFonts w:ascii="Lato" w:hAnsi="Lato"/>
                <w:lang w:val="en-IE"/>
              </w:rPr>
              <w:t>UCITS</w:t>
            </w:r>
            <w:r w:rsidR="008E4584" w:rsidRPr="00177184">
              <w:rPr>
                <w:rFonts w:ascii="Lato" w:hAnsi="Lato"/>
                <w:lang w:val="en-IE"/>
              </w:rPr>
              <w:t xml:space="preserve"> </w:t>
            </w:r>
            <w:r w:rsidR="006565F5" w:rsidRPr="00177184">
              <w:rPr>
                <w:rFonts w:ascii="Lato" w:hAnsi="Lato"/>
                <w:lang w:val="en-IE"/>
              </w:rPr>
              <w:t>from marketing its shares in the State</w:t>
            </w:r>
            <w:r w:rsidR="00981C38" w:rsidRPr="00177184">
              <w:rPr>
                <w:rFonts w:ascii="Lato" w:hAnsi="Lato"/>
                <w:lang w:val="en-IE"/>
              </w:rPr>
              <w:t>.</w:t>
            </w:r>
          </w:p>
        </w:tc>
        <w:tc>
          <w:tcPr>
            <w:tcW w:w="1230" w:type="dxa"/>
            <w:gridSpan w:val="7"/>
            <w:tcBorders>
              <w:top w:val="single" w:sz="4" w:space="0" w:color="auto"/>
              <w:left w:val="nil"/>
              <w:bottom w:val="nil"/>
              <w:right w:val="nil"/>
            </w:tcBorders>
          </w:tcPr>
          <w:p w14:paraId="75102F33" w14:textId="77777777" w:rsidR="006565F5" w:rsidRPr="00177184" w:rsidRDefault="006565F5">
            <w:pPr>
              <w:spacing w:line="240" w:lineRule="auto"/>
              <w:rPr>
                <w:rFonts w:ascii="Lato" w:hAnsi="Lato"/>
                <w:lang w:val="en-IE"/>
              </w:rPr>
            </w:pPr>
          </w:p>
        </w:tc>
        <w:tc>
          <w:tcPr>
            <w:tcW w:w="322" w:type="dxa"/>
            <w:gridSpan w:val="5"/>
            <w:tcBorders>
              <w:top w:val="nil"/>
              <w:left w:val="nil"/>
              <w:bottom w:val="nil"/>
              <w:right w:val="nil"/>
            </w:tcBorders>
          </w:tcPr>
          <w:p w14:paraId="08EF9C29" w14:textId="77777777" w:rsidR="006565F5" w:rsidRPr="00177184" w:rsidRDefault="006565F5">
            <w:pPr>
              <w:spacing w:line="240" w:lineRule="auto"/>
              <w:rPr>
                <w:rFonts w:ascii="Lato" w:hAnsi="Lato"/>
                <w:lang w:val="en-IE"/>
              </w:rPr>
            </w:pPr>
          </w:p>
        </w:tc>
        <w:tc>
          <w:tcPr>
            <w:tcW w:w="624" w:type="dxa"/>
            <w:gridSpan w:val="5"/>
            <w:tcBorders>
              <w:top w:val="single" w:sz="4" w:space="0" w:color="auto"/>
              <w:left w:val="nil"/>
              <w:bottom w:val="nil"/>
              <w:right w:val="nil"/>
            </w:tcBorders>
          </w:tcPr>
          <w:p w14:paraId="6B468245" w14:textId="77777777" w:rsidR="006565F5" w:rsidRPr="00177184" w:rsidRDefault="006565F5">
            <w:pPr>
              <w:spacing w:line="240" w:lineRule="auto"/>
              <w:rPr>
                <w:rFonts w:ascii="Lato" w:hAnsi="Lato"/>
                <w:lang w:val="en-IE"/>
              </w:rPr>
            </w:pPr>
          </w:p>
        </w:tc>
        <w:tc>
          <w:tcPr>
            <w:tcW w:w="342" w:type="dxa"/>
            <w:gridSpan w:val="3"/>
            <w:tcBorders>
              <w:top w:val="nil"/>
              <w:left w:val="nil"/>
              <w:bottom w:val="nil"/>
              <w:right w:val="nil"/>
            </w:tcBorders>
          </w:tcPr>
          <w:p w14:paraId="0B0085CF" w14:textId="77777777" w:rsidR="006565F5" w:rsidRPr="00177184" w:rsidRDefault="006565F5">
            <w:pPr>
              <w:spacing w:line="240" w:lineRule="auto"/>
              <w:rPr>
                <w:rFonts w:ascii="Lato" w:hAnsi="Lato"/>
                <w:lang w:val="en-IE"/>
              </w:rPr>
            </w:pPr>
          </w:p>
        </w:tc>
        <w:tc>
          <w:tcPr>
            <w:tcW w:w="673" w:type="dxa"/>
            <w:tcBorders>
              <w:top w:val="nil"/>
              <w:left w:val="nil"/>
              <w:bottom w:val="nil"/>
              <w:right w:val="nil"/>
            </w:tcBorders>
          </w:tcPr>
          <w:p w14:paraId="2E1A09AD" w14:textId="77777777" w:rsidR="006565F5" w:rsidRPr="00177184" w:rsidRDefault="006565F5">
            <w:pPr>
              <w:spacing w:line="240" w:lineRule="auto"/>
              <w:rPr>
                <w:rFonts w:ascii="Lato" w:hAnsi="Lato"/>
                <w:lang w:val="en-IE"/>
              </w:rPr>
            </w:pPr>
          </w:p>
        </w:tc>
      </w:tr>
    </w:tbl>
    <w:p w14:paraId="5A7DDEB4" w14:textId="77777777" w:rsidR="006565F5" w:rsidRPr="00177184" w:rsidRDefault="006565F5">
      <w:pPr>
        <w:spacing w:line="240" w:lineRule="auto"/>
        <w:rPr>
          <w:rFonts w:ascii="Lato" w:hAnsi="Lato"/>
          <w:lang w:val="en-IE"/>
        </w:rPr>
      </w:pPr>
    </w:p>
    <w:p w14:paraId="29D593FB" w14:textId="77777777" w:rsidR="00D8237B" w:rsidRPr="00177184" w:rsidRDefault="00D8237B">
      <w:pPr>
        <w:spacing w:line="240" w:lineRule="auto"/>
        <w:rPr>
          <w:rFonts w:ascii="Lato" w:hAnsi="Lato"/>
          <w:lang w:val="en-IE"/>
        </w:rPr>
      </w:pPr>
    </w:p>
    <w:p w14:paraId="019ACFF1" w14:textId="77777777" w:rsidR="006565F5" w:rsidRPr="00177184" w:rsidRDefault="006565F5">
      <w:pPr>
        <w:spacing w:line="240" w:lineRule="auto"/>
        <w:rPr>
          <w:rFonts w:ascii="Lato" w:hAnsi="Lato"/>
          <w:lang w:val="en-IE"/>
        </w:rPr>
      </w:pPr>
    </w:p>
    <w:p w14:paraId="2B27F62B" w14:textId="77777777" w:rsidR="006565F5" w:rsidRPr="00177184" w:rsidRDefault="006565F5">
      <w:pPr>
        <w:pStyle w:val="BodyTextIndent"/>
        <w:rPr>
          <w:rFonts w:ascii="Lato" w:hAnsi="Lato"/>
          <w:sz w:val="22"/>
        </w:rPr>
      </w:pPr>
      <w:r w:rsidRPr="00177184">
        <w:rPr>
          <w:rFonts w:ascii="Lato" w:hAnsi="Lato"/>
          <w:sz w:val="22"/>
        </w:rPr>
        <w:t xml:space="preserve">I confirm that the information set out in this application form is correct and accurately reflects the provisions in the </w:t>
      </w:r>
      <w:r w:rsidR="008E4584" w:rsidRPr="00177184">
        <w:rPr>
          <w:rFonts w:ascii="Lato" w:hAnsi="Lato"/>
          <w:sz w:val="22"/>
        </w:rPr>
        <w:t>Instrument of Incorporation</w:t>
      </w:r>
      <w:r w:rsidR="00C33381" w:rsidRPr="00177184">
        <w:rPr>
          <w:rFonts w:ascii="Lato" w:hAnsi="Lato"/>
          <w:sz w:val="22"/>
        </w:rPr>
        <w:t>.</w:t>
      </w:r>
    </w:p>
    <w:p w14:paraId="371B8A24" w14:textId="77777777" w:rsidR="006565F5" w:rsidRPr="00177184" w:rsidRDefault="006565F5">
      <w:pPr>
        <w:spacing w:line="240" w:lineRule="auto"/>
        <w:ind w:left="-684"/>
        <w:rPr>
          <w:rFonts w:ascii="Lato" w:hAnsi="Lato"/>
          <w:b/>
          <w:bCs/>
          <w:lang w:val="en-IE"/>
        </w:rPr>
      </w:pPr>
    </w:p>
    <w:p w14:paraId="368F671A" w14:textId="77777777" w:rsidR="006565F5" w:rsidRPr="00177184" w:rsidRDefault="006565F5">
      <w:pPr>
        <w:spacing w:line="240" w:lineRule="auto"/>
        <w:ind w:left="-684"/>
        <w:rPr>
          <w:rFonts w:ascii="Lato" w:hAnsi="Lato"/>
          <w:b/>
          <w:bCs/>
          <w:lang w:val="en-IE"/>
        </w:rPr>
      </w:pPr>
      <w:r w:rsidRPr="00177184">
        <w:rPr>
          <w:rFonts w:ascii="Lato" w:hAnsi="Lato"/>
          <w:b/>
          <w:bCs/>
          <w:lang w:val="en-IE"/>
        </w:rPr>
        <w:t>Signed:</w:t>
      </w:r>
      <w:r w:rsidRPr="00177184">
        <w:rPr>
          <w:rFonts w:ascii="Lato" w:hAnsi="Lato"/>
          <w:b/>
          <w:bCs/>
          <w:lang w:val="en-IE"/>
        </w:rPr>
        <w:tab/>
      </w:r>
      <w:r w:rsidRPr="00177184">
        <w:rPr>
          <w:rFonts w:ascii="Lato" w:hAnsi="Lato"/>
          <w:b/>
          <w:bCs/>
          <w:lang w:val="en-IE"/>
        </w:rPr>
        <w:tab/>
        <w:t>______________________________________________________</w:t>
      </w:r>
    </w:p>
    <w:p w14:paraId="36730E56" w14:textId="77777777" w:rsidR="006565F5" w:rsidRPr="00177184" w:rsidRDefault="006565F5">
      <w:pPr>
        <w:spacing w:line="240" w:lineRule="auto"/>
        <w:ind w:left="-684"/>
        <w:rPr>
          <w:rFonts w:ascii="Lato" w:hAnsi="Lato"/>
          <w:b/>
          <w:bCs/>
          <w:lang w:val="en-IE"/>
        </w:rPr>
      </w:pPr>
    </w:p>
    <w:p w14:paraId="76F9D46D" w14:textId="77777777" w:rsidR="006565F5" w:rsidRPr="00177184" w:rsidRDefault="006565F5">
      <w:pPr>
        <w:spacing w:line="240" w:lineRule="auto"/>
        <w:ind w:left="-684"/>
        <w:rPr>
          <w:rFonts w:ascii="Lato" w:hAnsi="Lato"/>
          <w:b/>
          <w:bCs/>
          <w:lang w:val="en-IE"/>
        </w:rPr>
      </w:pPr>
      <w:r w:rsidRPr="00177184">
        <w:rPr>
          <w:rFonts w:ascii="Lato" w:hAnsi="Lato"/>
          <w:b/>
          <w:bCs/>
          <w:lang w:val="en-IE"/>
        </w:rPr>
        <w:t xml:space="preserve">Name (in </w:t>
      </w:r>
      <w:r w:rsidR="00C33381" w:rsidRPr="00177184">
        <w:rPr>
          <w:rFonts w:ascii="Lato" w:hAnsi="Lato"/>
          <w:b/>
          <w:bCs/>
          <w:lang w:val="en-IE"/>
        </w:rPr>
        <w:t>p</w:t>
      </w:r>
      <w:r w:rsidRPr="00177184">
        <w:rPr>
          <w:rFonts w:ascii="Lato" w:hAnsi="Lato"/>
          <w:b/>
          <w:bCs/>
          <w:lang w:val="en-IE"/>
        </w:rPr>
        <w:t>rint):</w:t>
      </w:r>
      <w:r w:rsidRPr="00177184">
        <w:rPr>
          <w:rFonts w:ascii="Lato" w:hAnsi="Lato"/>
          <w:b/>
          <w:bCs/>
          <w:lang w:val="en-IE"/>
        </w:rPr>
        <w:tab/>
        <w:t>______________________________________________________</w:t>
      </w:r>
    </w:p>
    <w:p w14:paraId="69575BF8" w14:textId="77777777" w:rsidR="006565F5" w:rsidRPr="00177184" w:rsidRDefault="006565F5">
      <w:pPr>
        <w:spacing w:line="240" w:lineRule="auto"/>
        <w:ind w:left="-684"/>
        <w:rPr>
          <w:rFonts w:ascii="Lato" w:hAnsi="Lato"/>
          <w:b/>
          <w:bCs/>
          <w:lang w:val="en-IE"/>
        </w:rPr>
      </w:pPr>
    </w:p>
    <w:p w14:paraId="57703B65" w14:textId="77777777" w:rsidR="006565F5" w:rsidRPr="00177184" w:rsidRDefault="006565F5">
      <w:pPr>
        <w:spacing w:line="240" w:lineRule="auto"/>
        <w:ind w:left="-684"/>
        <w:rPr>
          <w:rFonts w:ascii="Lato" w:hAnsi="Lato"/>
          <w:b/>
          <w:bCs/>
          <w:lang w:val="en-IE"/>
        </w:rPr>
      </w:pPr>
      <w:r w:rsidRPr="00177184">
        <w:rPr>
          <w:rFonts w:ascii="Lato" w:hAnsi="Lato"/>
          <w:b/>
          <w:bCs/>
          <w:lang w:val="en-IE"/>
        </w:rPr>
        <w:t>Applicant Firm’s Representative: __________________________________________</w:t>
      </w:r>
    </w:p>
    <w:p w14:paraId="07A366AA" w14:textId="77777777" w:rsidR="006565F5" w:rsidRPr="00177184" w:rsidRDefault="006565F5">
      <w:pPr>
        <w:spacing w:line="240" w:lineRule="auto"/>
        <w:ind w:left="-684"/>
        <w:rPr>
          <w:rFonts w:ascii="Lato" w:hAnsi="Lato"/>
          <w:b/>
          <w:bCs/>
          <w:lang w:val="en-IE"/>
        </w:rPr>
      </w:pPr>
    </w:p>
    <w:p w14:paraId="22A63A7D" w14:textId="77777777" w:rsidR="006565F5" w:rsidRPr="00177184" w:rsidRDefault="006565F5">
      <w:pPr>
        <w:spacing w:line="240" w:lineRule="auto"/>
        <w:ind w:left="-684"/>
        <w:rPr>
          <w:rFonts w:ascii="Lato" w:hAnsi="Lato"/>
          <w:b/>
          <w:bCs/>
          <w:lang w:val="en-IE"/>
        </w:rPr>
      </w:pPr>
      <w:r w:rsidRPr="00177184">
        <w:rPr>
          <w:rFonts w:ascii="Lato" w:hAnsi="Lato"/>
          <w:b/>
          <w:bCs/>
          <w:lang w:val="en-IE"/>
        </w:rPr>
        <w:t>Date:</w:t>
      </w:r>
      <w:r w:rsidRPr="00177184">
        <w:rPr>
          <w:rFonts w:ascii="Lato" w:hAnsi="Lato"/>
          <w:b/>
          <w:bCs/>
          <w:lang w:val="en-IE"/>
        </w:rPr>
        <w:tab/>
      </w:r>
      <w:r w:rsidRPr="00177184">
        <w:rPr>
          <w:rFonts w:ascii="Lato" w:hAnsi="Lato"/>
          <w:b/>
          <w:bCs/>
          <w:lang w:val="en-IE"/>
        </w:rPr>
        <w:tab/>
      </w:r>
      <w:r w:rsidRPr="00177184">
        <w:rPr>
          <w:rFonts w:ascii="Lato" w:hAnsi="Lato"/>
          <w:b/>
          <w:bCs/>
          <w:lang w:val="en-IE"/>
        </w:rPr>
        <w:tab/>
        <w:t>______________________________________________________</w:t>
      </w:r>
    </w:p>
    <w:p w14:paraId="5E1E7FC3" w14:textId="77777777" w:rsidR="006565F5" w:rsidRPr="00177184" w:rsidRDefault="006565F5">
      <w:pPr>
        <w:spacing w:line="240" w:lineRule="auto"/>
        <w:rPr>
          <w:rFonts w:ascii="Lato" w:hAnsi="Lato"/>
          <w:lang w:val="en-IE"/>
        </w:rPr>
      </w:pPr>
    </w:p>
    <w:p w14:paraId="53183813" w14:textId="77777777" w:rsidR="00B552D6" w:rsidRPr="00177184" w:rsidRDefault="00B552D6">
      <w:pPr>
        <w:pStyle w:val="BodyText1"/>
        <w:spacing w:line="240" w:lineRule="auto"/>
        <w:rPr>
          <w:rFonts w:ascii="Lato" w:hAnsi="Lato"/>
        </w:rPr>
      </w:pPr>
    </w:p>
    <w:p w14:paraId="632C21BE" w14:textId="77777777" w:rsidR="00817FB0" w:rsidRDefault="00817FB0" w:rsidP="005F24C2">
      <w:pPr>
        <w:spacing w:line="276"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6" w:history="1">
        <w:r>
          <w:rPr>
            <w:rStyle w:val="Hyperlink"/>
            <w:rFonts w:ascii="Lato" w:hAnsi="Lato"/>
            <w:sz w:val="20"/>
            <w:lang w:val="en-US"/>
          </w:rPr>
          <w:t>www.centralbank.ie/fns/privacy-statement</w:t>
        </w:r>
      </w:hyperlink>
      <w:r>
        <w:rPr>
          <w:rFonts w:ascii="Lato" w:hAnsi="Lato"/>
          <w:sz w:val="20"/>
          <w:lang w:val="en-US"/>
        </w:rPr>
        <w:t>.</w:t>
      </w:r>
    </w:p>
    <w:p w14:paraId="2F1764FE" w14:textId="77777777" w:rsidR="00B552D6" w:rsidRPr="00177184" w:rsidRDefault="00B552D6" w:rsidP="00177184">
      <w:pPr>
        <w:rPr>
          <w:rFonts w:ascii="Lato" w:hAnsi="Lato"/>
        </w:rPr>
      </w:pPr>
    </w:p>
    <w:p w14:paraId="2F8A3E7D" w14:textId="77777777" w:rsidR="00B552D6" w:rsidRPr="00177184" w:rsidRDefault="00B552D6" w:rsidP="00177184">
      <w:pPr>
        <w:rPr>
          <w:rFonts w:ascii="Lato" w:hAnsi="Lato"/>
        </w:rPr>
      </w:pPr>
    </w:p>
    <w:p w14:paraId="658C0F8F" w14:textId="77777777" w:rsidR="00B552D6" w:rsidRPr="00177184" w:rsidRDefault="00B552D6" w:rsidP="00177184">
      <w:pPr>
        <w:rPr>
          <w:rFonts w:ascii="Lato" w:hAnsi="Lato"/>
        </w:rPr>
      </w:pPr>
    </w:p>
    <w:p w14:paraId="493DCC19" w14:textId="77777777" w:rsidR="00B552D6" w:rsidRPr="00177184" w:rsidRDefault="00B552D6" w:rsidP="00177184">
      <w:pPr>
        <w:rPr>
          <w:rFonts w:ascii="Lato" w:hAnsi="Lato"/>
        </w:rPr>
      </w:pPr>
    </w:p>
    <w:p w14:paraId="62CBAB2E" w14:textId="77777777" w:rsidR="00B552D6" w:rsidRPr="00177184" w:rsidRDefault="00B552D6" w:rsidP="00177184">
      <w:pPr>
        <w:tabs>
          <w:tab w:val="left" w:pos="2280"/>
        </w:tabs>
        <w:rPr>
          <w:rFonts w:ascii="Lato" w:hAnsi="Lato"/>
        </w:rPr>
      </w:pPr>
      <w:r w:rsidRPr="00177184">
        <w:rPr>
          <w:rFonts w:ascii="Lato" w:hAnsi="Lato"/>
        </w:rPr>
        <w:tab/>
      </w:r>
    </w:p>
    <w:p w14:paraId="3A72E438" w14:textId="77777777" w:rsidR="008E12F2" w:rsidRPr="00177184" w:rsidRDefault="00B552D6" w:rsidP="00177184">
      <w:pPr>
        <w:tabs>
          <w:tab w:val="left" w:pos="2280"/>
        </w:tabs>
        <w:rPr>
          <w:rFonts w:ascii="Lato" w:hAnsi="Lato"/>
        </w:rPr>
        <w:sectPr w:rsidR="008E12F2" w:rsidRPr="00177184">
          <w:headerReference w:type="first" r:id="rId17"/>
          <w:pgSz w:w="11899" w:h="16838"/>
          <w:pgMar w:top="851" w:right="1551" w:bottom="1276" w:left="1797" w:header="142" w:footer="414" w:gutter="0"/>
          <w:cols w:space="708"/>
          <w:titlePg/>
        </w:sectPr>
      </w:pPr>
      <w:r w:rsidRPr="00177184">
        <w:rPr>
          <w:rFonts w:ascii="Lato" w:hAnsi="Lato"/>
        </w:rPr>
        <w:tab/>
      </w:r>
    </w:p>
    <w:p w14:paraId="64AA1062" w14:textId="76767EEF" w:rsidR="008E77FB" w:rsidRPr="00177184" w:rsidRDefault="008E77FB" w:rsidP="00177184">
      <w:pPr>
        <w:pStyle w:val="Noparagraphstyle"/>
        <w:suppressAutoHyphens/>
        <w:spacing w:after="227"/>
        <w:jc w:val="center"/>
        <w:rPr>
          <w:rFonts w:ascii="Lato" w:hAnsi="Lato" w:cs="HelveticaNeueLTStd-Lt"/>
          <w:color w:val="FFFFFF"/>
          <w:sz w:val="20"/>
          <w:szCs w:val="20"/>
        </w:rPr>
      </w:pPr>
      <w:r w:rsidRPr="008E12F2">
        <w:rPr>
          <w:rFonts w:ascii="Lato" w:hAnsi="Lato" w:cs="HelveticaNeueLTStd-Bd"/>
          <w:b/>
          <w:bCs/>
          <w:noProof/>
          <w:color w:val="FFFFFF"/>
          <w:sz w:val="20"/>
          <w:szCs w:val="20"/>
          <w:lang w:val="en-IE" w:eastAsia="en-IE"/>
        </w:rPr>
        <w:drawing>
          <wp:anchor distT="0" distB="0" distL="114300" distR="114300" simplePos="0" relativeHeight="251655680" behindDoc="1" locked="0" layoutInCell="1" allowOverlap="1" wp14:anchorId="3F5F93BE" wp14:editId="50B3B25E">
            <wp:simplePos x="0" y="0"/>
            <wp:positionH relativeFrom="column">
              <wp:posOffset>-1143000</wp:posOffset>
            </wp:positionH>
            <wp:positionV relativeFrom="paragraph">
              <wp:posOffset>-915670</wp:posOffset>
            </wp:positionV>
            <wp:extent cx="7562215" cy="10696575"/>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184">
        <w:rPr>
          <w:rStyle w:val="HelvBold"/>
          <w:rFonts w:ascii="Lato" w:hAnsi="Lato" w:cs="HelveticaNeueLTStd-Bd"/>
          <w:bCs/>
          <w:color w:val="FFFFFF"/>
          <w:sz w:val="20"/>
          <w:szCs w:val="20"/>
        </w:rPr>
        <w:t xml:space="preserve">T </w:t>
      </w:r>
      <w:r w:rsidRPr="00177184">
        <w:rPr>
          <w:rFonts w:ascii="Lato" w:hAnsi="Lato" w:cs="HelveticaNeueLTStd-Lt"/>
          <w:color w:val="FFFFFF"/>
          <w:sz w:val="20"/>
          <w:szCs w:val="20"/>
        </w:rPr>
        <w:t xml:space="preserve">+353 1 224 6000        </w:t>
      </w:r>
      <w:r w:rsidRPr="00177184">
        <w:rPr>
          <w:rFonts w:ascii="Lato" w:hAnsi="Lato" w:cs="HelveticaNeueLTStd-Lt"/>
          <w:color w:val="FFFFFF"/>
          <w:sz w:val="20"/>
          <w:szCs w:val="20"/>
          <w:u w:val="single"/>
        </w:rPr>
        <w:t>www.centralbank.ie</w:t>
      </w:r>
      <w:r w:rsidRPr="00177184">
        <w:rPr>
          <w:rFonts w:ascii="Lato" w:hAnsi="Lato" w:cs="HelveticaNeueLTStd-Lt"/>
          <w:color w:val="FFFFFF"/>
          <w:sz w:val="20"/>
          <w:szCs w:val="20"/>
        </w:rPr>
        <w:t xml:space="preserve">       </w:t>
      </w:r>
      <w:r w:rsidR="001B3487">
        <w:rPr>
          <w:rFonts w:ascii="Lato" w:hAnsi="Lato" w:cs="HelveticaNeueLTStd-Lt"/>
          <w:color w:val="FFFFFF"/>
          <w:sz w:val="20"/>
          <w:szCs w:val="20"/>
        </w:rPr>
        <w:t>funds</w:t>
      </w:r>
      <w:r w:rsidRPr="00177184">
        <w:rPr>
          <w:rFonts w:ascii="Lato" w:hAnsi="Lato" w:cs="HelveticaNeueLTStd-Lt"/>
          <w:color w:val="FFFFFF"/>
          <w:sz w:val="20"/>
          <w:szCs w:val="20"/>
        </w:rPr>
        <w:t>authorisation@centralbank.ie</w:t>
      </w:r>
    </w:p>
    <w:p w14:paraId="6B4369D9" w14:textId="77777777" w:rsidR="006565F5" w:rsidRPr="00177184" w:rsidRDefault="005D625D">
      <w:pPr>
        <w:spacing w:line="240" w:lineRule="auto"/>
        <w:rPr>
          <w:rFonts w:ascii="Lato" w:hAnsi="Lato"/>
        </w:rPr>
      </w:pPr>
      <w:r>
        <w:rPr>
          <w:rFonts w:ascii="Lato" w:hAnsi="Lato" w:cs="HelveticaNeueLTStd-Bd"/>
          <w:b/>
          <w:bCs/>
          <w:noProof/>
          <w:color w:val="FFFFFF"/>
          <w:sz w:val="20"/>
          <w:lang w:val="en-IE" w:eastAsia="en-IE"/>
        </w:rPr>
        <mc:AlternateContent>
          <mc:Choice Requires="wps">
            <w:drawing>
              <wp:anchor distT="0" distB="0" distL="114300" distR="114300" simplePos="0" relativeHeight="251660800" behindDoc="0" locked="0" layoutInCell="1" allowOverlap="1" wp14:anchorId="18CEB1E4" wp14:editId="4C8B4754">
                <wp:simplePos x="0" y="0"/>
                <wp:positionH relativeFrom="column">
                  <wp:posOffset>-2066925</wp:posOffset>
                </wp:positionH>
                <wp:positionV relativeFrom="paragraph">
                  <wp:posOffset>8521065</wp:posOffset>
                </wp:positionV>
                <wp:extent cx="4457700" cy="914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C2B3E" w14:textId="77777777" w:rsidR="0048529B" w:rsidRPr="00177184" w:rsidRDefault="0048529B" w:rsidP="00177184">
                            <w:pPr>
                              <w:pStyle w:val="Noparagraphstyle"/>
                              <w:suppressAutoHyphens/>
                              <w:ind w:left="1553" w:firstLine="607"/>
                              <w:rPr>
                                <w:rStyle w:val="HelvBold"/>
                                <w:rFonts w:ascii="Lato" w:hAnsi="Lato" w:cs="HelveticaNeueLTStd-Bd"/>
                                <w:bCs/>
                                <w:color w:val="FFFFFF"/>
                                <w:sz w:val="20"/>
                                <w:szCs w:val="20"/>
                              </w:rPr>
                            </w:pPr>
                            <w:r w:rsidRPr="00177184">
                              <w:rPr>
                                <w:rStyle w:val="HelvBold"/>
                                <w:rFonts w:ascii="Lato" w:hAnsi="Lato" w:cs="HelveticaNeueLTStd-Bd"/>
                                <w:bCs/>
                                <w:color w:val="FFFFFF"/>
                                <w:sz w:val="20"/>
                                <w:szCs w:val="20"/>
                              </w:rPr>
                              <w:t>Bosca PO 559, Baile Átha Cliath 1, Éire</w:t>
                            </w:r>
                          </w:p>
                          <w:p w14:paraId="094393B6" w14:textId="77777777" w:rsidR="0048529B" w:rsidRPr="00177184" w:rsidRDefault="0048529B" w:rsidP="00177184">
                            <w:pPr>
                              <w:pStyle w:val="Noparagraphstyle"/>
                              <w:suppressAutoHyphens/>
                              <w:ind w:left="1553" w:firstLine="607"/>
                              <w:rPr>
                                <w:rFonts w:ascii="Lato" w:hAnsi="Lato"/>
                                <w:color w:val="FFFFFF"/>
                                <w:sz w:val="20"/>
                                <w:szCs w:val="20"/>
                              </w:rPr>
                            </w:pPr>
                            <w:r w:rsidRPr="00177184">
                              <w:rPr>
                                <w:rStyle w:val="HelvBold"/>
                                <w:rFonts w:ascii="Lato" w:hAnsi="Lato" w:cs="HelveticaNeueLTStd-Bd"/>
                                <w:bCs/>
                                <w:color w:val="FFFFFF"/>
                                <w:sz w:val="20"/>
                                <w:szCs w:val="20"/>
                              </w:rPr>
                              <w:t>PO Box 559, Dublin 1, Ireland</w:t>
                            </w:r>
                          </w:p>
                          <w:p w14:paraId="00866AB6" w14:textId="77777777" w:rsidR="0048529B" w:rsidRPr="00177184" w:rsidRDefault="0048529B" w:rsidP="005D625D">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B1E4" id="Text Box 13" o:spid="_x0000_s1029" type="#_x0000_t202" style="position:absolute;margin-left:-162.75pt;margin-top:670.95pt;width:351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vCtQ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" filled="f" stroked="f">
                <v:textbox>
                  <w:txbxContent>
                    <w:p w14:paraId="12EC2B3E" w14:textId="77777777" w:rsidR="0048529B" w:rsidRPr="00177184" w:rsidRDefault="0048529B" w:rsidP="00177184">
                      <w:pPr>
                        <w:pStyle w:val="Noparagraphstyle"/>
                        <w:suppressAutoHyphens/>
                        <w:ind w:left="1553" w:firstLine="607"/>
                        <w:rPr>
                          <w:rStyle w:val="HelvBold"/>
                          <w:rFonts w:ascii="Lato" w:hAnsi="Lato" w:cs="HelveticaNeueLTStd-Bd"/>
                          <w:bCs/>
                          <w:color w:val="FFFFFF"/>
                          <w:sz w:val="20"/>
                          <w:szCs w:val="20"/>
                        </w:rPr>
                      </w:pPr>
                      <w:r w:rsidRPr="00177184">
                        <w:rPr>
                          <w:rStyle w:val="HelvBold"/>
                          <w:rFonts w:ascii="Lato" w:hAnsi="Lato" w:cs="HelveticaNeueLTStd-Bd"/>
                          <w:bCs/>
                          <w:color w:val="FFFFFF"/>
                          <w:sz w:val="20"/>
                          <w:szCs w:val="20"/>
                        </w:rPr>
                        <w:t>Bosca PO 559, Baile Átha Cliath 1, Éire</w:t>
                      </w:r>
                    </w:p>
                    <w:p w14:paraId="094393B6" w14:textId="77777777" w:rsidR="0048529B" w:rsidRPr="00177184" w:rsidRDefault="0048529B" w:rsidP="00177184">
                      <w:pPr>
                        <w:pStyle w:val="Noparagraphstyle"/>
                        <w:suppressAutoHyphens/>
                        <w:ind w:left="1553" w:firstLine="607"/>
                        <w:rPr>
                          <w:rFonts w:ascii="Lato" w:hAnsi="Lato"/>
                          <w:color w:val="FFFFFF"/>
                          <w:sz w:val="20"/>
                          <w:szCs w:val="20"/>
                        </w:rPr>
                      </w:pPr>
                      <w:r w:rsidRPr="00177184">
                        <w:rPr>
                          <w:rStyle w:val="HelvBold"/>
                          <w:rFonts w:ascii="Lato" w:hAnsi="Lato" w:cs="HelveticaNeueLTStd-Bd"/>
                          <w:bCs/>
                          <w:color w:val="FFFFFF"/>
                          <w:sz w:val="20"/>
                          <w:szCs w:val="20"/>
                        </w:rPr>
                        <w:t>PO Box 559, Dublin 1, Ireland</w:t>
                      </w:r>
                    </w:p>
                    <w:p w14:paraId="00866AB6" w14:textId="77777777" w:rsidR="0048529B" w:rsidRPr="00177184" w:rsidRDefault="0048529B" w:rsidP="005D625D">
                      <w:pPr>
                        <w:pStyle w:val="Noparagraphstyle"/>
                        <w:suppressAutoHyphens/>
                        <w:ind w:left="113"/>
                        <w:rPr>
                          <w:color w:val="FFFFFF"/>
                        </w:rPr>
                      </w:pPr>
                    </w:p>
                  </w:txbxContent>
                </v:textbox>
              </v:shape>
            </w:pict>
          </mc:Fallback>
        </mc:AlternateContent>
      </w:r>
    </w:p>
    <w:sectPr w:rsidR="006565F5" w:rsidRPr="00177184">
      <w:headerReference w:type="default" r:id="rId19"/>
      <w:footerReference w:type="default" r:id="rId20"/>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202E" w14:textId="77777777" w:rsidR="007E61F9" w:rsidRDefault="007E61F9">
      <w:pPr>
        <w:spacing w:line="240" w:lineRule="auto"/>
      </w:pPr>
      <w:r>
        <w:separator/>
      </w:r>
    </w:p>
  </w:endnote>
  <w:endnote w:type="continuationSeparator" w:id="0">
    <w:p w14:paraId="2A38D886" w14:textId="77777777" w:rsidR="007E61F9" w:rsidRDefault="007E6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D409" w14:textId="77777777" w:rsidR="00222D10" w:rsidRDefault="00222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4AAB" w14:textId="77777777" w:rsidR="00222D10" w:rsidRDefault="00222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0BC2" w14:textId="77777777" w:rsidR="0048529B" w:rsidRDefault="0048529B">
    <w:pPr>
      <w:pStyle w:val="Footer"/>
      <w:tabs>
        <w:tab w:val="clear" w:pos="4320"/>
        <w:tab w:val="clear" w:pos="8640"/>
        <w:tab w:val="left" w:pos="3969"/>
      </w:tabs>
      <w:rPr>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F504" w14:textId="77777777" w:rsidR="0048529B" w:rsidRDefault="0048529B">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865C" w14:textId="77777777" w:rsidR="007E61F9" w:rsidRDefault="007E61F9">
      <w:pPr>
        <w:spacing w:line="240" w:lineRule="auto"/>
      </w:pPr>
      <w:r>
        <w:separator/>
      </w:r>
    </w:p>
  </w:footnote>
  <w:footnote w:type="continuationSeparator" w:id="0">
    <w:p w14:paraId="4C874F38" w14:textId="77777777" w:rsidR="007E61F9" w:rsidRDefault="007E61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E955" w14:textId="30684227" w:rsidR="0048529B" w:rsidRPr="00D15D9B" w:rsidRDefault="00222D10" w:rsidP="00222D10">
    <w:pPr>
      <w:pStyle w:val="Header"/>
    </w:pPr>
    <w:fldSimple w:instr=" DOCPROPERTY bjHeaderEvenPageDocProperty \* MERGEFORMAT " w:fldLock="1">
      <w:r w:rsidRPr="00222D10">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8E4F" w14:textId="291C2CF1" w:rsidR="00D15D9B" w:rsidRDefault="00222D10" w:rsidP="00222D10">
    <w:fldSimple w:instr=" DOCPROPERTY bjHeaderBothDocProperty \* MERGEFORMAT " w:fldLock="1">
      <w:r w:rsidRPr="00222D10">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48529B" w:rsidRPr="00C46589" w14:paraId="0B9799E1" w14:textId="77777777" w:rsidTr="00465EC4">
      <w:tc>
        <w:tcPr>
          <w:tcW w:w="1668" w:type="dxa"/>
          <w:tcBorders>
            <w:right w:val="single" w:sz="4" w:space="0" w:color="5B9BD5"/>
          </w:tcBorders>
          <w:shd w:val="clear" w:color="auto" w:fill="auto"/>
        </w:tcPr>
        <w:p w14:paraId="377627E3" w14:textId="77777777" w:rsidR="0048529B" w:rsidRPr="00C46589" w:rsidRDefault="0048529B" w:rsidP="00890A6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AE4FF30" w14:textId="38C81158" w:rsidR="0048529B" w:rsidRPr="00C46589" w:rsidRDefault="0048529B" w:rsidP="00585B4D">
          <w:pPr>
            <w:pStyle w:val="Header"/>
            <w:jc w:val="center"/>
            <w:rPr>
              <w:rFonts w:ascii="Lato" w:eastAsia="Lato" w:hAnsi="Lato"/>
              <w:sz w:val="14"/>
              <w:szCs w:val="14"/>
            </w:rPr>
          </w:pPr>
          <w:r>
            <w:rPr>
              <w:rFonts w:ascii="Lato" w:eastAsia="Lato" w:hAnsi="Lato"/>
              <w:sz w:val="14"/>
              <w:szCs w:val="14"/>
            </w:rPr>
            <w:t>UCITS Application Form Section 3 Instrument of Incorporation  ORION March 2023</w:t>
          </w:r>
        </w:p>
      </w:tc>
      <w:tc>
        <w:tcPr>
          <w:tcW w:w="906" w:type="dxa"/>
          <w:tcBorders>
            <w:left w:val="single" w:sz="4" w:space="0" w:color="5B9BD5"/>
          </w:tcBorders>
          <w:shd w:val="clear" w:color="auto" w:fill="auto"/>
        </w:tcPr>
        <w:p w14:paraId="4E1EB877" w14:textId="112A594F" w:rsidR="0048529B" w:rsidRPr="00C46589" w:rsidRDefault="0048529B" w:rsidP="00890A6A">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D15D9B">
            <w:rPr>
              <w:rFonts w:ascii="Lato" w:eastAsia="Lato" w:hAnsi="Lato"/>
              <w:noProof/>
              <w:sz w:val="14"/>
              <w:szCs w:val="14"/>
            </w:rPr>
            <w:t>3</w:t>
          </w:r>
          <w:r w:rsidRPr="00B35F2D">
            <w:rPr>
              <w:rFonts w:ascii="Lato" w:eastAsia="Lato" w:hAnsi="Lato"/>
              <w:noProof/>
              <w:sz w:val="14"/>
              <w:szCs w:val="14"/>
            </w:rPr>
            <w:fldChar w:fldCharType="end"/>
          </w:r>
        </w:p>
      </w:tc>
    </w:tr>
  </w:tbl>
  <w:p w14:paraId="51F70EC0" w14:textId="77777777" w:rsidR="0048529B" w:rsidRDefault="0048529B" w:rsidP="00D15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5B96" w14:textId="357CFB91" w:rsidR="0048529B" w:rsidRDefault="00222D10" w:rsidP="00222D10">
    <w:pPr>
      <w:pStyle w:val="Header"/>
      <w:ind w:left="-1701"/>
    </w:pPr>
    <w:r>
      <w:rPr>
        <w:rFonts w:ascii="Lato" w:hAnsi="Lato"/>
        <w:lang w:val="en-IE"/>
      </w:rPr>
      <w:fldChar w:fldCharType="begin" w:fldLock="1"/>
    </w:r>
    <w:r>
      <w:rPr>
        <w:rFonts w:ascii="Lato" w:hAnsi="Lato"/>
        <w:lang w:val="en-IE"/>
      </w:rPr>
      <w:instrText xml:space="preserve"> DOCPROPERTY bjHeaderFirstPageDocProperty \* MERGEFORMAT </w:instrText>
    </w:r>
    <w:r>
      <w:rPr>
        <w:rFonts w:ascii="Lato" w:hAnsi="Lato"/>
        <w:lang w:val="en-IE"/>
      </w:rPr>
      <w:fldChar w:fldCharType="separate"/>
    </w:r>
    <w:r w:rsidRPr="00222D10">
      <w:rPr>
        <w:rFonts w:ascii="Times New Roman" w:hAnsi="Times New Roman"/>
        <w:color w:val="000000"/>
        <w:sz w:val="24"/>
        <w:lang w:val="en-IE"/>
      </w:rPr>
      <w:t xml:space="preserve"> </w:t>
    </w:r>
    <w:r>
      <w:rPr>
        <w:rFonts w:ascii="Lato" w:hAnsi="Lato"/>
        <w:lang w:val="en-IE"/>
      </w:rPr>
      <w:fldChar w:fldCharType="end"/>
    </w:r>
    <w:r w:rsidR="0048529B">
      <w:rPr>
        <w:rFonts w:ascii="Lato" w:hAnsi="Lato"/>
        <w:noProof/>
        <w:lang w:val="en-IE" w:eastAsia="en-IE"/>
      </w:rPr>
      <w:drawing>
        <wp:anchor distT="0" distB="0" distL="114300" distR="114300" simplePos="0" relativeHeight="251658240" behindDoc="1" locked="0" layoutInCell="1" allowOverlap="1" wp14:anchorId="2B26FBEB" wp14:editId="119B3E6A">
          <wp:simplePos x="0" y="0"/>
          <wp:positionH relativeFrom="column">
            <wp:posOffset>-1143000</wp:posOffset>
          </wp:positionH>
          <wp:positionV relativeFrom="paragraph">
            <wp:posOffset>-442595</wp:posOffset>
          </wp:positionV>
          <wp:extent cx="7576185" cy="10715625"/>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53601" w14:textId="77777777" w:rsidR="0048529B" w:rsidRDefault="0048529B">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917D" w14:textId="2A045C4B" w:rsidR="00D15D9B" w:rsidRDefault="00222D10" w:rsidP="00222D10">
    <w:fldSimple w:instr=" DOCPROPERTY bjHeaderFirstPageDocProperty \* MERGEFORMAT " w:fldLock="1">
      <w:r w:rsidRPr="00222D10">
        <w:rPr>
          <w:rFonts w:ascii="Times New Roman" w:hAnsi="Times New Roman"/>
          <w:color w:val="000000"/>
          <w:sz w:val="24"/>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48529B" w:rsidRPr="00C46589" w14:paraId="4080B890" w14:textId="77777777" w:rsidTr="00177184">
      <w:tc>
        <w:tcPr>
          <w:tcW w:w="1668" w:type="dxa"/>
          <w:tcBorders>
            <w:right w:val="single" w:sz="4" w:space="0" w:color="5B9BD5"/>
          </w:tcBorders>
          <w:shd w:val="clear" w:color="auto" w:fill="auto"/>
        </w:tcPr>
        <w:p w14:paraId="2288182C" w14:textId="77777777" w:rsidR="0048529B" w:rsidRPr="00C46589" w:rsidRDefault="0048529B" w:rsidP="00177184">
          <w:pPr>
            <w:pStyle w:val="Header"/>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5A1417FD" w14:textId="4A76CAEA" w:rsidR="0048529B" w:rsidRPr="00C46589" w:rsidRDefault="0048529B" w:rsidP="00585B4D">
          <w:pPr>
            <w:pStyle w:val="Header"/>
            <w:jc w:val="center"/>
            <w:rPr>
              <w:rFonts w:ascii="Lato" w:eastAsia="Lato" w:hAnsi="Lato"/>
              <w:sz w:val="14"/>
              <w:szCs w:val="14"/>
            </w:rPr>
          </w:pPr>
          <w:r>
            <w:rPr>
              <w:rFonts w:ascii="Lato" w:eastAsia="Lato" w:hAnsi="Lato"/>
              <w:sz w:val="14"/>
              <w:szCs w:val="14"/>
            </w:rPr>
            <w:t>UCITS Application Form Section 3 Instrument of Incorporation ORION March 2023</w:t>
          </w:r>
        </w:p>
      </w:tc>
      <w:tc>
        <w:tcPr>
          <w:tcW w:w="906" w:type="dxa"/>
          <w:tcBorders>
            <w:left w:val="single" w:sz="4" w:space="0" w:color="5B9BD5"/>
          </w:tcBorders>
          <w:shd w:val="clear" w:color="auto" w:fill="auto"/>
        </w:tcPr>
        <w:p w14:paraId="4FE9341A" w14:textId="08F030BB" w:rsidR="0048529B" w:rsidRPr="00C46589" w:rsidRDefault="0048529B" w:rsidP="00B25CFF">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D15D9B">
            <w:rPr>
              <w:rFonts w:ascii="Lato" w:eastAsia="Lato" w:hAnsi="Lato"/>
              <w:noProof/>
              <w:sz w:val="14"/>
              <w:szCs w:val="14"/>
            </w:rPr>
            <w:t>2</w:t>
          </w:r>
          <w:r w:rsidRPr="00B35F2D">
            <w:rPr>
              <w:rFonts w:ascii="Lato" w:eastAsia="Lato" w:hAnsi="Lato"/>
              <w:noProof/>
              <w:sz w:val="14"/>
              <w:szCs w:val="14"/>
            </w:rPr>
            <w:fldChar w:fldCharType="end"/>
          </w:r>
        </w:p>
      </w:tc>
    </w:tr>
  </w:tbl>
  <w:p w14:paraId="25355477" w14:textId="77777777" w:rsidR="0048529B" w:rsidRDefault="0048529B" w:rsidP="00D15D9B">
    <w:pPr>
      <w:pStyle w:val="Header"/>
      <w:ind w:left="-170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6D9D" w14:textId="7769A990" w:rsidR="0048529B" w:rsidRPr="00D15D9B" w:rsidRDefault="00222D10" w:rsidP="00222D10">
    <w:pPr>
      <w:pStyle w:val="Header"/>
    </w:pPr>
    <w:fldSimple w:instr=" DOCPROPERTY bjHeaderBothDocProperty \* MERGEFORMAT " w:fldLock="1">
      <w:r w:rsidRPr="00222D10">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0013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849BB"/>
    <w:multiLevelType w:val="hybridMultilevel"/>
    <w:tmpl w:val="040A42A6"/>
    <w:lvl w:ilvl="0" w:tplc="04090017">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E61DFB"/>
    <w:multiLevelType w:val="hybridMultilevel"/>
    <w:tmpl w:val="5BF8989C"/>
    <w:lvl w:ilvl="0" w:tplc="FE78DB2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03A90"/>
    <w:multiLevelType w:val="hybridMultilevel"/>
    <w:tmpl w:val="20FE1E2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4350ABC"/>
    <w:multiLevelType w:val="hybridMultilevel"/>
    <w:tmpl w:val="9C342826"/>
    <w:lvl w:ilvl="0" w:tplc="E25460F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6823C5"/>
    <w:multiLevelType w:val="hybridMultilevel"/>
    <w:tmpl w:val="1D243B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661A9"/>
    <w:multiLevelType w:val="hybridMultilevel"/>
    <w:tmpl w:val="5BF8989C"/>
    <w:lvl w:ilvl="0" w:tplc="FE78DB2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0" w15:restartNumberingAfterBreak="0">
    <w:nsid w:val="7395743D"/>
    <w:multiLevelType w:val="hybridMultilevel"/>
    <w:tmpl w:val="98068650"/>
    <w:lvl w:ilvl="0" w:tplc="E64ECF7E">
      <w:start w:val="1"/>
      <w:numFmt w:val="lowerLetter"/>
      <w:lvlText w:val="(%1)"/>
      <w:lvlJc w:val="left"/>
      <w:pPr>
        <w:ind w:left="1440" w:hanging="36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87B2E"/>
    <w:multiLevelType w:val="hybridMultilevel"/>
    <w:tmpl w:val="7226B132"/>
    <w:lvl w:ilvl="0" w:tplc="04090017">
      <w:start w:val="1"/>
      <w:numFmt w:val="lowerLetter"/>
      <w:lvlText w:val="%1)"/>
      <w:lvlJc w:val="left"/>
      <w:pPr>
        <w:tabs>
          <w:tab w:val="num" w:pos="567"/>
        </w:tabs>
        <w:ind w:left="56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22D07"/>
    <w:multiLevelType w:val="hybridMultilevel"/>
    <w:tmpl w:val="5096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7"/>
  </w:num>
  <w:num w:numId="6">
    <w:abstractNumId w:val="4"/>
  </w:num>
  <w:num w:numId="7">
    <w:abstractNumId w:val="8"/>
  </w:num>
  <w:num w:numId="8">
    <w:abstractNumId w:val="13"/>
  </w:num>
  <w:num w:numId="9">
    <w:abstractNumId w:val="9"/>
  </w:num>
  <w:num w:numId="10">
    <w:abstractNumId w:val="3"/>
  </w:num>
  <w:num w:numId="11">
    <w:abstractNumId w:val="6"/>
  </w:num>
  <w:num w:numId="12">
    <w:abstractNumId w:val="10"/>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83"/>
    <w:rsid w:val="00014D1F"/>
    <w:rsid w:val="000200B4"/>
    <w:rsid w:val="00034B2F"/>
    <w:rsid w:val="00054994"/>
    <w:rsid w:val="00055176"/>
    <w:rsid w:val="0007269F"/>
    <w:rsid w:val="00081408"/>
    <w:rsid w:val="000837FF"/>
    <w:rsid w:val="000855FF"/>
    <w:rsid w:val="000A1F25"/>
    <w:rsid w:val="000A3175"/>
    <w:rsid w:val="000C5471"/>
    <w:rsid w:val="000D182A"/>
    <w:rsid w:val="000E2184"/>
    <w:rsid w:val="000E2F74"/>
    <w:rsid w:val="001002FC"/>
    <w:rsid w:val="00137E63"/>
    <w:rsid w:val="00144CA6"/>
    <w:rsid w:val="00164FBC"/>
    <w:rsid w:val="001719A0"/>
    <w:rsid w:val="00177184"/>
    <w:rsid w:val="001A7443"/>
    <w:rsid w:val="001B0DF1"/>
    <w:rsid w:val="001B3487"/>
    <w:rsid w:val="001B58A0"/>
    <w:rsid w:val="001C23D3"/>
    <w:rsid w:val="001C5739"/>
    <w:rsid w:val="001F0281"/>
    <w:rsid w:val="001F6355"/>
    <w:rsid w:val="001F7B94"/>
    <w:rsid w:val="00222D10"/>
    <w:rsid w:val="00227496"/>
    <w:rsid w:val="00234E1C"/>
    <w:rsid w:val="00242B9D"/>
    <w:rsid w:val="002556CD"/>
    <w:rsid w:val="00256468"/>
    <w:rsid w:val="002564E2"/>
    <w:rsid w:val="002628AF"/>
    <w:rsid w:val="00274E36"/>
    <w:rsid w:val="00275760"/>
    <w:rsid w:val="00276681"/>
    <w:rsid w:val="002A4439"/>
    <w:rsid w:val="002B76B7"/>
    <w:rsid w:val="002D4066"/>
    <w:rsid w:val="002D526B"/>
    <w:rsid w:val="002E79A0"/>
    <w:rsid w:val="002F0087"/>
    <w:rsid w:val="00316886"/>
    <w:rsid w:val="0033439A"/>
    <w:rsid w:val="0035616A"/>
    <w:rsid w:val="00360BD8"/>
    <w:rsid w:val="00371853"/>
    <w:rsid w:val="003757A8"/>
    <w:rsid w:val="00377D07"/>
    <w:rsid w:val="003A5EF6"/>
    <w:rsid w:val="003A61DA"/>
    <w:rsid w:val="003C050C"/>
    <w:rsid w:val="003D0BCE"/>
    <w:rsid w:val="003D2183"/>
    <w:rsid w:val="003D5271"/>
    <w:rsid w:val="003E5522"/>
    <w:rsid w:val="003F4931"/>
    <w:rsid w:val="003F7F1D"/>
    <w:rsid w:val="00400231"/>
    <w:rsid w:val="00426269"/>
    <w:rsid w:val="0044291D"/>
    <w:rsid w:val="00456B5F"/>
    <w:rsid w:val="00460D0E"/>
    <w:rsid w:val="00465EC4"/>
    <w:rsid w:val="00466D71"/>
    <w:rsid w:val="004720B9"/>
    <w:rsid w:val="0048529B"/>
    <w:rsid w:val="004B71EB"/>
    <w:rsid w:val="004C6AA5"/>
    <w:rsid w:val="004C7C0A"/>
    <w:rsid w:val="004D70D7"/>
    <w:rsid w:val="004E4229"/>
    <w:rsid w:val="004F05F3"/>
    <w:rsid w:val="004F5AEE"/>
    <w:rsid w:val="00507439"/>
    <w:rsid w:val="0051490E"/>
    <w:rsid w:val="0054405C"/>
    <w:rsid w:val="00544119"/>
    <w:rsid w:val="00553C80"/>
    <w:rsid w:val="00567FBD"/>
    <w:rsid w:val="00577C8B"/>
    <w:rsid w:val="00585B4D"/>
    <w:rsid w:val="00592BC3"/>
    <w:rsid w:val="00595D69"/>
    <w:rsid w:val="005A2960"/>
    <w:rsid w:val="005A6EF1"/>
    <w:rsid w:val="005B5489"/>
    <w:rsid w:val="005C09D9"/>
    <w:rsid w:val="005C182C"/>
    <w:rsid w:val="005C5655"/>
    <w:rsid w:val="005D07C4"/>
    <w:rsid w:val="005D625D"/>
    <w:rsid w:val="005E5F2E"/>
    <w:rsid w:val="005F24C2"/>
    <w:rsid w:val="00635040"/>
    <w:rsid w:val="00640287"/>
    <w:rsid w:val="00651DD0"/>
    <w:rsid w:val="006565F5"/>
    <w:rsid w:val="006605B4"/>
    <w:rsid w:val="00690C10"/>
    <w:rsid w:val="006B3091"/>
    <w:rsid w:val="006B4986"/>
    <w:rsid w:val="006B54D7"/>
    <w:rsid w:val="006D769C"/>
    <w:rsid w:val="006E11E0"/>
    <w:rsid w:val="006F30D5"/>
    <w:rsid w:val="006F76A7"/>
    <w:rsid w:val="007160F6"/>
    <w:rsid w:val="0071665B"/>
    <w:rsid w:val="0072031E"/>
    <w:rsid w:val="00722EBA"/>
    <w:rsid w:val="00724946"/>
    <w:rsid w:val="00733649"/>
    <w:rsid w:val="00737678"/>
    <w:rsid w:val="00737B42"/>
    <w:rsid w:val="00743338"/>
    <w:rsid w:val="00766C86"/>
    <w:rsid w:val="007721DA"/>
    <w:rsid w:val="007779F1"/>
    <w:rsid w:val="00792C08"/>
    <w:rsid w:val="007979ED"/>
    <w:rsid w:val="007B597B"/>
    <w:rsid w:val="007B69B7"/>
    <w:rsid w:val="007C5E44"/>
    <w:rsid w:val="007C72A3"/>
    <w:rsid w:val="007D17E8"/>
    <w:rsid w:val="007E04AB"/>
    <w:rsid w:val="007E61F9"/>
    <w:rsid w:val="007F068E"/>
    <w:rsid w:val="007F30E1"/>
    <w:rsid w:val="007F3EE9"/>
    <w:rsid w:val="007F610C"/>
    <w:rsid w:val="0080662C"/>
    <w:rsid w:val="00817FB0"/>
    <w:rsid w:val="00831D89"/>
    <w:rsid w:val="0083680C"/>
    <w:rsid w:val="00845B1F"/>
    <w:rsid w:val="008473E7"/>
    <w:rsid w:val="00882FE7"/>
    <w:rsid w:val="00890A6A"/>
    <w:rsid w:val="008A1F8A"/>
    <w:rsid w:val="008B29F5"/>
    <w:rsid w:val="008D1784"/>
    <w:rsid w:val="008D180A"/>
    <w:rsid w:val="008D1BFC"/>
    <w:rsid w:val="008E12F2"/>
    <w:rsid w:val="008E37FF"/>
    <w:rsid w:val="008E4584"/>
    <w:rsid w:val="008E77FB"/>
    <w:rsid w:val="008F0E87"/>
    <w:rsid w:val="008F338A"/>
    <w:rsid w:val="00904C8C"/>
    <w:rsid w:val="00917050"/>
    <w:rsid w:val="00920F39"/>
    <w:rsid w:val="00921EB4"/>
    <w:rsid w:val="00923315"/>
    <w:rsid w:val="00942B82"/>
    <w:rsid w:val="009430A6"/>
    <w:rsid w:val="0094719F"/>
    <w:rsid w:val="00981C38"/>
    <w:rsid w:val="0098577D"/>
    <w:rsid w:val="00986EC4"/>
    <w:rsid w:val="00997907"/>
    <w:rsid w:val="009A5A87"/>
    <w:rsid w:val="009B791F"/>
    <w:rsid w:val="009D518E"/>
    <w:rsid w:val="009F28E8"/>
    <w:rsid w:val="00A0320D"/>
    <w:rsid w:val="00A130CA"/>
    <w:rsid w:val="00A22520"/>
    <w:rsid w:val="00A2351D"/>
    <w:rsid w:val="00A2472A"/>
    <w:rsid w:val="00A47C5E"/>
    <w:rsid w:val="00A519DB"/>
    <w:rsid w:val="00A5475E"/>
    <w:rsid w:val="00A54B9F"/>
    <w:rsid w:val="00A55A23"/>
    <w:rsid w:val="00A9251F"/>
    <w:rsid w:val="00AA1C72"/>
    <w:rsid w:val="00AA4DE9"/>
    <w:rsid w:val="00AA5CDC"/>
    <w:rsid w:val="00AB29AE"/>
    <w:rsid w:val="00AB3B58"/>
    <w:rsid w:val="00AD3041"/>
    <w:rsid w:val="00AD78BB"/>
    <w:rsid w:val="00AE045E"/>
    <w:rsid w:val="00AE7E55"/>
    <w:rsid w:val="00AF4DB9"/>
    <w:rsid w:val="00B027AA"/>
    <w:rsid w:val="00B25CFF"/>
    <w:rsid w:val="00B32719"/>
    <w:rsid w:val="00B37355"/>
    <w:rsid w:val="00B552D6"/>
    <w:rsid w:val="00B65BFE"/>
    <w:rsid w:val="00B77DBA"/>
    <w:rsid w:val="00B849C0"/>
    <w:rsid w:val="00B90A70"/>
    <w:rsid w:val="00BA70CD"/>
    <w:rsid w:val="00BB4995"/>
    <w:rsid w:val="00BC2C0B"/>
    <w:rsid w:val="00BC2D1F"/>
    <w:rsid w:val="00BD1044"/>
    <w:rsid w:val="00BD1EDD"/>
    <w:rsid w:val="00BE5489"/>
    <w:rsid w:val="00BF5D0E"/>
    <w:rsid w:val="00C11134"/>
    <w:rsid w:val="00C31747"/>
    <w:rsid w:val="00C33381"/>
    <w:rsid w:val="00C4088D"/>
    <w:rsid w:val="00C573A9"/>
    <w:rsid w:val="00C71FC5"/>
    <w:rsid w:val="00C76864"/>
    <w:rsid w:val="00CA3864"/>
    <w:rsid w:val="00CA4F21"/>
    <w:rsid w:val="00CB210E"/>
    <w:rsid w:val="00CB301A"/>
    <w:rsid w:val="00CC4BC7"/>
    <w:rsid w:val="00CD5844"/>
    <w:rsid w:val="00CE667B"/>
    <w:rsid w:val="00CF2610"/>
    <w:rsid w:val="00D05608"/>
    <w:rsid w:val="00D1196C"/>
    <w:rsid w:val="00D15D9B"/>
    <w:rsid w:val="00D23E4C"/>
    <w:rsid w:val="00D35D8C"/>
    <w:rsid w:val="00D55CA5"/>
    <w:rsid w:val="00D70FBE"/>
    <w:rsid w:val="00D8237B"/>
    <w:rsid w:val="00D870CB"/>
    <w:rsid w:val="00D962AE"/>
    <w:rsid w:val="00DA3A50"/>
    <w:rsid w:val="00DB65AB"/>
    <w:rsid w:val="00DF1989"/>
    <w:rsid w:val="00E2028B"/>
    <w:rsid w:val="00E20782"/>
    <w:rsid w:val="00E249F3"/>
    <w:rsid w:val="00E43182"/>
    <w:rsid w:val="00E479A0"/>
    <w:rsid w:val="00E51B81"/>
    <w:rsid w:val="00E67995"/>
    <w:rsid w:val="00E73545"/>
    <w:rsid w:val="00E75884"/>
    <w:rsid w:val="00E7747A"/>
    <w:rsid w:val="00E77868"/>
    <w:rsid w:val="00E930F1"/>
    <w:rsid w:val="00E96E03"/>
    <w:rsid w:val="00EA25ED"/>
    <w:rsid w:val="00EC7D86"/>
    <w:rsid w:val="00ED1EAE"/>
    <w:rsid w:val="00EE5EE6"/>
    <w:rsid w:val="00F006BA"/>
    <w:rsid w:val="00F0375E"/>
    <w:rsid w:val="00F03C60"/>
    <w:rsid w:val="00F101B7"/>
    <w:rsid w:val="00F33293"/>
    <w:rsid w:val="00F348E9"/>
    <w:rsid w:val="00F460FD"/>
    <w:rsid w:val="00F71683"/>
    <w:rsid w:val="00F75926"/>
    <w:rsid w:val="00F760BA"/>
    <w:rsid w:val="00F85480"/>
    <w:rsid w:val="00F92CD4"/>
    <w:rsid w:val="00F930CE"/>
    <w:rsid w:val="00F9402C"/>
    <w:rsid w:val="00F944D2"/>
    <w:rsid w:val="00FA3376"/>
    <w:rsid w:val="00FB2340"/>
    <w:rsid w:val="00FD03D5"/>
    <w:rsid w:val="00FD4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F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odyText">
    <w:name w:val="Body Text"/>
    <w:basedOn w:val="Normal"/>
    <w:semiHidden/>
    <w:pPr>
      <w:spacing w:line="240" w:lineRule="auto"/>
      <w:jc w:val="center"/>
    </w:pPr>
    <w:rPr>
      <w:rFonts w:ascii="Times New Roman" w:hAnsi="Times New Roman"/>
    </w:rPr>
  </w:style>
  <w:style w:type="paragraph" w:styleId="BodyTextIndent">
    <w:name w:val="Body Text Indent"/>
    <w:basedOn w:val="Normal"/>
    <w:semiHidden/>
    <w:pPr>
      <w:spacing w:line="240" w:lineRule="auto"/>
      <w:ind w:left="-684"/>
    </w:pPr>
    <w:rPr>
      <w:rFonts w:ascii="Times New Roman" w:hAnsi="Times New Roman"/>
      <w:b/>
      <w:bCs/>
      <w:sz w:val="24"/>
      <w:lang w:val="en-IE"/>
    </w:rPr>
  </w:style>
  <w:style w:type="paragraph" w:styleId="BalloonText">
    <w:name w:val="Balloon Text"/>
    <w:basedOn w:val="Normal"/>
    <w:link w:val="BalloonTextChar"/>
    <w:uiPriority w:val="99"/>
    <w:semiHidden/>
    <w:unhideWhenUsed/>
    <w:rsid w:val="00F460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60FD"/>
    <w:rPr>
      <w:rFonts w:ascii="Tahoma" w:hAnsi="Tahoma" w:cs="Tahoma"/>
      <w:sz w:val="16"/>
      <w:szCs w:val="16"/>
      <w:lang w:val="en-GB" w:eastAsia="en-US"/>
    </w:rPr>
  </w:style>
  <w:style w:type="character" w:customStyle="1" w:styleId="HeaderChar">
    <w:name w:val="Header Char"/>
    <w:link w:val="Header"/>
    <w:uiPriority w:val="99"/>
    <w:rsid w:val="00A519DB"/>
    <w:rPr>
      <w:rFonts w:ascii="Verdana" w:hAnsi="Verdana"/>
      <w:sz w:val="22"/>
      <w:lang w:val="en-GB" w:eastAsia="en-US"/>
    </w:rPr>
  </w:style>
  <w:style w:type="paragraph" w:customStyle="1" w:styleId="Noparagraphstyle">
    <w:name w:val="[No paragraph style]"/>
    <w:uiPriority w:val="99"/>
    <w:rsid w:val="00A519DB"/>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A519DB"/>
    <w:rPr>
      <w:rFonts w:ascii="HelveticaNeueLTStd-Bd" w:hAnsi="HelveticaNeueLTStd-Bd"/>
      <w:b/>
    </w:rPr>
  </w:style>
  <w:style w:type="character" w:styleId="Hyperlink">
    <w:name w:val="Hyperlink"/>
    <w:uiPriority w:val="99"/>
    <w:unhideWhenUsed/>
    <w:rsid w:val="00A519DB"/>
    <w:rPr>
      <w:color w:val="0000FF"/>
      <w:u w:val="single"/>
    </w:rPr>
  </w:style>
  <w:style w:type="character" w:styleId="CommentReference">
    <w:name w:val="annotation reference"/>
    <w:basedOn w:val="DefaultParagraphFont"/>
    <w:uiPriority w:val="99"/>
    <w:semiHidden/>
    <w:unhideWhenUsed/>
    <w:rsid w:val="00920F39"/>
    <w:rPr>
      <w:sz w:val="16"/>
      <w:szCs w:val="16"/>
    </w:rPr>
  </w:style>
  <w:style w:type="paragraph" w:styleId="CommentText">
    <w:name w:val="annotation text"/>
    <w:basedOn w:val="Normal"/>
    <w:link w:val="CommentTextChar"/>
    <w:uiPriority w:val="99"/>
    <w:semiHidden/>
    <w:unhideWhenUsed/>
    <w:rsid w:val="00920F39"/>
    <w:pPr>
      <w:spacing w:line="240" w:lineRule="auto"/>
    </w:pPr>
    <w:rPr>
      <w:sz w:val="20"/>
    </w:rPr>
  </w:style>
  <w:style w:type="character" w:customStyle="1" w:styleId="CommentTextChar">
    <w:name w:val="Comment Text Char"/>
    <w:basedOn w:val="DefaultParagraphFont"/>
    <w:link w:val="CommentText"/>
    <w:uiPriority w:val="99"/>
    <w:semiHidden/>
    <w:rsid w:val="00920F3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920F39"/>
    <w:rPr>
      <w:b/>
      <w:bCs/>
    </w:rPr>
  </w:style>
  <w:style w:type="character" w:customStyle="1" w:styleId="CommentSubjectChar">
    <w:name w:val="Comment Subject Char"/>
    <w:basedOn w:val="CommentTextChar"/>
    <w:link w:val="CommentSubject"/>
    <w:uiPriority w:val="99"/>
    <w:semiHidden/>
    <w:rsid w:val="00920F39"/>
    <w:rPr>
      <w:rFonts w:ascii="Verdana" w:hAnsi="Verdana"/>
      <w:b/>
      <w:bCs/>
      <w:lang w:val="en-GB" w:eastAsia="en-US"/>
    </w:rPr>
  </w:style>
  <w:style w:type="paragraph" w:styleId="NoSpacing">
    <w:name w:val="No Spacing"/>
    <w:uiPriority w:val="1"/>
    <w:qFormat/>
    <w:rsid w:val="007979ED"/>
    <w:rPr>
      <w:rFonts w:ascii="Verdana" w:hAnsi="Verdana"/>
      <w:sz w:val="22"/>
      <w:lang w:val="en-GB" w:eastAsia="en-US"/>
    </w:rPr>
  </w:style>
  <w:style w:type="paragraph" w:customStyle="1" w:styleId="CBCoverTitleWhite">
    <w:name w:val="CB_Cover Title_White"/>
    <w:basedOn w:val="Normal"/>
    <w:qFormat/>
    <w:rsid w:val="00D1196C"/>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D1196C"/>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973269">
      <w:bodyDiv w:val="1"/>
      <w:marLeft w:val="0"/>
      <w:marRight w:val="0"/>
      <w:marTop w:val="0"/>
      <w:marBottom w:val="0"/>
      <w:divBdr>
        <w:top w:val="none" w:sz="0" w:space="0" w:color="auto"/>
        <w:left w:val="none" w:sz="0" w:space="0" w:color="auto"/>
        <w:bottom w:val="none" w:sz="0" w:space="0" w:color="auto"/>
        <w:right w:val="none" w:sz="0" w:space="0" w:color="auto"/>
      </w:divBdr>
    </w:div>
    <w:div w:id="19824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A56B-CFA9-4A6B-A423-9ED43266DF2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D60DE0D-03B4-4CFB-AB89-417CE28A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27400</CharactersWithSpaces>
  <SharedDoc>false</SharedDoc>
  <HLinks>
    <vt:vector size="6" baseType="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2023-03-15T17:06:00Z</dcterms:created>
  <dcterms:modified xsi:type="dcterms:W3CDTF">2023-03-15T17:06:00Z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08885ec2-ed0f-403e-a831-8044eb932cbd</vt:lpwstr>
  </property>
  <property fmtid="{D5CDD505-2E9C-101B-9397-08002B2CF9AE}" pid="3" name="bjSaver">
    <vt:lpwstr>dghfQvIes4Mq9Tn4o3G3l4X3e5Prdmlp</vt:lpwstr>
  </property>
  <property fmtid="{D5CDD505-2E9C-101B-9397-08002B2CF9AE}" pid="4" name="bjClsUserRVM">
    <vt:lpwstr>[]</vt:lpwstr>
  </property>
  <property fmtid="{D5CDD505-2E9C-101B-9397-08002B2CF9AE}" pid="5" name="_AdHocReviewCycleID">
    <vt:i4>-605430489</vt:i4>
  </property>
  <property fmtid="{D5CDD505-2E9C-101B-9397-08002B2CF9AE}" pid="6" name="_NewReviewCycle">
    <vt:lpwstr/>
  </property>
  <property fmtid="{D5CDD505-2E9C-101B-9397-08002B2CF9AE}" pid="7" name="_ReviewingToolsShownOnce">
    <vt:lpwstr/>
  </property>
  <property fmtid="{D5CDD505-2E9C-101B-9397-08002B2CF9AE}" pid="8" name="bjDocumentSecurityLabel">
    <vt:lpwstr>Public</vt:lpwstr>
  </property>
  <property fmtid="{D5CDD505-2E9C-101B-9397-08002B2CF9AE}" pid="9"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0" name="bjDocumentLabelXML-0">
    <vt:lpwstr>ames.com/2008/01/sie/internal/label"&gt;&lt;element uid="33ed6465-8d2f-4fab-bbbc-787e2c148707" value="" /&gt;&lt;element uid="28c775dd-3fa7-40f2-8368-0e7fa48abc25" value="" /&gt;&lt;/sisl&gt;</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ies>
</file>