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F824" w14:textId="77777777" w:rsidR="00840572" w:rsidRDefault="00840572" w:rsidP="00840572">
      <w:pPr>
        <w:tabs>
          <w:tab w:val="left" w:pos="1680"/>
          <w:tab w:val="center" w:pos="4800"/>
          <w:tab w:val="left" w:pos="9120"/>
        </w:tabs>
        <w:spacing w:after="0" w:line="240" w:lineRule="auto"/>
        <w:jc w:val="center"/>
        <w:rPr>
          <w:rFonts w:ascii="Times New Roman" w:hAnsi="Times New Roman" w:cs="Times New Roman"/>
          <w:b/>
          <w:sz w:val="28"/>
          <w:szCs w:val="28"/>
        </w:rPr>
      </w:pPr>
      <w:bookmarkStart w:id="0" w:name="_GoBack"/>
      <w:bookmarkEnd w:id="0"/>
    </w:p>
    <w:p w14:paraId="49CD4F20" w14:textId="77777777" w:rsidR="00840572" w:rsidRPr="00A5132F" w:rsidRDefault="00840572" w:rsidP="00840572">
      <w:pPr>
        <w:tabs>
          <w:tab w:val="left" w:pos="1680"/>
          <w:tab w:val="center" w:pos="4800"/>
          <w:tab w:val="left" w:pos="9120"/>
        </w:tabs>
        <w:spacing w:after="0" w:line="240" w:lineRule="auto"/>
        <w:jc w:val="center"/>
        <w:rPr>
          <w:rFonts w:ascii="Times New Roman" w:hAnsi="Times New Roman" w:cs="Times New Roman"/>
          <w:b/>
          <w:sz w:val="28"/>
          <w:szCs w:val="28"/>
        </w:rPr>
      </w:pPr>
      <w:r w:rsidRPr="00A5132F">
        <w:rPr>
          <w:rFonts w:ascii="Times New Roman" w:hAnsi="Times New Roman" w:cs="Times New Roman"/>
          <w:b/>
          <w:sz w:val="28"/>
          <w:szCs w:val="28"/>
        </w:rPr>
        <w:t>Annex 1</w:t>
      </w:r>
    </w:p>
    <w:p w14:paraId="6461547E" w14:textId="77777777" w:rsidR="00840572" w:rsidRDefault="00840572" w:rsidP="00840572">
      <w:pPr>
        <w:tabs>
          <w:tab w:val="left" w:pos="5291"/>
        </w:tabs>
        <w:spacing w:after="0" w:line="240" w:lineRule="auto"/>
        <w:rPr>
          <w:rFonts w:ascii="Times New Roman" w:hAnsi="Times New Roman" w:cs="Times New Roman"/>
          <w:b/>
          <w:sz w:val="28"/>
          <w:szCs w:val="28"/>
        </w:rPr>
      </w:pPr>
      <w:r w:rsidRPr="00A5132F">
        <w:rPr>
          <w:rFonts w:ascii="Times New Roman" w:hAnsi="Times New Roman" w:cs="Times New Roman"/>
          <w:b/>
          <w:sz w:val="28"/>
          <w:szCs w:val="28"/>
        </w:rPr>
        <w:tab/>
      </w:r>
    </w:p>
    <w:p w14:paraId="04F345C3" w14:textId="77777777" w:rsidR="00840572" w:rsidRPr="00A5132F" w:rsidRDefault="00840572" w:rsidP="00840572">
      <w:pPr>
        <w:tabs>
          <w:tab w:val="left" w:pos="5291"/>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5132F">
        <w:rPr>
          <w:rFonts w:ascii="Times New Roman" w:hAnsi="Times New Roman" w:cs="Times New Roman"/>
          <w:b/>
          <w:sz w:val="28"/>
          <w:szCs w:val="28"/>
        </w:rPr>
        <w:t>NOTIFICATION LETTER</w:t>
      </w:r>
    </w:p>
    <w:p w14:paraId="03C7F11B" w14:textId="77777777" w:rsidR="00840572" w:rsidRPr="00A5132F" w:rsidRDefault="00840572" w:rsidP="00840572">
      <w:pPr>
        <w:spacing w:after="0" w:line="240" w:lineRule="auto"/>
        <w:jc w:val="center"/>
        <w:rPr>
          <w:rFonts w:ascii="Times New Roman" w:hAnsi="Times New Roman" w:cs="Times New Roman"/>
          <w:b/>
          <w:sz w:val="21"/>
          <w:szCs w:val="21"/>
        </w:rPr>
      </w:pPr>
    </w:p>
    <w:p w14:paraId="2879532E" w14:textId="77777777" w:rsidR="00840572" w:rsidRPr="00A5132F" w:rsidRDefault="00840572" w:rsidP="00840572">
      <w:pPr>
        <w:spacing w:after="0" w:line="240" w:lineRule="auto"/>
        <w:jc w:val="both"/>
        <w:rPr>
          <w:rFonts w:ascii="Times New Roman" w:hAnsi="Times New Roman" w:cs="Times New Roman"/>
          <w:sz w:val="21"/>
          <w:szCs w:val="21"/>
        </w:rPr>
      </w:pPr>
    </w:p>
    <w:p w14:paraId="5178D24B" w14:textId="77777777" w:rsidR="00840572" w:rsidRPr="00A5132F" w:rsidRDefault="00840572" w:rsidP="00840572">
      <w:pPr>
        <w:spacing w:after="0" w:line="240" w:lineRule="auto"/>
        <w:jc w:val="both"/>
        <w:rPr>
          <w:rFonts w:ascii="Times New Roman" w:hAnsi="Times New Roman" w:cs="Times New Roman"/>
          <w:sz w:val="21"/>
          <w:szCs w:val="21"/>
        </w:rPr>
      </w:pPr>
    </w:p>
    <w:p w14:paraId="23286522" w14:textId="77777777" w:rsidR="00840572" w:rsidRPr="00A5132F" w:rsidRDefault="00840572" w:rsidP="00840572">
      <w:pPr>
        <w:spacing w:after="0" w:line="240" w:lineRule="auto"/>
        <w:jc w:val="both"/>
        <w:rPr>
          <w:rFonts w:ascii="Times New Roman" w:hAnsi="Times New Roman" w:cs="Times New Roman"/>
          <w:sz w:val="21"/>
          <w:szCs w:val="21"/>
        </w:rPr>
      </w:pPr>
    </w:p>
    <w:p w14:paraId="5FBC93AE"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NOTIFICATION OF INTENTION TO MARKET UNITS OF UCITS</w:t>
      </w:r>
    </w:p>
    <w:p w14:paraId="607A5B3E"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IN IRELAND</w:t>
      </w:r>
    </w:p>
    <w:p w14:paraId="510B3BFA"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w:t>
      </w:r>
    </w:p>
    <w:p w14:paraId="3708D996"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69901B51" w14:textId="77777777" w:rsidR="00840572" w:rsidRPr="00A5132F" w:rsidRDefault="00840572" w:rsidP="00840572">
      <w:pPr>
        <w:spacing w:after="0" w:line="240" w:lineRule="auto"/>
        <w:jc w:val="center"/>
        <w:rPr>
          <w:rFonts w:ascii="Times New Roman" w:hAnsi="Times New Roman" w:cs="Times New Roman"/>
          <w:b/>
          <w:sz w:val="21"/>
          <w:szCs w:val="21"/>
        </w:rPr>
      </w:pPr>
    </w:p>
    <w:p w14:paraId="5874EBBC" w14:textId="77777777" w:rsidR="00840572" w:rsidRPr="00A5132F" w:rsidRDefault="00840572" w:rsidP="00840572">
      <w:pPr>
        <w:spacing w:after="0" w:line="240" w:lineRule="auto"/>
        <w:jc w:val="center"/>
        <w:rPr>
          <w:rFonts w:ascii="Times New Roman" w:hAnsi="Times New Roman" w:cs="Times New Roman"/>
          <w:b/>
          <w:sz w:val="21"/>
          <w:szCs w:val="21"/>
        </w:rPr>
      </w:pPr>
      <w:r w:rsidRPr="00A5132F">
        <w:rPr>
          <w:rFonts w:ascii="Times New Roman" w:hAnsi="Times New Roman" w:cs="Times New Roman"/>
          <w:b/>
          <w:sz w:val="21"/>
          <w:szCs w:val="21"/>
        </w:rPr>
        <w:t>PART A</w:t>
      </w:r>
    </w:p>
    <w:p w14:paraId="18846810" w14:textId="77777777" w:rsidR="00840572" w:rsidRPr="00A5132F" w:rsidRDefault="00840572" w:rsidP="00840572">
      <w:pPr>
        <w:spacing w:after="0" w:line="240" w:lineRule="auto"/>
        <w:jc w:val="both"/>
        <w:rPr>
          <w:rFonts w:ascii="Times New Roman" w:hAnsi="Times New Roman" w:cs="Times New Roman"/>
          <w:sz w:val="21"/>
          <w:szCs w:val="21"/>
        </w:rPr>
      </w:pPr>
    </w:p>
    <w:p w14:paraId="2A98DC58"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Name of the UCITS:</w:t>
      </w:r>
    </w:p>
    <w:p w14:paraId="4549EE17"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403FC531"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w:t>
      </w:r>
    </w:p>
    <w:p w14:paraId="697CC4A9" w14:textId="77777777" w:rsidR="00840572" w:rsidRPr="00A5132F" w:rsidRDefault="00840572" w:rsidP="00840572">
      <w:pPr>
        <w:spacing w:after="0" w:line="240" w:lineRule="auto"/>
        <w:jc w:val="both"/>
        <w:rPr>
          <w:rFonts w:ascii="Times New Roman" w:hAnsi="Times New Roman" w:cs="Times New Roman"/>
          <w:sz w:val="21"/>
          <w:szCs w:val="21"/>
        </w:rPr>
      </w:pPr>
    </w:p>
    <w:p w14:paraId="72917BC1"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UCITS Home Member State:</w:t>
      </w:r>
    </w:p>
    <w:p w14:paraId="52459EB0"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53E59E47"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w:t>
      </w:r>
    </w:p>
    <w:p w14:paraId="2AF5E98E" w14:textId="77777777" w:rsidR="00840572" w:rsidRPr="00A5132F" w:rsidRDefault="00840572" w:rsidP="00840572">
      <w:pPr>
        <w:spacing w:after="0" w:line="240" w:lineRule="auto"/>
        <w:jc w:val="both"/>
        <w:rPr>
          <w:rFonts w:ascii="Times New Roman" w:hAnsi="Times New Roman" w:cs="Times New Roman"/>
          <w:sz w:val="21"/>
          <w:szCs w:val="21"/>
        </w:rPr>
      </w:pPr>
    </w:p>
    <w:p w14:paraId="370DA54F"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Legal Form of the UCITS (please tick appropriate one box):</w:t>
      </w:r>
    </w:p>
    <w:tbl>
      <w:tblPr>
        <w:tblpPr w:leftFromText="180" w:rightFromText="180" w:vertAnchor="text" w:horzAnchor="margin" w:tblpX="108" w:tblpY="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268"/>
      </w:tblGrid>
      <w:tr w:rsidR="00840572" w:rsidRPr="00A5132F" w14:paraId="228BCA1C" w14:textId="77777777" w:rsidTr="007F79D4">
        <w:tc>
          <w:tcPr>
            <w:tcW w:w="392" w:type="dxa"/>
            <w:tcBorders>
              <w:bottom w:val="single" w:sz="4" w:space="0" w:color="000000"/>
            </w:tcBorders>
          </w:tcPr>
          <w:p w14:paraId="218B8E6F" w14:textId="77777777" w:rsidR="00840572" w:rsidRPr="00A5132F" w:rsidRDefault="00840572" w:rsidP="007F79D4">
            <w:pPr>
              <w:spacing w:after="0" w:line="240" w:lineRule="auto"/>
              <w:jc w:val="center"/>
              <w:rPr>
                <w:rFonts w:ascii="Times New Roman" w:hAnsi="Times New Roman" w:cs="Times New Roman"/>
                <w:b/>
                <w:sz w:val="21"/>
                <w:szCs w:val="21"/>
              </w:rPr>
            </w:pPr>
          </w:p>
        </w:tc>
        <w:tc>
          <w:tcPr>
            <w:tcW w:w="2268" w:type="dxa"/>
            <w:tcBorders>
              <w:top w:val="nil"/>
              <w:bottom w:val="nil"/>
              <w:right w:val="nil"/>
            </w:tcBorders>
          </w:tcPr>
          <w:p w14:paraId="01E3FDC9" w14:textId="77777777" w:rsidR="00840572" w:rsidRPr="00A5132F" w:rsidRDefault="00840572" w:rsidP="007F79D4">
            <w:pPr>
              <w:spacing w:after="0" w:line="240" w:lineRule="auto"/>
              <w:rPr>
                <w:rFonts w:ascii="Times New Roman" w:hAnsi="Times New Roman" w:cs="Times New Roman"/>
                <w:sz w:val="21"/>
                <w:szCs w:val="21"/>
              </w:rPr>
            </w:pPr>
            <w:r w:rsidRPr="00A5132F">
              <w:rPr>
                <w:rFonts w:ascii="Times New Roman" w:hAnsi="Times New Roman" w:cs="Times New Roman"/>
                <w:sz w:val="21"/>
                <w:szCs w:val="21"/>
              </w:rPr>
              <w:t>common fund</w:t>
            </w:r>
          </w:p>
        </w:tc>
      </w:tr>
      <w:tr w:rsidR="00840572" w:rsidRPr="00A5132F" w14:paraId="31A3ACEB" w14:textId="77777777" w:rsidTr="007F79D4">
        <w:tc>
          <w:tcPr>
            <w:tcW w:w="392" w:type="dxa"/>
            <w:tcBorders>
              <w:left w:val="nil"/>
              <w:right w:val="nil"/>
            </w:tcBorders>
          </w:tcPr>
          <w:p w14:paraId="67D54F97" w14:textId="77777777" w:rsidR="00840572" w:rsidRPr="00A5132F" w:rsidRDefault="00840572" w:rsidP="007F79D4">
            <w:pPr>
              <w:spacing w:after="0" w:line="240" w:lineRule="auto"/>
              <w:jc w:val="center"/>
              <w:rPr>
                <w:rFonts w:ascii="Times New Roman" w:hAnsi="Times New Roman" w:cs="Times New Roman"/>
                <w:b/>
                <w:sz w:val="21"/>
                <w:szCs w:val="21"/>
              </w:rPr>
            </w:pPr>
          </w:p>
        </w:tc>
        <w:tc>
          <w:tcPr>
            <w:tcW w:w="2268" w:type="dxa"/>
            <w:tcBorders>
              <w:top w:val="nil"/>
              <w:left w:val="nil"/>
              <w:bottom w:val="nil"/>
              <w:right w:val="nil"/>
            </w:tcBorders>
          </w:tcPr>
          <w:p w14:paraId="7D5B4644" w14:textId="77777777" w:rsidR="00840572" w:rsidRPr="00A5132F" w:rsidRDefault="00840572" w:rsidP="007F79D4">
            <w:pPr>
              <w:spacing w:after="0" w:line="240" w:lineRule="auto"/>
              <w:rPr>
                <w:rFonts w:ascii="Times New Roman" w:hAnsi="Times New Roman" w:cs="Times New Roman"/>
                <w:sz w:val="21"/>
                <w:szCs w:val="21"/>
              </w:rPr>
            </w:pPr>
          </w:p>
        </w:tc>
      </w:tr>
      <w:tr w:rsidR="00840572" w:rsidRPr="00A5132F" w14:paraId="4107FFFB" w14:textId="77777777" w:rsidTr="007F79D4">
        <w:tc>
          <w:tcPr>
            <w:tcW w:w="392" w:type="dxa"/>
            <w:tcBorders>
              <w:bottom w:val="single" w:sz="4" w:space="0" w:color="000000"/>
            </w:tcBorders>
          </w:tcPr>
          <w:p w14:paraId="6F2D83EB" w14:textId="77777777" w:rsidR="00840572" w:rsidRPr="00A5132F" w:rsidRDefault="00840572" w:rsidP="007F79D4">
            <w:pPr>
              <w:spacing w:after="0" w:line="240" w:lineRule="auto"/>
              <w:jc w:val="center"/>
              <w:rPr>
                <w:rFonts w:ascii="Times New Roman" w:hAnsi="Times New Roman" w:cs="Times New Roman"/>
                <w:b/>
                <w:sz w:val="21"/>
                <w:szCs w:val="21"/>
              </w:rPr>
            </w:pPr>
          </w:p>
        </w:tc>
        <w:tc>
          <w:tcPr>
            <w:tcW w:w="2268" w:type="dxa"/>
            <w:tcBorders>
              <w:top w:val="nil"/>
              <w:bottom w:val="nil"/>
              <w:right w:val="nil"/>
            </w:tcBorders>
          </w:tcPr>
          <w:p w14:paraId="402AB253" w14:textId="77777777" w:rsidR="00840572" w:rsidRPr="00A5132F" w:rsidRDefault="00840572" w:rsidP="007F79D4">
            <w:pPr>
              <w:spacing w:after="0" w:line="240" w:lineRule="auto"/>
              <w:rPr>
                <w:rFonts w:ascii="Times New Roman" w:hAnsi="Times New Roman" w:cs="Times New Roman"/>
                <w:sz w:val="21"/>
                <w:szCs w:val="21"/>
              </w:rPr>
            </w:pPr>
            <w:r w:rsidRPr="00A5132F">
              <w:rPr>
                <w:rFonts w:ascii="Times New Roman" w:hAnsi="Times New Roman" w:cs="Times New Roman"/>
                <w:sz w:val="21"/>
                <w:szCs w:val="21"/>
              </w:rPr>
              <w:t>unit trust</w:t>
            </w:r>
          </w:p>
        </w:tc>
      </w:tr>
      <w:tr w:rsidR="00840572" w:rsidRPr="00A5132F" w14:paraId="63FF9014" w14:textId="77777777" w:rsidTr="007F79D4">
        <w:tc>
          <w:tcPr>
            <w:tcW w:w="392" w:type="dxa"/>
            <w:tcBorders>
              <w:left w:val="nil"/>
              <w:right w:val="nil"/>
            </w:tcBorders>
          </w:tcPr>
          <w:p w14:paraId="6AF41440" w14:textId="77777777" w:rsidR="00840572" w:rsidRPr="00A5132F" w:rsidRDefault="00840572" w:rsidP="007F79D4">
            <w:pPr>
              <w:spacing w:after="0" w:line="240" w:lineRule="auto"/>
              <w:jc w:val="center"/>
              <w:rPr>
                <w:rFonts w:ascii="Times New Roman" w:hAnsi="Times New Roman" w:cs="Times New Roman"/>
                <w:b/>
                <w:sz w:val="21"/>
                <w:szCs w:val="21"/>
              </w:rPr>
            </w:pPr>
          </w:p>
        </w:tc>
        <w:tc>
          <w:tcPr>
            <w:tcW w:w="2268" w:type="dxa"/>
            <w:tcBorders>
              <w:top w:val="nil"/>
              <w:left w:val="nil"/>
              <w:bottom w:val="nil"/>
              <w:right w:val="nil"/>
            </w:tcBorders>
          </w:tcPr>
          <w:p w14:paraId="30B9D3D0" w14:textId="77777777" w:rsidR="00840572" w:rsidRPr="00A5132F" w:rsidRDefault="00840572" w:rsidP="007F79D4">
            <w:pPr>
              <w:spacing w:after="0" w:line="240" w:lineRule="auto"/>
              <w:jc w:val="center"/>
              <w:rPr>
                <w:rFonts w:ascii="Times New Roman" w:hAnsi="Times New Roman" w:cs="Times New Roman"/>
                <w:b/>
                <w:sz w:val="21"/>
                <w:szCs w:val="21"/>
              </w:rPr>
            </w:pPr>
          </w:p>
        </w:tc>
      </w:tr>
      <w:tr w:rsidR="00840572" w:rsidRPr="00A5132F" w14:paraId="1712A4F8" w14:textId="77777777" w:rsidTr="007F79D4">
        <w:tc>
          <w:tcPr>
            <w:tcW w:w="392" w:type="dxa"/>
          </w:tcPr>
          <w:p w14:paraId="5E472DF9" w14:textId="77777777" w:rsidR="00840572" w:rsidRPr="00A5132F" w:rsidRDefault="00840572" w:rsidP="007F79D4">
            <w:pPr>
              <w:spacing w:after="0" w:line="240" w:lineRule="auto"/>
              <w:jc w:val="center"/>
              <w:rPr>
                <w:rFonts w:ascii="Times New Roman" w:hAnsi="Times New Roman" w:cs="Times New Roman"/>
                <w:b/>
                <w:sz w:val="21"/>
                <w:szCs w:val="21"/>
              </w:rPr>
            </w:pPr>
          </w:p>
        </w:tc>
        <w:tc>
          <w:tcPr>
            <w:tcW w:w="2268" w:type="dxa"/>
            <w:tcBorders>
              <w:top w:val="nil"/>
              <w:bottom w:val="nil"/>
              <w:right w:val="nil"/>
            </w:tcBorders>
          </w:tcPr>
          <w:p w14:paraId="6BBB9A12" w14:textId="77777777" w:rsidR="00840572" w:rsidRPr="00A5132F" w:rsidRDefault="00840572" w:rsidP="007F79D4">
            <w:pPr>
              <w:spacing w:after="0" w:line="240" w:lineRule="auto"/>
              <w:rPr>
                <w:rFonts w:ascii="Times New Roman" w:hAnsi="Times New Roman" w:cs="Times New Roman"/>
                <w:sz w:val="21"/>
                <w:szCs w:val="21"/>
              </w:rPr>
            </w:pPr>
            <w:r w:rsidRPr="00A5132F">
              <w:rPr>
                <w:rFonts w:ascii="Times New Roman" w:hAnsi="Times New Roman" w:cs="Times New Roman"/>
                <w:sz w:val="21"/>
                <w:szCs w:val="21"/>
              </w:rPr>
              <w:t>investment company</w:t>
            </w:r>
          </w:p>
        </w:tc>
      </w:tr>
    </w:tbl>
    <w:p w14:paraId="414F7E75"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21B32978" w14:textId="77777777" w:rsidR="00840572" w:rsidRPr="00A5132F" w:rsidRDefault="00840572" w:rsidP="00840572">
      <w:pPr>
        <w:spacing w:after="0" w:line="240" w:lineRule="auto"/>
        <w:jc w:val="both"/>
        <w:rPr>
          <w:rFonts w:ascii="Times New Roman" w:hAnsi="Times New Roman" w:cs="Times New Roman"/>
          <w:sz w:val="21"/>
          <w:szCs w:val="21"/>
        </w:rPr>
      </w:pPr>
    </w:p>
    <w:p w14:paraId="714AA7B3" w14:textId="77777777" w:rsidR="00840572" w:rsidRPr="00A5132F" w:rsidRDefault="00840572" w:rsidP="00840572">
      <w:pPr>
        <w:spacing w:after="0" w:line="240" w:lineRule="auto"/>
        <w:jc w:val="both"/>
        <w:rPr>
          <w:rFonts w:ascii="Times New Roman" w:hAnsi="Times New Roman" w:cs="Times New Roman"/>
          <w:sz w:val="21"/>
          <w:szCs w:val="21"/>
        </w:rPr>
      </w:pPr>
    </w:p>
    <w:p w14:paraId="58106654" w14:textId="77777777" w:rsidR="00840572" w:rsidRPr="00A5132F" w:rsidRDefault="00840572" w:rsidP="00840572">
      <w:pPr>
        <w:spacing w:after="0" w:line="240" w:lineRule="auto"/>
        <w:jc w:val="both"/>
        <w:rPr>
          <w:rFonts w:ascii="Times New Roman" w:hAnsi="Times New Roman" w:cs="Times New Roman"/>
          <w:sz w:val="21"/>
          <w:szCs w:val="21"/>
        </w:rPr>
      </w:pPr>
    </w:p>
    <w:p w14:paraId="0832785D" w14:textId="77777777" w:rsidR="00840572" w:rsidRPr="00A5132F" w:rsidRDefault="00840572" w:rsidP="00840572">
      <w:pPr>
        <w:spacing w:after="0" w:line="240" w:lineRule="auto"/>
        <w:jc w:val="both"/>
        <w:rPr>
          <w:rFonts w:ascii="Times New Roman" w:hAnsi="Times New Roman" w:cs="Times New Roman"/>
          <w:sz w:val="21"/>
          <w:szCs w:val="21"/>
        </w:rPr>
      </w:pPr>
    </w:p>
    <w:p w14:paraId="13404514" w14:textId="77777777" w:rsidR="00840572" w:rsidRPr="00A5132F" w:rsidRDefault="00840572" w:rsidP="00840572">
      <w:pPr>
        <w:spacing w:after="0" w:line="240" w:lineRule="auto"/>
        <w:jc w:val="both"/>
        <w:rPr>
          <w:rFonts w:ascii="Times New Roman" w:hAnsi="Times New Roman" w:cs="Times New Roman"/>
          <w:sz w:val="21"/>
          <w:szCs w:val="21"/>
        </w:rPr>
      </w:pPr>
    </w:p>
    <w:p w14:paraId="23A6DA12" w14:textId="77777777" w:rsidR="00840572" w:rsidRPr="00A5132F" w:rsidRDefault="00840572" w:rsidP="00840572">
      <w:pPr>
        <w:spacing w:after="0" w:line="240" w:lineRule="auto"/>
        <w:jc w:val="both"/>
        <w:rPr>
          <w:rFonts w:ascii="Times New Roman" w:hAnsi="Times New Roman" w:cs="Times New Roman"/>
          <w:sz w:val="21"/>
          <w:szCs w:val="21"/>
        </w:rPr>
      </w:pPr>
    </w:p>
    <w:p w14:paraId="5308BB28" w14:textId="77777777" w:rsidR="00840572" w:rsidRPr="00A5132F" w:rsidRDefault="00840572" w:rsidP="00840572">
      <w:pPr>
        <w:spacing w:after="0" w:line="240" w:lineRule="auto"/>
        <w:jc w:val="both"/>
        <w:rPr>
          <w:rFonts w:ascii="Times New Roman" w:hAnsi="Times New Roman" w:cs="Times New Roman"/>
          <w:sz w:val="21"/>
          <w:szCs w:val="21"/>
        </w:rPr>
      </w:pPr>
    </w:p>
    <w:p w14:paraId="1100C679" w14:textId="77777777" w:rsidR="00840572" w:rsidRPr="00A5132F" w:rsidRDefault="00840572" w:rsidP="00840572">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Does the UCITS have compartments? Yes/No</w:t>
      </w:r>
    </w:p>
    <w:p w14:paraId="65CADABC" w14:textId="77777777" w:rsidR="00840572" w:rsidRPr="00A5132F" w:rsidRDefault="00840572" w:rsidP="00840572">
      <w:pPr>
        <w:spacing w:after="0" w:line="240" w:lineRule="auto"/>
        <w:jc w:val="both"/>
        <w:rPr>
          <w:rFonts w:ascii="Times New Roman" w:hAnsi="Times New Roman" w:cs="Times New Roman"/>
          <w:sz w:val="21"/>
          <w:szCs w:val="21"/>
        </w:rPr>
      </w:pPr>
    </w:p>
    <w:tbl>
      <w:tblP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276"/>
        <w:gridCol w:w="2251"/>
        <w:gridCol w:w="2250"/>
        <w:gridCol w:w="2249"/>
      </w:tblGrid>
      <w:tr w:rsidR="00840572" w:rsidRPr="00A5132F" w14:paraId="7A45AEAB" w14:textId="77777777" w:rsidTr="007F79D4">
        <w:tc>
          <w:tcPr>
            <w:tcW w:w="2310" w:type="dxa"/>
          </w:tcPr>
          <w:p w14:paraId="323642C7" w14:textId="77777777" w:rsidR="00840572" w:rsidRPr="00A5132F" w:rsidRDefault="00840572" w:rsidP="007F79D4">
            <w:pPr>
              <w:spacing w:after="0" w:line="240" w:lineRule="auto"/>
              <w:jc w:val="center"/>
              <w:rPr>
                <w:rFonts w:ascii="Times New Roman" w:hAnsi="Times New Roman" w:cs="Times New Roman"/>
                <w:sz w:val="21"/>
                <w:szCs w:val="21"/>
              </w:rPr>
            </w:pPr>
            <w:r w:rsidRPr="00A5132F">
              <w:rPr>
                <w:rFonts w:ascii="Times New Roman" w:hAnsi="Times New Roman" w:cs="Times New Roman"/>
                <w:sz w:val="21"/>
                <w:szCs w:val="21"/>
              </w:rPr>
              <w:t>Name of the UCITS and/or compartment(s) to be marketed in the host Member State</w:t>
            </w:r>
          </w:p>
        </w:tc>
        <w:tc>
          <w:tcPr>
            <w:tcW w:w="2310" w:type="dxa"/>
          </w:tcPr>
          <w:p w14:paraId="66AC9605" w14:textId="77777777" w:rsidR="00840572" w:rsidRPr="00A5132F" w:rsidRDefault="00840572" w:rsidP="007F79D4">
            <w:pPr>
              <w:spacing w:after="0" w:line="240" w:lineRule="auto"/>
              <w:jc w:val="center"/>
              <w:rPr>
                <w:rFonts w:ascii="Times New Roman" w:hAnsi="Times New Roman" w:cs="Times New Roman"/>
                <w:sz w:val="21"/>
                <w:szCs w:val="21"/>
              </w:rPr>
            </w:pPr>
            <w:r w:rsidRPr="00A5132F">
              <w:rPr>
                <w:rFonts w:ascii="Times New Roman" w:hAnsi="Times New Roman" w:cs="Times New Roman"/>
                <w:sz w:val="21"/>
                <w:szCs w:val="21"/>
              </w:rPr>
              <w:t>Name of share class(es) to be marketed in the host Member State (</w:t>
            </w:r>
            <w:r w:rsidRPr="00A5132F">
              <w:rPr>
                <w:rFonts w:ascii="Times New Roman" w:hAnsi="Times New Roman" w:cs="Times New Roman"/>
                <w:sz w:val="21"/>
                <w:szCs w:val="21"/>
                <w:vertAlign w:val="superscript"/>
              </w:rPr>
              <w:t>1</w:t>
            </w:r>
            <w:r w:rsidRPr="00A5132F">
              <w:rPr>
                <w:rFonts w:ascii="Times New Roman" w:hAnsi="Times New Roman" w:cs="Times New Roman"/>
                <w:sz w:val="21"/>
                <w:szCs w:val="21"/>
              </w:rPr>
              <w:t>)</w:t>
            </w:r>
          </w:p>
        </w:tc>
        <w:tc>
          <w:tcPr>
            <w:tcW w:w="2311" w:type="dxa"/>
          </w:tcPr>
          <w:p w14:paraId="060433D5" w14:textId="77777777" w:rsidR="00840572" w:rsidRPr="00A5132F" w:rsidRDefault="00840572" w:rsidP="007F79D4">
            <w:pPr>
              <w:spacing w:after="0" w:line="240" w:lineRule="auto"/>
              <w:jc w:val="center"/>
              <w:rPr>
                <w:rFonts w:ascii="Times New Roman" w:hAnsi="Times New Roman" w:cs="Times New Roman"/>
                <w:sz w:val="21"/>
                <w:szCs w:val="21"/>
              </w:rPr>
            </w:pPr>
            <w:r w:rsidRPr="00A5132F">
              <w:rPr>
                <w:rFonts w:ascii="Times New Roman" w:hAnsi="Times New Roman" w:cs="Times New Roman"/>
                <w:sz w:val="21"/>
                <w:szCs w:val="21"/>
              </w:rPr>
              <w:t>Duration (</w:t>
            </w:r>
            <w:r w:rsidRPr="00A5132F">
              <w:rPr>
                <w:rFonts w:ascii="Times New Roman" w:hAnsi="Times New Roman" w:cs="Times New Roman"/>
                <w:sz w:val="21"/>
                <w:szCs w:val="21"/>
                <w:vertAlign w:val="superscript"/>
              </w:rPr>
              <w:t>2</w:t>
            </w:r>
            <w:r w:rsidRPr="00A5132F">
              <w:rPr>
                <w:rFonts w:ascii="Times New Roman" w:hAnsi="Times New Roman" w:cs="Times New Roman"/>
                <w:sz w:val="21"/>
                <w:szCs w:val="21"/>
              </w:rPr>
              <w:t>)</w:t>
            </w:r>
          </w:p>
        </w:tc>
        <w:tc>
          <w:tcPr>
            <w:tcW w:w="2311" w:type="dxa"/>
          </w:tcPr>
          <w:p w14:paraId="6A452913" w14:textId="77777777" w:rsidR="00840572" w:rsidRPr="00A5132F" w:rsidRDefault="00840572" w:rsidP="007F79D4">
            <w:pPr>
              <w:spacing w:after="0" w:line="240" w:lineRule="auto"/>
              <w:jc w:val="center"/>
              <w:rPr>
                <w:rFonts w:ascii="Times New Roman" w:hAnsi="Times New Roman" w:cs="Times New Roman"/>
                <w:sz w:val="21"/>
                <w:szCs w:val="21"/>
              </w:rPr>
            </w:pPr>
            <w:r w:rsidRPr="00A5132F">
              <w:rPr>
                <w:rFonts w:ascii="Times New Roman" w:hAnsi="Times New Roman" w:cs="Times New Roman"/>
                <w:sz w:val="21"/>
                <w:szCs w:val="21"/>
              </w:rPr>
              <w:t>Code numbers (</w:t>
            </w:r>
            <w:r w:rsidRPr="00A5132F">
              <w:rPr>
                <w:rFonts w:ascii="Times New Roman" w:hAnsi="Times New Roman" w:cs="Times New Roman"/>
                <w:sz w:val="21"/>
                <w:szCs w:val="21"/>
                <w:vertAlign w:val="superscript"/>
              </w:rPr>
              <w:t>3</w:t>
            </w:r>
            <w:r w:rsidRPr="00A5132F">
              <w:rPr>
                <w:rFonts w:ascii="Times New Roman" w:hAnsi="Times New Roman" w:cs="Times New Roman"/>
                <w:sz w:val="21"/>
                <w:szCs w:val="21"/>
              </w:rPr>
              <w:t>)</w:t>
            </w:r>
          </w:p>
        </w:tc>
      </w:tr>
      <w:tr w:rsidR="00840572" w:rsidRPr="00A5132F" w14:paraId="60F9D3D6" w14:textId="77777777" w:rsidTr="007F79D4">
        <w:tc>
          <w:tcPr>
            <w:tcW w:w="2310" w:type="dxa"/>
          </w:tcPr>
          <w:p w14:paraId="5E4ABE1F" w14:textId="77777777" w:rsidR="00840572" w:rsidRPr="00A5132F" w:rsidRDefault="00840572" w:rsidP="007F79D4">
            <w:pPr>
              <w:spacing w:after="0" w:line="240" w:lineRule="auto"/>
              <w:jc w:val="both"/>
              <w:rPr>
                <w:rFonts w:ascii="Times New Roman" w:hAnsi="Times New Roman" w:cs="Times New Roman"/>
                <w:sz w:val="21"/>
                <w:szCs w:val="21"/>
              </w:rPr>
            </w:pPr>
          </w:p>
          <w:p w14:paraId="746C8998"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Pr>
          <w:p w14:paraId="02E7805D"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063411E2"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169EB105"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0DF22C5D" w14:textId="77777777" w:rsidTr="007F79D4">
        <w:tc>
          <w:tcPr>
            <w:tcW w:w="2310" w:type="dxa"/>
          </w:tcPr>
          <w:p w14:paraId="6B40B130" w14:textId="77777777" w:rsidR="00840572" w:rsidRPr="00A5132F" w:rsidRDefault="00840572" w:rsidP="007F79D4">
            <w:pPr>
              <w:spacing w:after="0" w:line="240" w:lineRule="auto"/>
              <w:jc w:val="both"/>
              <w:rPr>
                <w:rFonts w:ascii="Times New Roman" w:hAnsi="Times New Roman" w:cs="Times New Roman"/>
                <w:sz w:val="21"/>
                <w:szCs w:val="21"/>
              </w:rPr>
            </w:pPr>
          </w:p>
          <w:p w14:paraId="2BDA6AEF"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Pr>
          <w:p w14:paraId="75452D42"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79E64664"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12276FA1"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784A917C" w14:textId="77777777" w:rsidTr="007F79D4">
        <w:tc>
          <w:tcPr>
            <w:tcW w:w="2310" w:type="dxa"/>
          </w:tcPr>
          <w:p w14:paraId="1E9C9A18" w14:textId="77777777" w:rsidR="00840572" w:rsidRPr="00A5132F" w:rsidRDefault="00840572" w:rsidP="007F79D4">
            <w:pPr>
              <w:spacing w:after="0" w:line="240" w:lineRule="auto"/>
              <w:jc w:val="both"/>
              <w:rPr>
                <w:rFonts w:ascii="Times New Roman" w:hAnsi="Times New Roman" w:cs="Times New Roman"/>
                <w:sz w:val="21"/>
                <w:szCs w:val="21"/>
              </w:rPr>
            </w:pPr>
          </w:p>
          <w:p w14:paraId="78D047EF"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Pr>
          <w:p w14:paraId="69648505"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505011EB"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2ACC3CF0"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28D97625" w14:textId="77777777" w:rsidTr="007F79D4">
        <w:tc>
          <w:tcPr>
            <w:tcW w:w="2310" w:type="dxa"/>
          </w:tcPr>
          <w:p w14:paraId="5FBC3B21" w14:textId="77777777" w:rsidR="00840572" w:rsidRPr="00A5132F" w:rsidRDefault="00840572" w:rsidP="007F79D4">
            <w:pPr>
              <w:spacing w:after="0" w:line="240" w:lineRule="auto"/>
              <w:jc w:val="both"/>
              <w:rPr>
                <w:rFonts w:ascii="Times New Roman" w:hAnsi="Times New Roman" w:cs="Times New Roman"/>
                <w:sz w:val="21"/>
                <w:szCs w:val="21"/>
              </w:rPr>
            </w:pPr>
          </w:p>
          <w:p w14:paraId="53354F35"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Pr>
          <w:p w14:paraId="3F2C8583"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2A0AC397"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79FE38E4"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6D247C5D" w14:textId="77777777" w:rsidTr="007F79D4">
        <w:tc>
          <w:tcPr>
            <w:tcW w:w="2310" w:type="dxa"/>
          </w:tcPr>
          <w:p w14:paraId="399631E6" w14:textId="77777777" w:rsidR="00840572" w:rsidRPr="00A5132F" w:rsidRDefault="00840572" w:rsidP="007F79D4">
            <w:pPr>
              <w:spacing w:after="0" w:line="240" w:lineRule="auto"/>
              <w:jc w:val="both"/>
              <w:rPr>
                <w:rFonts w:ascii="Times New Roman" w:hAnsi="Times New Roman" w:cs="Times New Roman"/>
                <w:sz w:val="21"/>
                <w:szCs w:val="21"/>
              </w:rPr>
            </w:pPr>
          </w:p>
          <w:p w14:paraId="520510D5"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Pr>
          <w:p w14:paraId="276391C6"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31DC1CF7"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Pr>
          <w:p w14:paraId="645006DF"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6AE46A63" w14:textId="77777777" w:rsidTr="007F79D4">
        <w:tc>
          <w:tcPr>
            <w:tcW w:w="2310" w:type="dxa"/>
            <w:tcBorders>
              <w:bottom w:val="single" w:sz="4" w:space="0" w:color="000000"/>
            </w:tcBorders>
          </w:tcPr>
          <w:p w14:paraId="2BC3F672" w14:textId="77777777" w:rsidR="00840572" w:rsidRPr="00A5132F" w:rsidRDefault="00840572" w:rsidP="007F79D4">
            <w:pPr>
              <w:spacing w:after="0" w:line="240" w:lineRule="auto"/>
              <w:jc w:val="both"/>
              <w:rPr>
                <w:rFonts w:ascii="Times New Roman" w:hAnsi="Times New Roman" w:cs="Times New Roman"/>
                <w:sz w:val="21"/>
                <w:szCs w:val="21"/>
              </w:rPr>
            </w:pPr>
          </w:p>
          <w:p w14:paraId="17D2343B"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Borders>
              <w:bottom w:val="single" w:sz="4" w:space="0" w:color="000000"/>
            </w:tcBorders>
          </w:tcPr>
          <w:p w14:paraId="762A737A"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Borders>
              <w:bottom w:val="single" w:sz="4" w:space="0" w:color="000000"/>
            </w:tcBorders>
          </w:tcPr>
          <w:p w14:paraId="559D0A6D"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Borders>
              <w:bottom w:val="single" w:sz="4" w:space="0" w:color="000000"/>
            </w:tcBorders>
          </w:tcPr>
          <w:p w14:paraId="04A5E239"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438411BD" w14:textId="77777777" w:rsidTr="007F79D4">
        <w:tc>
          <w:tcPr>
            <w:tcW w:w="2310" w:type="dxa"/>
            <w:tcBorders>
              <w:bottom w:val="single" w:sz="4" w:space="0" w:color="000000"/>
            </w:tcBorders>
          </w:tcPr>
          <w:p w14:paraId="57D25552" w14:textId="77777777" w:rsidR="00840572" w:rsidRPr="00A5132F" w:rsidRDefault="00840572" w:rsidP="007F79D4">
            <w:pPr>
              <w:spacing w:after="0" w:line="240" w:lineRule="auto"/>
              <w:jc w:val="both"/>
              <w:rPr>
                <w:rFonts w:ascii="Times New Roman" w:hAnsi="Times New Roman" w:cs="Times New Roman"/>
                <w:sz w:val="21"/>
                <w:szCs w:val="21"/>
              </w:rPr>
            </w:pPr>
          </w:p>
          <w:p w14:paraId="3B200048"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0" w:type="dxa"/>
            <w:tcBorders>
              <w:bottom w:val="single" w:sz="4" w:space="0" w:color="000000"/>
            </w:tcBorders>
          </w:tcPr>
          <w:p w14:paraId="55B7ADA9"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Borders>
              <w:bottom w:val="single" w:sz="4" w:space="0" w:color="000000"/>
            </w:tcBorders>
          </w:tcPr>
          <w:p w14:paraId="028E0EA1" w14:textId="77777777" w:rsidR="00840572" w:rsidRPr="00A5132F" w:rsidRDefault="00840572" w:rsidP="007F79D4">
            <w:pPr>
              <w:spacing w:after="0" w:line="240" w:lineRule="auto"/>
              <w:jc w:val="both"/>
              <w:rPr>
                <w:rFonts w:ascii="Times New Roman" w:hAnsi="Times New Roman" w:cs="Times New Roman"/>
                <w:sz w:val="21"/>
                <w:szCs w:val="21"/>
              </w:rPr>
            </w:pPr>
          </w:p>
        </w:tc>
        <w:tc>
          <w:tcPr>
            <w:tcW w:w="2311" w:type="dxa"/>
            <w:tcBorders>
              <w:bottom w:val="single" w:sz="4" w:space="0" w:color="000000"/>
            </w:tcBorders>
          </w:tcPr>
          <w:p w14:paraId="1ED3EEFD" w14:textId="77777777" w:rsidR="00840572" w:rsidRPr="00A5132F" w:rsidRDefault="00840572" w:rsidP="007F79D4">
            <w:pPr>
              <w:spacing w:after="0" w:line="240" w:lineRule="auto"/>
              <w:jc w:val="both"/>
              <w:rPr>
                <w:rFonts w:ascii="Times New Roman" w:hAnsi="Times New Roman" w:cs="Times New Roman"/>
                <w:sz w:val="21"/>
                <w:szCs w:val="21"/>
              </w:rPr>
            </w:pPr>
          </w:p>
        </w:tc>
      </w:tr>
      <w:tr w:rsidR="00840572" w:rsidRPr="00A5132F" w14:paraId="2B86A3A8" w14:textId="77777777" w:rsidTr="007F79D4">
        <w:tc>
          <w:tcPr>
            <w:tcW w:w="9242" w:type="dxa"/>
            <w:gridSpan w:val="4"/>
            <w:tcBorders>
              <w:bottom w:val="single" w:sz="4" w:space="0" w:color="000000"/>
            </w:tcBorders>
          </w:tcPr>
          <w:p w14:paraId="3CA9687C" w14:textId="77777777" w:rsidR="00840572" w:rsidRPr="00A5132F" w:rsidRDefault="00840572" w:rsidP="007F79D4">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w:t>
            </w:r>
            <w:r w:rsidRPr="00A5132F">
              <w:rPr>
                <w:rFonts w:ascii="Times New Roman" w:hAnsi="Times New Roman" w:cs="Times New Roman"/>
                <w:sz w:val="21"/>
                <w:szCs w:val="21"/>
                <w:vertAlign w:val="superscript"/>
              </w:rPr>
              <w:t>1</w:t>
            </w:r>
            <w:r w:rsidRPr="00A5132F">
              <w:rPr>
                <w:rFonts w:ascii="Times New Roman" w:hAnsi="Times New Roman" w:cs="Times New Roman"/>
                <w:sz w:val="21"/>
                <w:szCs w:val="21"/>
              </w:rPr>
              <w:t>)  If the UCITS intends to market only certain share classes, it should list only those classes</w:t>
            </w:r>
          </w:p>
          <w:p w14:paraId="4A1A3B4E" w14:textId="77777777" w:rsidR="00840572" w:rsidRPr="00A5132F" w:rsidRDefault="00840572" w:rsidP="007F79D4">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w:t>
            </w:r>
            <w:r w:rsidRPr="00A5132F">
              <w:rPr>
                <w:rFonts w:ascii="Times New Roman" w:hAnsi="Times New Roman" w:cs="Times New Roman"/>
                <w:sz w:val="21"/>
                <w:szCs w:val="21"/>
                <w:vertAlign w:val="superscript"/>
              </w:rPr>
              <w:t>2</w:t>
            </w:r>
            <w:r w:rsidRPr="00A5132F">
              <w:rPr>
                <w:rFonts w:ascii="Times New Roman" w:hAnsi="Times New Roman" w:cs="Times New Roman"/>
                <w:sz w:val="21"/>
                <w:szCs w:val="21"/>
              </w:rPr>
              <w:t xml:space="preserve">)  If applicable </w:t>
            </w:r>
          </w:p>
          <w:p w14:paraId="6B620C81" w14:textId="77777777" w:rsidR="00840572" w:rsidRPr="00A5132F" w:rsidRDefault="00840572" w:rsidP="007F79D4">
            <w:pPr>
              <w:spacing w:after="0" w:line="240" w:lineRule="auto"/>
              <w:jc w:val="both"/>
              <w:rPr>
                <w:rFonts w:ascii="Times New Roman" w:hAnsi="Times New Roman" w:cs="Times New Roman"/>
                <w:sz w:val="21"/>
                <w:szCs w:val="21"/>
              </w:rPr>
            </w:pPr>
            <w:r w:rsidRPr="00A5132F">
              <w:rPr>
                <w:rFonts w:ascii="Times New Roman" w:hAnsi="Times New Roman" w:cs="Times New Roman"/>
                <w:sz w:val="21"/>
                <w:szCs w:val="21"/>
              </w:rPr>
              <w:t>(</w:t>
            </w:r>
            <w:r w:rsidRPr="00A5132F">
              <w:rPr>
                <w:rFonts w:ascii="Times New Roman" w:hAnsi="Times New Roman" w:cs="Times New Roman"/>
                <w:sz w:val="21"/>
                <w:szCs w:val="21"/>
                <w:vertAlign w:val="superscript"/>
              </w:rPr>
              <w:t>3</w:t>
            </w:r>
            <w:r w:rsidRPr="00A5132F">
              <w:rPr>
                <w:rFonts w:ascii="Times New Roman" w:hAnsi="Times New Roman" w:cs="Times New Roman"/>
                <w:sz w:val="21"/>
                <w:szCs w:val="21"/>
              </w:rPr>
              <w:t>)  if applicable (e.g. ISIN)</w:t>
            </w:r>
          </w:p>
        </w:tc>
      </w:tr>
    </w:tbl>
    <w:p w14:paraId="674121FF" w14:textId="77777777" w:rsidR="00840572" w:rsidRPr="00A5132F" w:rsidRDefault="00840572" w:rsidP="00840572">
      <w:pPr>
        <w:spacing w:after="0" w:line="240" w:lineRule="auto"/>
        <w:jc w:val="both"/>
        <w:rPr>
          <w:rFonts w:ascii="Times New Roman" w:hAnsi="Times New Roman" w:cs="Times New Roman"/>
          <w:b/>
          <w:sz w:val="24"/>
          <w:szCs w:val="24"/>
        </w:rPr>
      </w:pPr>
    </w:p>
    <w:p w14:paraId="48C215CB"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Name of management company/self managed investment company:</w:t>
      </w:r>
    </w:p>
    <w:p w14:paraId="58CAE4A3"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7AB21D86" w14:textId="77777777" w:rsidR="00840572" w:rsidRPr="00A5132F" w:rsidRDefault="00840572" w:rsidP="00840572">
      <w:pPr>
        <w:spacing w:after="240" w:line="240" w:lineRule="auto"/>
        <w:jc w:val="both"/>
        <w:rPr>
          <w:rFonts w:ascii="Times New Roman" w:hAnsi="Times New Roman" w:cs="Times New Roman"/>
          <w:sz w:val="21"/>
          <w:szCs w:val="21"/>
        </w:rPr>
      </w:pPr>
    </w:p>
    <w:p w14:paraId="1E23957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Management company’s home Member State:</w:t>
      </w:r>
    </w:p>
    <w:p w14:paraId="562AC755"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w:t>
      </w:r>
    </w:p>
    <w:p w14:paraId="422DE970" w14:textId="77777777" w:rsidR="00840572" w:rsidRPr="00A5132F" w:rsidRDefault="00840572" w:rsidP="00840572">
      <w:pPr>
        <w:spacing w:after="240" w:line="240" w:lineRule="auto"/>
        <w:jc w:val="both"/>
        <w:rPr>
          <w:rFonts w:ascii="Times New Roman" w:hAnsi="Times New Roman" w:cs="Times New Roman"/>
          <w:sz w:val="21"/>
          <w:szCs w:val="21"/>
        </w:rPr>
      </w:pPr>
    </w:p>
    <w:p w14:paraId="76613431"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Address and registered office/domicile if different from address:</w:t>
      </w:r>
      <w:r w:rsidRPr="00A5132F">
        <w:rPr>
          <w:rFonts w:ascii="Times New Roman" w:hAnsi="Times New Roman" w:cs="Times New Roman"/>
          <w:sz w:val="21"/>
          <w:szCs w:val="21"/>
        </w:rPr>
        <w:tab/>
      </w:r>
    </w:p>
    <w:p w14:paraId="0A1C3916"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77C6A913"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1B5144E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Details of management company’s website:</w:t>
      </w:r>
    </w:p>
    <w:p w14:paraId="17CDF7D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w:t>
      </w:r>
    </w:p>
    <w:p w14:paraId="53AAA2D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Details of contact person at the management company:</w:t>
      </w:r>
    </w:p>
    <w:p w14:paraId="5436E05C"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Name/Position:</w:t>
      </w:r>
      <w:r w:rsidRPr="00A5132F">
        <w:rPr>
          <w:rFonts w:ascii="Times New Roman" w:hAnsi="Times New Roman" w:cs="Times New Roman"/>
          <w:sz w:val="21"/>
          <w:szCs w:val="21"/>
        </w:rPr>
        <w:tab/>
      </w:r>
    </w:p>
    <w:p w14:paraId="584A0EB9"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w:t>
      </w:r>
    </w:p>
    <w:p w14:paraId="2C23BF3A"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726BDCBF"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Telephone number: ________________________________________</w:t>
      </w:r>
    </w:p>
    <w:p w14:paraId="2F0092EF"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4411A4EE"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E-mail address:</w:t>
      </w:r>
    </w:p>
    <w:p w14:paraId="73F10A96"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w:t>
      </w:r>
    </w:p>
    <w:p w14:paraId="01300B51"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b/>
      </w:r>
    </w:p>
    <w:p w14:paraId="2B2EC86B"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Fax number:</w:t>
      </w:r>
      <w:r w:rsidRPr="00A5132F">
        <w:rPr>
          <w:rFonts w:ascii="Times New Roman" w:hAnsi="Times New Roman" w:cs="Times New Roman"/>
          <w:sz w:val="21"/>
          <w:szCs w:val="21"/>
        </w:rPr>
        <w:tab/>
      </w:r>
    </w:p>
    <w:p w14:paraId="3CCB67DF"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w:t>
      </w:r>
    </w:p>
    <w:p w14:paraId="625CA16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 xml:space="preserve">Duration of the company, if applicable </w:t>
      </w:r>
    </w:p>
    <w:p w14:paraId="16A9B8C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w:t>
      </w:r>
    </w:p>
    <w:p w14:paraId="08236106"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Scope of activities of the management company in the UCITS host Member State:</w:t>
      </w:r>
    </w:p>
    <w:p w14:paraId="504DE0C5"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56B4CB3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70E5F604"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Additional information about the UCITS (if necessary):</w:t>
      </w:r>
    </w:p>
    <w:p w14:paraId="411BF841"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lastRenderedPageBreak/>
        <w:t>_______________________________________________________________________________</w:t>
      </w:r>
    </w:p>
    <w:p w14:paraId="690FB8B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1B2F36C7"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7D553D64" w14:textId="77777777" w:rsidR="00840572" w:rsidRPr="00A5132F" w:rsidRDefault="00840572" w:rsidP="00840572">
      <w:pPr>
        <w:spacing w:after="240" w:line="240" w:lineRule="auto"/>
        <w:jc w:val="both"/>
        <w:rPr>
          <w:rFonts w:ascii="Times New Roman" w:hAnsi="Times New Roman" w:cs="Times New Roman"/>
          <w:i/>
          <w:sz w:val="20"/>
        </w:rPr>
      </w:pPr>
    </w:p>
    <w:p w14:paraId="4A212202" w14:textId="77777777" w:rsidR="00840572" w:rsidRPr="00A5132F" w:rsidRDefault="00840572" w:rsidP="00840572">
      <w:pPr>
        <w:spacing w:after="240" w:line="240" w:lineRule="auto"/>
        <w:jc w:val="both"/>
        <w:rPr>
          <w:rFonts w:ascii="Times New Roman" w:hAnsi="Times New Roman" w:cs="Times New Roman"/>
          <w:b/>
          <w:i/>
          <w:sz w:val="21"/>
          <w:szCs w:val="21"/>
        </w:rPr>
      </w:pPr>
      <w:r w:rsidRPr="00A5132F">
        <w:rPr>
          <w:rFonts w:ascii="Times New Roman" w:hAnsi="Times New Roman" w:cs="Times New Roman"/>
          <w:b/>
          <w:i/>
          <w:sz w:val="21"/>
          <w:szCs w:val="21"/>
        </w:rPr>
        <w:t>Attachments:</w:t>
      </w:r>
    </w:p>
    <w:p w14:paraId="74228A27"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(1)  The latest version of the fund rules or instruments of incorporation, translated if necessary in accordance with Article 94(1)(c) of Directive 2009/65/EC.</w:t>
      </w:r>
    </w:p>
    <w:p w14:paraId="6C1AFBCB" w14:textId="77777777" w:rsidR="00840572" w:rsidRPr="00A5132F" w:rsidRDefault="00840572" w:rsidP="00840572">
      <w:pPr>
        <w:spacing w:after="240" w:line="240" w:lineRule="auto"/>
        <w:jc w:val="both"/>
        <w:rPr>
          <w:rFonts w:ascii="Times New Roman" w:hAnsi="Times New Roman" w:cs="Times New Roman"/>
          <w:sz w:val="21"/>
          <w:szCs w:val="21"/>
        </w:rPr>
      </w:pPr>
    </w:p>
    <w:p w14:paraId="623A7DE0"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78FBE033"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(Title of document or name of electronic file attachment)</w:t>
      </w:r>
      <w:r w:rsidRPr="00A5132F">
        <w:rPr>
          <w:rFonts w:ascii="Times New Roman" w:hAnsi="Times New Roman" w:cs="Times New Roman"/>
          <w:sz w:val="21"/>
          <w:szCs w:val="21"/>
        </w:rPr>
        <w:tab/>
      </w:r>
    </w:p>
    <w:p w14:paraId="71D4FEF5"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(2)  The latest version of the prospectus, translated if necessary in accordance with Article 94(1)(c) of Directive 2009/65/EC.</w:t>
      </w:r>
    </w:p>
    <w:p w14:paraId="1345F5B7" w14:textId="77777777" w:rsidR="00840572" w:rsidRPr="00A5132F" w:rsidRDefault="00840572" w:rsidP="00840572">
      <w:pPr>
        <w:spacing w:after="240" w:line="240" w:lineRule="auto"/>
        <w:jc w:val="both"/>
        <w:rPr>
          <w:rFonts w:ascii="Times New Roman" w:hAnsi="Times New Roman" w:cs="Times New Roman"/>
          <w:sz w:val="21"/>
          <w:szCs w:val="21"/>
        </w:rPr>
      </w:pPr>
    </w:p>
    <w:p w14:paraId="7DF038E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03C4FF4C"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(Title of document or name of electronic file attachment)</w:t>
      </w:r>
      <w:r w:rsidRPr="00A5132F">
        <w:rPr>
          <w:rFonts w:ascii="Times New Roman" w:hAnsi="Times New Roman" w:cs="Times New Roman"/>
          <w:sz w:val="21"/>
          <w:szCs w:val="21"/>
        </w:rPr>
        <w:tab/>
      </w:r>
    </w:p>
    <w:p w14:paraId="3782AB66"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(3)  The latest version of the key investor information, translated if necessary in accordance with Article 94(1)(b) of Directive 2009/65/EC</w:t>
      </w:r>
    </w:p>
    <w:p w14:paraId="2AF64903" w14:textId="77777777" w:rsidR="00840572" w:rsidRPr="00A5132F" w:rsidRDefault="00840572" w:rsidP="00840572">
      <w:pPr>
        <w:spacing w:after="240" w:line="240" w:lineRule="auto"/>
        <w:jc w:val="both"/>
        <w:rPr>
          <w:rFonts w:ascii="Times New Roman" w:hAnsi="Times New Roman" w:cs="Times New Roman"/>
          <w:sz w:val="21"/>
          <w:szCs w:val="21"/>
        </w:rPr>
      </w:pPr>
    </w:p>
    <w:p w14:paraId="455BD394"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6ED0A649"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(Title of document or name of electronic file attachment)</w:t>
      </w:r>
      <w:r w:rsidRPr="00A5132F">
        <w:rPr>
          <w:rFonts w:ascii="Times New Roman" w:hAnsi="Times New Roman" w:cs="Times New Roman"/>
          <w:sz w:val="21"/>
          <w:szCs w:val="21"/>
        </w:rPr>
        <w:tab/>
      </w:r>
    </w:p>
    <w:p w14:paraId="55883056"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(4)  The latest published annual report and any subsequent half-yearly report, translated, if necessary in accordance with Article 94(1)(c) of Directive 2009/65/EC</w:t>
      </w:r>
    </w:p>
    <w:p w14:paraId="64B329C8" w14:textId="77777777" w:rsidR="00840572" w:rsidRPr="00A5132F" w:rsidRDefault="00840572" w:rsidP="00840572">
      <w:pPr>
        <w:spacing w:after="240" w:line="240" w:lineRule="auto"/>
        <w:jc w:val="both"/>
        <w:rPr>
          <w:rFonts w:ascii="Times New Roman" w:hAnsi="Times New Roman" w:cs="Times New Roman"/>
          <w:sz w:val="21"/>
          <w:szCs w:val="21"/>
        </w:rPr>
      </w:pPr>
    </w:p>
    <w:p w14:paraId="4856D5F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w:t>
      </w:r>
    </w:p>
    <w:p w14:paraId="465C402C"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(Title of document or name of electronic file attachment)</w:t>
      </w:r>
      <w:r w:rsidRPr="00A5132F">
        <w:rPr>
          <w:rFonts w:ascii="Times New Roman" w:hAnsi="Times New Roman" w:cs="Times New Roman"/>
          <w:sz w:val="21"/>
          <w:szCs w:val="21"/>
        </w:rPr>
        <w:tab/>
      </w:r>
    </w:p>
    <w:p w14:paraId="5C16BC16" w14:textId="77777777" w:rsidR="00840572" w:rsidRPr="00A5132F" w:rsidRDefault="00840572" w:rsidP="00840572">
      <w:pPr>
        <w:spacing w:after="240" w:line="240" w:lineRule="auto"/>
        <w:jc w:val="both"/>
        <w:rPr>
          <w:rFonts w:ascii="Times New Roman" w:hAnsi="Times New Roman" w:cs="Times New Roman"/>
          <w:i/>
          <w:sz w:val="21"/>
          <w:szCs w:val="21"/>
        </w:rPr>
      </w:pPr>
    </w:p>
    <w:p w14:paraId="6F3A8B9B" w14:textId="77777777" w:rsidR="00840572" w:rsidRPr="00A5132F" w:rsidRDefault="00840572" w:rsidP="00840572">
      <w:pPr>
        <w:spacing w:after="240" w:line="240" w:lineRule="auto"/>
        <w:jc w:val="both"/>
        <w:rPr>
          <w:rFonts w:ascii="Times New Roman" w:hAnsi="Times New Roman" w:cs="Times New Roman"/>
          <w:i/>
          <w:sz w:val="21"/>
          <w:szCs w:val="21"/>
        </w:rPr>
      </w:pPr>
      <w:r w:rsidRPr="00A5132F">
        <w:rPr>
          <w:rFonts w:ascii="Times New Roman" w:hAnsi="Times New Roman" w:cs="Times New Roman"/>
          <w:i/>
          <w:sz w:val="21"/>
          <w:szCs w:val="21"/>
        </w:rPr>
        <w:t>Note:</w:t>
      </w:r>
      <w:r w:rsidRPr="00A5132F">
        <w:rPr>
          <w:rFonts w:ascii="Times New Roman" w:hAnsi="Times New Roman" w:cs="Times New Roman"/>
          <w:i/>
          <w:sz w:val="21"/>
          <w:szCs w:val="21"/>
        </w:rPr>
        <w:tab/>
      </w:r>
    </w:p>
    <w:p w14:paraId="340A9D90"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send to the Central Bank of Ireland and remain valid, the notification letter may refer to that fact.</w:t>
      </w:r>
    </w:p>
    <w:p w14:paraId="164B78A7"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 xml:space="preserve">Indicate where the latest electronic copies of the attachments can be obtained in future: </w:t>
      </w:r>
    </w:p>
    <w:p w14:paraId="68606240" w14:textId="77777777" w:rsidR="00840572" w:rsidRPr="00A5132F" w:rsidRDefault="00840572" w:rsidP="00DA32F3">
      <w:pPr>
        <w:spacing w:after="240" w:line="240" w:lineRule="auto"/>
        <w:jc w:val="both"/>
        <w:rPr>
          <w:rFonts w:ascii="Times New Roman" w:hAnsi="Times New Roman" w:cs="Times New Roman"/>
          <w:sz w:val="20"/>
        </w:rPr>
      </w:pPr>
      <w:r w:rsidRPr="00A5132F">
        <w:rPr>
          <w:rFonts w:ascii="Times New Roman" w:hAnsi="Times New Roman" w:cs="Times New Roman"/>
          <w:sz w:val="20"/>
        </w:rPr>
        <w:t>___________________________________________________________________________________</w:t>
      </w:r>
      <w:r w:rsidRPr="00A5132F">
        <w:rPr>
          <w:rFonts w:ascii="Times New Roman" w:hAnsi="Times New Roman" w:cs="Times New Roman"/>
          <w:sz w:val="20"/>
        </w:rPr>
        <w:br w:type="page"/>
      </w:r>
    </w:p>
    <w:p w14:paraId="54A62B4F" w14:textId="77777777" w:rsidR="00840572" w:rsidRPr="00A5132F" w:rsidRDefault="00840572" w:rsidP="00840572">
      <w:pPr>
        <w:spacing w:after="240" w:line="240" w:lineRule="auto"/>
        <w:jc w:val="center"/>
        <w:rPr>
          <w:rFonts w:ascii="Times New Roman" w:hAnsi="Times New Roman" w:cs="Times New Roman"/>
          <w:b/>
          <w:sz w:val="21"/>
          <w:szCs w:val="21"/>
        </w:rPr>
      </w:pPr>
      <w:r w:rsidRPr="00A5132F">
        <w:rPr>
          <w:rFonts w:ascii="Times New Roman" w:hAnsi="Times New Roman" w:cs="Times New Roman"/>
          <w:b/>
          <w:sz w:val="21"/>
          <w:szCs w:val="21"/>
        </w:rPr>
        <w:lastRenderedPageBreak/>
        <w:t>PART B</w:t>
      </w:r>
    </w:p>
    <w:p w14:paraId="05D84B6C"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 xml:space="preserve">1.  </w:t>
      </w:r>
      <w:r w:rsidRPr="00A5132F">
        <w:rPr>
          <w:rFonts w:ascii="Times New Roman" w:hAnsi="Times New Roman" w:cs="Times New Roman"/>
          <w:b/>
          <w:sz w:val="21"/>
          <w:szCs w:val="21"/>
        </w:rPr>
        <w:t>Arrangements made for marketing of units of UCITS</w:t>
      </w:r>
    </w:p>
    <w:p w14:paraId="55D219EB"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Units of the UCITS/UCITS compartments will be marketed by: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
        <w:gridCol w:w="7796"/>
      </w:tblGrid>
      <w:tr w:rsidR="00840572" w:rsidRPr="00A5132F" w14:paraId="279F7F25" w14:textId="77777777" w:rsidTr="007F79D4">
        <w:tc>
          <w:tcPr>
            <w:tcW w:w="350" w:type="dxa"/>
            <w:tcBorders>
              <w:bottom w:val="single" w:sz="4" w:space="0" w:color="000000"/>
              <w:right w:val="single" w:sz="4" w:space="0" w:color="000000"/>
            </w:tcBorders>
          </w:tcPr>
          <w:p w14:paraId="7839223C" w14:textId="77777777" w:rsidR="00840572" w:rsidRPr="00A5132F" w:rsidRDefault="00840572" w:rsidP="007F79D4">
            <w:pPr>
              <w:jc w:val="both"/>
              <w:rPr>
                <w:rFonts w:ascii="Times New Roman" w:hAnsi="Times New Roman" w:cs="Times New Roman"/>
                <w:sz w:val="21"/>
                <w:szCs w:val="21"/>
              </w:rPr>
            </w:pPr>
          </w:p>
        </w:tc>
        <w:tc>
          <w:tcPr>
            <w:tcW w:w="7796" w:type="dxa"/>
            <w:tcBorders>
              <w:top w:val="nil"/>
              <w:left w:val="single" w:sz="4" w:space="0" w:color="000000"/>
              <w:bottom w:val="nil"/>
              <w:right w:val="nil"/>
            </w:tcBorders>
          </w:tcPr>
          <w:p w14:paraId="42E35E25" w14:textId="77777777" w:rsidR="00840572" w:rsidRPr="00A5132F" w:rsidRDefault="00840572" w:rsidP="007F79D4">
            <w:pPr>
              <w:ind w:left="175"/>
              <w:jc w:val="both"/>
              <w:rPr>
                <w:rFonts w:ascii="Times New Roman" w:hAnsi="Times New Roman" w:cs="Times New Roman"/>
                <w:sz w:val="21"/>
                <w:szCs w:val="21"/>
              </w:rPr>
            </w:pPr>
            <w:r w:rsidRPr="00A5132F">
              <w:rPr>
                <w:rFonts w:ascii="Times New Roman" w:hAnsi="Times New Roman" w:cs="Times New Roman"/>
                <w:sz w:val="21"/>
                <w:szCs w:val="21"/>
              </w:rPr>
              <w:t>the management company that manages the UCITS</w:t>
            </w:r>
          </w:p>
        </w:tc>
      </w:tr>
      <w:tr w:rsidR="00840572" w:rsidRPr="00A5132F" w14:paraId="57287328" w14:textId="77777777" w:rsidTr="007F79D4">
        <w:tc>
          <w:tcPr>
            <w:tcW w:w="350" w:type="dxa"/>
            <w:tcBorders>
              <w:right w:val="single" w:sz="4" w:space="0" w:color="000000"/>
            </w:tcBorders>
          </w:tcPr>
          <w:p w14:paraId="2CDD6FC8" w14:textId="77777777" w:rsidR="00840572" w:rsidRPr="00A5132F" w:rsidRDefault="00840572" w:rsidP="007F79D4">
            <w:pPr>
              <w:jc w:val="both"/>
              <w:rPr>
                <w:rFonts w:ascii="Times New Roman" w:hAnsi="Times New Roman" w:cs="Times New Roman"/>
                <w:sz w:val="21"/>
                <w:szCs w:val="21"/>
              </w:rPr>
            </w:pPr>
          </w:p>
        </w:tc>
        <w:tc>
          <w:tcPr>
            <w:tcW w:w="7796" w:type="dxa"/>
            <w:tcBorders>
              <w:top w:val="nil"/>
              <w:left w:val="single" w:sz="4" w:space="0" w:color="000000"/>
              <w:bottom w:val="nil"/>
              <w:right w:val="nil"/>
            </w:tcBorders>
          </w:tcPr>
          <w:p w14:paraId="46160E1E" w14:textId="77777777" w:rsidR="00840572" w:rsidRPr="00A5132F" w:rsidRDefault="00840572" w:rsidP="007F79D4">
            <w:pPr>
              <w:ind w:left="175"/>
              <w:jc w:val="both"/>
              <w:rPr>
                <w:rFonts w:ascii="Times New Roman" w:hAnsi="Times New Roman" w:cs="Times New Roman"/>
                <w:sz w:val="21"/>
                <w:szCs w:val="21"/>
              </w:rPr>
            </w:pPr>
            <w:r w:rsidRPr="00A5132F">
              <w:rPr>
                <w:rFonts w:ascii="Times New Roman" w:hAnsi="Times New Roman" w:cs="Times New Roman"/>
                <w:sz w:val="21"/>
                <w:szCs w:val="21"/>
              </w:rPr>
              <w:t>any other management company authorised under Directive 2009/65/EC</w:t>
            </w:r>
          </w:p>
        </w:tc>
      </w:tr>
      <w:tr w:rsidR="00840572" w:rsidRPr="00A5132F" w14:paraId="04D88942" w14:textId="77777777" w:rsidTr="007F79D4">
        <w:tc>
          <w:tcPr>
            <w:tcW w:w="350" w:type="dxa"/>
            <w:tcBorders>
              <w:top w:val="single" w:sz="4" w:space="0" w:color="000000"/>
              <w:right w:val="single" w:sz="4" w:space="0" w:color="000000"/>
            </w:tcBorders>
          </w:tcPr>
          <w:p w14:paraId="45D6B2B4" w14:textId="77777777" w:rsidR="00840572" w:rsidRPr="00A5132F" w:rsidRDefault="00840572" w:rsidP="007F79D4">
            <w:pPr>
              <w:jc w:val="both"/>
              <w:rPr>
                <w:rFonts w:ascii="Times New Roman" w:hAnsi="Times New Roman" w:cs="Times New Roman"/>
                <w:sz w:val="21"/>
                <w:szCs w:val="21"/>
              </w:rPr>
            </w:pPr>
          </w:p>
        </w:tc>
        <w:tc>
          <w:tcPr>
            <w:tcW w:w="7796" w:type="dxa"/>
            <w:tcBorders>
              <w:top w:val="nil"/>
              <w:left w:val="single" w:sz="4" w:space="0" w:color="000000"/>
              <w:bottom w:val="nil"/>
              <w:right w:val="nil"/>
            </w:tcBorders>
          </w:tcPr>
          <w:p w14:paraId="58926FD1" w14:textId="77777777" w:rsidR="00840572" w:rsidRPr="00A5132F" w:rsidRDefault="00840572" w:rsidP="007F79D4">
            <w:pPr>
              <w:ind w:left="175"/>
              <w:jc w:val="both"/>
              <w:rPr>
                <w:rFonts w:ascii="Times New Roman" w:hAnsi="Times New Roman" w:cs="Times New Roman"/>
                <w:sz w:val="21"/>
                <w:szCs w:val="21"/>
              </w:rPr>
            </w:pPr>
            <w:r w:rsidRPr="00A5132F">
              <w:rPr>
                <w:rFonts w:ascii="Times New Roman" w:hAnsi="Times New Roman" w:cs="Times New Roman"/>
                <w:sz w:val="21"/>
                <w:szCs w:val="21"/>
              </w:rPr>
              <w:t>credit institutions</w:t>
            </w:r>
          </w:p>
        </w:tc>
      </w:tr>
      <w:tr w:rsidR="00840572" w:rsidRPr="00A5132F" w14:paraId="0AB8B1D2" w14:textId="77777777" w:rsidTr="007F79D4">
        <w:tc>
          <w:tcPr>
            <w:tcW w:w="350" w:type="dxa"/>
            <w:tcBorders>
              <w:right w:val="single" w:sz="4" w:space="0" w:color="000000"/>
            </w:tcBorders>
          </w:tcPr>
          <w:p w14:paraId="021664C6" w14:textId="77777777" w:rsidR="00840572" w:rsidRPr="00A5132F" w:rsidRDefault="00840572" w:rsidP="007F79D4">
            <w:pPr>
              <w:jc w:val="both"/>
              <w:rPr>
                <w:rFonts w:ascii="Times New Roman" w:hAnsi="Times New Roman" w:cs="Times New Roman"/>
                <w:sz w:val="21"/>
                <w:szCs w:val="21"/>
              </w:rPr>
            </w:pPr>
          </w:p>
        </w:tc>
        <w:tc>
          <w:tcPr>
            <w:tcW w:w="7796" w:type="dxa"/>
            <w:tcBorders>
              <w:top w:val="nil"/>
              <w:left w:val="single" w:sz="4" w:space="0" w:color="000000"/>
              <w:bottom w:val="nil"/>
              <w:right w:val="nil"/>
            </w:tcBorders>
          </w:tcPr>
          <w:p w14:paraId="3024B175" w14:textId="77777777" w:rsidR="00840572" w:rsidRPr="00A5132F" w:rsidRDefault="00840572" w:rsidP="007F79D4">
            <w:pPr>
              <w:ind w:left="175"/>
              <w:jc w:val="both"/>
              <w:rPr>
                <w:rFonts w:ascii="Times New Roman" w:hAnsi="Times New Roman" w:cs="Times New Roman"/>
                <w:sz w:val="21"/>
                <w:szCs w:val="21"/>
              </w:rPr>
            </w:pPr>
            <w:r w:rsidRPr="00A5132F">
              <w:rPr>
                <w:rFonts w:ascii="Times New Roman" w:hAnsi="Times New Roman" w:cs="Times New Roman"/>
                <w:sz w:val="21"/>
                <w:szCs w:val="21"/>
              </w:rPr>
              <w:t>authorised investment firms or advisors</w:t>
            </w:r>
          </w:p>
        </w:tc>
      </w:tr>
      <w:tr w:rsidR="00840572" w:rsidRPr="00A5132F" w14:paraId="2594BB72" w14:textId="77777777" w:rsidTr="007F79D4">
        <w:tc>
          <w:tcPr>
            <w:tcW w:w="350" w:type="dxa"/>
            <w:tcBorders>
              <w:bottom w:val="single" w:sz="4" w:space="0" w:color="000000"/>
              <w:right w:val="single" w:sz="4" w:space="0" w:color="000000"/>
            </w:tcBorders>
          </w:tcPr>
          <w:p w14:paraId="6A8A8760" w14:textId="77777777" w:rsidR="00840572" w:rsidRPr="00A5132F" w:rsidRDefault="00840572" w:rsidP="007F79D4">
            <w:pPr>
              <w:jc w:val="both"/>
              <w:rPr>
                <w:rFonts w:ascii="Times New Roman" w:hAnsi="Times New Roman" w:cs="Times New Roman"/>
                <w:sz w:val="21"/>
                <w:szCs w:val="21"/>
              </w:rPr>
            </w:pPr>
          </w:p>
        </w:tc>
        <w:tc>
          <w:tcPr>
            <w:tcW w:w="7796" w:type="dxa"/>
            <w:tcBorders>
              <w:top w:val="nil"/>
              <w:left w:val="single" w:sz="4" w:space="0" w:color="000000"/>
              <w:bottom w:val="nil"/>
              <w:right w:val="nil"/>
            </w:tcBorders>
          </w:tcPr>
          <w:p w14:paraId="5F784FA8" w14:textId="77777777" w:rsidR="00840572" w:rsidRPr="00A5132F" w:rsidRDefault="00840572" w:rsidP="007F79D4">
            <w:pPr>
              <w:ind w:left="175"/>
              <w:jc w:val="both"/>
              <w:rPr>
                <w:rFonts w:ascii="Times New Roman" w:hAnsi="Times New Roman" w:cs="Times New Roman"/>
                <w:sz w:val="21"/>
                <w:szCs w:val="21"/>
              </w:rPr>
            </w:pPr>
            <w:r w:rsidRPr="00A5132F">
              <w:rPr>
                <w:rFonts w:ascii="Times New Roman" w:hAnsi="Times New Roman" w:cs="Times New Roman"/>
                <w:sz w:val="21"/>
                <w:szCs w:val="21"/>
              </w:rPr>
              <w:t>other bodies</w:t>
            </w:r>
          </w:p>
        </w:tc>
      </w:tr>
    </w:tbl>
    <w:p w14:paraId="55E7CEF7" w14:textId="77777777" w:rsidR="00840572" w:rsidRPr="00A5132F" w:rsidRDefault="00840572" w:rsidP="00840572">
      <w:pPr>
        <w:spacing w:after="240" w:line="240" w:lineRule="auto"/>
        <w:rPr>
          <w:rFonts w:ascii="Times New Roman" w:hAnsi="Times New Roman" w:cs="Times New Roman"/>
          <w:sz w:val="21"/>
          <w:szCs w:val="21"/>
        </w:rPr>
      </w:pPr>
    </w:p>
    <w:p w14:paraId="38FBCFAB" w14:textId="77777777" w:rsidR="00840572" w:rsidRPr="00A5132F" w:rsidRDefault="00840572" w:rsidP="00840572">
      <w:pPr>
        <w:pStyle w:val="ListParagraph"/>
        <w:numPr>
          <w:ilvl w:val="0"/>
          <w:numId w:val="1"/>
        </w:numPr>
        <w:spacing w:after="240" w:line="240" w:lineRule="auto"/>
        <w:ind w:left="567" w:hanging="567"/>
        <w:contextualSpacing w:val="0"/>
        <w:rPr>
          <w:rFonts w:ascii="Times New Roman" w:hAnsi="Times New Roman" w:cs="Times New Roman"/>
          <w:sz w:val="21"/>
          <w:szCs w:val="21"/>
        </w:rPr>
      </w:pPr>
      <w:r w:rsidRPr="00A5132F">
        <w:rPr>
          <w:rFonts w:ascii="Times New Roman" w:hAnsi="Times New Roman" w:cs="Times New Roman"/>
          <w:sz w:val="21"/>
          <w:szCs w:val="21"/>
        </w:rPr>
        <w:t>_____________________________________</w:t>
      </w:r>
    </w:p>
    <w:p w14:paraId="2F5AA937" w14:textId="77777777" w:rsidR="00840572" w:rsidRPr="00A5132F" w:rsidRDefault="00840572" w:rsidP="00840572">
      <w:pPr>
        <w:pStyle w:val="ListParagraph"/>
        <w:numPr>
          <w:ilvl w:val="0"/>
          <w:numId w:val="1"/>
        </w:numPr>
        <w:spacing w:after="240" w:line="240" w:lineRule="auto"/>
        <w:ind w:left="567" w:hanging="567"/>
        <w:contextualSpacing w:val="0"/>
        <w:rPr>
          <w:rFonts w:ascii="Times New Roman" w:hAnsi="Times New Roman" w:cs="Times New Roman"/>
          <w:sz w:val="21"/>
          <w:szCs w:val="21"/>
        </w:rPr>
      </w:pPr>
      <w:r w:rsidRPr="00A5132F">
        <w:rPr>
          <w:rFonts w:ascii="Times New Roman" w:hAnsi="Times New Roman" w:cs="Times New Roman"/>
          <w:sz w:val="21"/>
          <w:szCs w:val="21"/>
        </w:rPr>
        <w:t>_____________________________________</w:t>
      </w:r>
    </w:p>
    <w:p w14:paraId="441A7181" w14:textId="77777777" w:rsidR="00840572" w:rsidRPr="00A5132F" w:rsidRDefault="00840572" w:rsidP="00840572">
      <w:pPr>
        <w:pStyle w:val="ListParagraph"/>
        <w:numPr>
          <w:ilvl w:val="0"/>
          <w:numId w:val="1"/>
        </w:numPr>
        <w:spacing w:after="240" w:line="240" w:lineRule="auto"/>
        <w:ind w:left="567" w:hanging="567"/>
        <w:contextualSpacing w:val="0"/>
        <w:rPr>
          <w:rFonts w:ascii="Times New Roman" w:hAnsi="Times New Roman" w:cs="Times New Roman"/>
          <w:sz w:val="21"/>
          <w:szCs w:val="21"/>
        </w:rPr>
      </w:pPr>
      <w:r w:rsidRPr="00A5132F">
        <w:rPr>
          <w:rFonts w:ascii="Times New Roman" w:hAnsi="Times New Roman" w:cs="Times New Roman"/>
          <w:sz w:val="21"/>
          <w:szCs w:val="21"/>
        </w:rPr>
        <w:t>_____________________________________</w:t>
      </w:r>
    </w:p>
    <w:p w14:paraId="4581497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2.  Arrangement for the provision of facilities to unit-holders in accordance with Article 92 of Directive 2009/65/EC:</w:t>
      </w:r>
    </w:p>
    <w:p w14:paraId="0BED2245"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Name of Facilities Agent:</w:t>
      </w:r>
      <w:r w:rsidRPr="00A5132F">
        <w:rPr>
          <w:rFonts w:ascii="Times New Roman" w:hAnsi="Times New Roman" w:cs="Times New Roman"/>
          <w:sz w:val="21"/>
          <w:szCs w:val="21"/>
        </w:rPr>
        <w:tab/>
        <w:t xml:space="preserve"> _______________________________________________________________________________</w:t>
      </w:r>
    </w:p>
    <w:p w14:paraId="23486D16"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Legal Form: _______________________________________________________________________________</w:t>
      </w:r>
    </w:p>
    <w:p w14:paraId="2C8DAB6D" w14:textId="77777777" w:rsidR="00840572" w:rsidRPr="00A5132F" w:rsidRDefault="00840572" w:rsidP="00840572">
      <w:pPr>
        <w:spacing w:after="240" w:line="240" w:lineRule="auto"/>
        <w:rPr>
          <w:rFonts w:ascii="Times New Roman" w:hAnsi="Times New Roman" w:cs="Times New Roman"/>
          <w:sz w:val="21"/>
          <w:szCs w:val="21"/>
        </w:rPr>
      </w:pPr>
      <w:r w:rsidRPr="00A5132F">
        <w:rPr>
          <w:rFonts w:ascii="Times New Roman" w:hAnsi="Times New Roman" w:cs="Times New Roman"/>
          <w:sz w:val="21"/>
          <w:szCs w:val="21"/>
        </w:rPr>
        <w:t>Registered Office: _________________________________________________________________________</w:t>
      </w:r>
    </w:p>
    <w:p w14:paraId="51F6448C"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Address for correspondence (if different):</w:t>
      </w:r>
    </w:p>
    <w:p w14:paraId="6FB0816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w:t>
      </w:r>
    </w:p>
    <w:p w14:paraId="6162393E" w14:textId="1EDA4C01"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Confirm that a written confirmation from the facilities agent, in accordance with Regulation 9</w:t>
      </w:r>
      <w:r w:rsidR="005919D5">
        <w:rPr>
          <w:rFonts w:ascii="Times New Roman" w:hAnsi="Times New Roman" w:cs="Times New Roman"/>
          <w:sz w:val="21"/>
          <w:szCs w:val="21"/>
        </w:rPr>
        <w:t>7</w:t>
      </w:r>
      <w:r w:rsidRPr="00A5132F">
        <w:rPr>
          <w:rFonts w:ascii="Times New Roman" w:hAnsi="Times New Roman" w:cs="Times New Roman"/>
          <w:sz w:val="21"/>
          <w:szCs w:val="21"/>
        </w:rPr>
        <w:t>(1) of the Central Bank UCITS Regulations is attached:</w:t>
      </w:r>
    </w:p>
    <w:p w14:paraId="103AE91A"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w:t>
      </w:r>
    </w:p>
    <w:p w14:paraId="3F0D3B4D"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Details of any other person for whom investors may obtain information and documents:</w:t>
      </w:r>
    </w:p>
    <w:p w14:paraId="79A8BCEE"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Name:</w:t>
      </w:r>
      <w:r w:rsidRPr="00A5132F">
        <w:rPr>
          <w:rFonts w:ascii="Times New Roman" w:hAnsi="Times New Roman" w:cs="Times New Roman"/>
          <w:sz w:val="21"/>
          <w:szCs w:val="21"/>
        </w:rPr>
        <w:tab/>
        <w:t xml:space="preserve"> _______________________________________________________________________________</w:t>
      </w:r>
    </w:p>
    <w:p w14:paraId="5964ECFF"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Address: _______________________________________________________________________________</w:t>
      </w:r>
    </w:p>
    <w:p w14:paraId="0FE4DA44" w14:textId="77777777" w:rsidR="00840572" w:rsidRDefault="00840572" w:rsidP="00840572">
      <w:pPr>
        <w:spacing w:after="240" w:line="240" w:lineRule="auto"/>
        <w:jc w:val="both"/>
        <w:rPr>
          <w:rFonts w:ascii="Times New Roman" w:hAnsi="Times New Roman" w:cs="Times New Roman"/>
          <w:sz w:val="21"/>
          <w:szCs w:val="21"/>
        </w:rPr>
      </w:pPr>
    </w:p>
    <w:p w14:paraId="59961E32" w14:textId="77777777" w:rsidR="00840572" w:rsidRDefault="00840572" w:rsidP="00840572">
      <w:pPr>
        <w:spacing w:after="240" w:line="240" w:lineRule="auto"/>
        <w:jc w:val="both"/>
        <w:rPr>
          <w:rFonts w:ascii="Times New Roman" w:hAnsi="Times New Roman" w:cs="Times New Roman"/>
          <w:sz w:val="21"/>
          <w:szCs w:val="21"/>
        </w:rPr>
      </w:pPr>
    </w:p>
    <w:p w14:paraId="6F11468B" w14:textId="77777777" w:rsidR="00840572" w:rsidRPr="00A5132F" w:rsidRDefault="00840572" w:rsidP="00840572">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lastRenderedPageBreak/>
        <w:t>Manner in which the issue, sale, repurchase or redemption price of units of UCITS will be made public</w:t>
      </w:r>
      <w:r w:rsidRPr="00A5132F">
        <w:rPr>
          <w:rFonts w:ascii="Times New Roman" w:hAnsi="Times New Roman" w:cs="Times New Roman"/>
          <w:sz w:val="21"/>
          <w:szCs w:val="21"/>
        </w:rPr>
        <w:tab/>
      </w:r>
    </w:p>
    <w:p w14:paraId="04CC2F4C" w14:textId="77777777" w:rsidR="00840572" w:rsidRPr="00DA32F3" w:rsidRDefault="00840572" w:rsidP="00DA32F3">
      <w:pPr>
        <w:spacing w:after="240" w:line="240" w:lineRule="auto"/>
        <w:jc w:val="both"/>
        <w:rPr>
          <w:rFonts w:ascii="Times New Roman" w:hAnsi="Times New Roman" w:cs="Times New Roman"/>
          <w:sz w:val="21"/>
          <w:szCs w:val="21"/>
        </w:rPr>
      </w:pPr>
      <w:r w:rsidRPr="00A5132F">
        <w:rPr>
          <w:rFonts w:ascii="Times New Roman" w:hAnsi="Times New Roman" w:cs="Times New Roman"/>
          <w:sz w:val="21"/>
          <w:szCs w:val="21"/>
        </w:rPr>
        <w:t>______________________________________________________________________________________________________________________________________________________________</w:t>
      </w:r>
      <w:r w:rsidRPr="00A5132F">
        <w:rPr>
          <w:rFonts w:ascii="Times New Roman" w:hAnsi="Times New Roman" w:cs="Times New Roman"/>
          <w:b/>
          <w:sz w:val="24"/>
          <w:szCs w:val="24"/>
        </w:rPr>
        <w:br w:type="page"/>
      </w:r>
    </w:p>
    <w:p w14:paraId="283F2032" w14:textId="77777777" w:rsidR="00840572" w:rsidRPr="00A5132F" w:rsidRDefault="00840572" w:rsidP="00840572">
      <w:pPr>
        <w:jc w:val="center"/>
        <w:rPr>
          <w:rFonts w:ascii="Times New Roman" w:hAnsi="Times New Roman" w:cs="Times New Roman"/>
          <w:b/>
          <w:sz w:val="21"/>
          <w:szCs w:val="21"/>
        </w:rPr>
      </w:pPr>
      <w:r w:rsidRPr="00A5132F">
        <w:rPr>
          <w:rFonts w:ascii="Times New Roman" w:hAnsi="Times New Roman" w:cs="Times New Roman"/>
          <w:b/>
          <w:sz w:val="21"/>
          <w:szCs w:val="21"/>
        </w:rPr>
        <w:lastRenderedPageBreak/>
        <w:t>PART C</w:t>
      </w:r>
    </w:p>
    <w:p w14:paraId="18C2F0BD" w14:textId="77777777" w:rsidR="00840572" w:rsidRPr="00A5132F" w:rsidRDefault="00840572" w:rsidP="00840572">
      <w:pPr>
        <w:jc w:val="both"/>
        <w:rPr>
          <w:rFonts w:ascii="Times New Roman" w:hAnsi="Times New Roman" w:cs="Times New Roman"/>
          <w:sz w:val="21"/>
          <w:szCs w:val="21"/>
          <w:u w:val="single"/>
        </w:rPr>
      </w:pPr>
    </w:p>
    <w:p w14:paraId="099A3C95" w14:textId="77777777" w:rsidR="00840572" w:rsidRPr="00A5132F" w:rsidRDefault="00840572" w:rsidP="00840572">
      <w:pPr>
        <w:jc w:val="both"/>
        <w:rPr>
          <w:rFonts w:ascii="Times New Roman" w:hAnsi="Times New Roman" w:cs="Times New Roman"/>
          <w:sz w:val="21"/>
          <w:szCs w:val="21"/>
          <w:u w:val="single"/>
        </w:rPr>
      </w:pPr>
      <w:r w:rsidRPr="00A5132F">
        <w:rPr>
          <w:rFonts w:ascii="Times New Roman" w:hAnsi="Times New Roman" w:cs="Times New Roman"/>
          <w:sz w:val="21"/>
          <w:szCs w:val="21"/>
          <w:u w:val="single"/>
        </w:rPr>
        <w:t>Confirmation by the UCITS</w:t>
      </w:r>
    </w:p>
    <w:p w14:paraId="7D12E343" w14:textId="77777777" w:rsidR="00840572" w:rsidRPr="00A5132F" w:rsidRDefault="00840572" w:rsidP="00840572">
      <w:pPr>
        <w:jc w:val="both"/>
        <w:rPr>
          <w:rFonts w:ascii="Times New Roman" w:hAnsi="Times New Roman" w:cs="Times New Roman"/>
          <w:sz w:val="21"/>
          <w:szCs w:val="21"/>
        </w:rPr>
      </w:pPr>
    </w:p>
    <w:p w14:paraId="58A577F3" w14:textId="77777777" w:rsidR="00840572" w:rsidRPr="00A5132F" w:rsidRDefault="00840572" w:rsidP="00840572">
      <w:pPr>
        <w:jc w:val="both"/>
        <w:rPr>
          <w:rFonts w:ascii="Times New Roman" w:hAnsi="Times New Roman" w:cs="Times New Roman"/>
          <w:sz w:val="21"/>
          <w:szCs w:val="21"/>
        </w:rPr>
      </w:pPr>
      <w:r w:rsidRPr="00A5132F">
        <w:rPr>
          <w:rFonts w:ascii="Times New Roman" w:hAnsi="Times New Roman" w:cs="Times New Roman"/>
          <w:sz w:val="21"/>
          <w:szCs w:val="21"/>
        </w:rPr>
        <w:t>We hereby confirm that the documents attached to this notification letter contain all relevant information as provided for in the Directive 2009/65/EC.  The text of each document is the same as that previously submitted to the competent authorities of ______________________________</w:t>
      </w:r>
    </w:p>
    <w:p w14:paraId="5EF793CC" w14:textId="77777777" w:rsidR="00840572" w:rsidRPr="00A5132F" w:rsidRDefault="00840572" w:rsidP="00840572">
      <w:pPr>
        <w:jc w:val="both"/>
        <w:rPr>
          <w:rFonts w:ascii="Times New Roman" w:hAnsi="Times New Roman" w:cs="Times New Roman"/>
          <w:sz w:val="21"/>
          <w:szCs w:val="21"/>
        </w:rPr>
      </w:pPr>
      <w:r w:rsidRPr="00A5132F">
        <w:rPr>
          <w:rFonts w:ascii="Times New Roman" w:hAnsi="Times New Roman" w:cs="Times New Roman"/>
          <w:sz w:val="21"/>
          <w:szCs w:val="21"/>
        </w:rPr>
        <w:t>(</w:t>
      </w:r>
      <w:r w:rsidRPr="00A5132F">
        <w:rPr>
          <w:rFonts w:ascii="Times New Roman" w:hAnsi="Times New Roman" w:cs="Times New Roman"/>
          <w:i/>
          <w:sz w:val="21"/>
          <w:szCs w:val="21"/>
        </w:rPr>
        <w:t xml:space="preserve">name of home Member State) </w:t>
      </w:r>
      <w:r w:rsidRPr="00A5132F">
        <w:rPr>
          <w:rFonts w:ascii="Times New Roman" w:hAnsi="Times New Roman" w:cs="Times New Roman"/>
          <w:sz w:val="21"/>
          <w:szCs w:val="21"/>
        </w:rPr>
        <w:t>or is a translation that faithfully reflects that text.</w:t>
      </w:r>
    </w:p>
    <w:p w14:paraId="5AEDCFE0" w14:textId="77777777" w:rsidR="00840572" w:rsidRPr="00A5132F" w:rsidRDefault="00840572" w:rsidP="00840572">
      <w:pPr>
        <w:jc w:val="both"/>
        <w:rPr>
          <w:rFonts w:ascii="Times New Roman" w:hAnsi="Times New Roman" w:cs="Times New Roman"/>
          <w:sz w:val="21"/>
          <w:szCs w:val="21"/>
        </w:rPr>
      </w:pPr>
    </w:p>
    <w:p w14:paraId="704CAB40" w14:textId="77777777" w:rsidR="00840572" w:rsidRPr="00A5132F" w:rsidRDefault="00840572" w:rsidP="00840572">
      <w:pPr>
        <w:jc w:val="both"/>
        <w:rPr>
          <w:rFonts w:ascii="Times New Roman" w:hAnsi="Times New Roman" w:cs="Times New Roman"/>
          <w:sz w:val="21"/>
          <w:szCs w:val="21"/>
        </w:rPr>
      </w:pPr>
      <w:r w:rsidRPr="00A5132F">
        <w:rPr>
          <w:rFonts w:ascii="Times New Roman" w:hAnsi="Times New Roman" w:cs="Times New Roman"/>
          <w:sz w:val="21"/>
          <w:szCs w:val="21"/>
        </w:rPr>
        <w:t>(The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capacity, and shall ensure the confirmation is dated.)</w:t>
      </w:r>
    </w:p>
    <w:p w14:paraId="48529F26" w14:textId="77777777" w:rsidR="00840572" w:rsidRPr="00A5132F" w:rsidRDefault="00840572" w:rsidP="00840572">
      <w:pPr>
        <w:jc w:val="both"/>
        <w:rPr>
          <w:rFonts w:ascii="Times New Roman" w:hAnsi="Times New Roman" w:cs="Times New Roman"/>
          <w:sz w:val="21"/>
          <w:szCs w:val="21"/>
        </w:rPr>
      </w:pPr>
    </w:p>
    <w:p w14:paraId="24B05A09" w14:textId="77777777" w:rsidR="00840572" w:rsidRPr="00A5132F" w:rsidRDefault="00840572" w:rsidP="00840572">
      <w:pPr>
        <w:jc w:val="both"/>
        <w:rPr>
          <w:rFonts w:ascii="Times New Roman" w:hAnsi="Times New Roman" w:cs="Times New Roman"/>
          <w:szCs w:val="24"/>
        </w:rPr>
      </w:pPr>
    </w:p>
    <w:p w14:paraId="1C7ACDF5" w14:textId="77777777" w:rsidR="00840572" w:rsidRPr="00A5132F" w:rsidRDefault="00840572" w:rsidP="00840572">
      <w:pPr>
        <w:jc w:val="both"/>
        <w:rPr>
          <w:rFonts w:ascii="Times New Roman" w:hAnsi="Times New Roman" w:cs="Times New Roman"/>
          <w:szCs w:val="24"/>
        </w:rPr>
      </w:pPr>
    </w:p>
    <w:p w14:paraId="2E3BFCCF" w14:textId="77777777" w:rsidR="00840572" w:rsidRPr="00A5132F" w:rsidRDefault="00840572" w:rsidP="00840572">
      <w:pPr>
        <w:pBdr>
          <w:bottom w:val="single" w:sz="12" w:space="1" w:color="auto"/>
        </w:pBdr>
        <w:jc w:val="both"/>
        <w:rPr>
          <w:rFonts w:ascii="Times New Roman" w:hAnsi="Times New Roman" w:cs="Times New Roman"/>
          <w:szCs w:val="24"/>
        </w:rPr>
      </w:pPr>
    </w:p>
    <w:p w14:paraId="4E5E4BA5" w14:textId="77777777" w:rsidR="00840572" w:rsidRPr="00A5132F" w:rsidRDefault="00840572" w:rsidP="00840572">
      <w:pPr>
        <w:jc w:val="both"/>
        <w:rPr>
          <w:rFonts w:ascii="Times New Roman" w:hAnsi="Times New Roman" w:cs="Times New Roman"/>
          <w:szCs w:val="24"/>
        </w:rPr>
      </w:pP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r w:rsidRPr="00A5132F">
        <w:rPr>
          <w:rFonts w:ascii="Times New Roman" w:hAnsi="Times New Roman" w:cs="Times New Roman"/>
          <w:szCs w:val="24"/>
        </w:rPr>
        <w:softHyphen/>
      </w:r>
    </w:p>
    <w:p w14:paraId="1288C67F" w14:textId="77777777" w:rsidR="00840572" w:rsidRPr="00A5132F" w:rsidRDefault="00840572" w:rsidP="00840572">
      <w:pPr>
        <w:jc w:val="both"/>
        <w:rPr>
          <w:rFonts w:ascii="Times New Roman" w:hAnsi="Times New Roman" w:cs="Times New Roman"/>
          <w:szCs w:val="24"/>
        </w:rPr>
      </w:pPr>
    </w:p>
    <w:p w14:paraId="2433A98A" w14:textId="77777777" w:rsidR="00840572" w:rsidRPr="00A5132F" w:rsidRDefault="00840572" w:rsidP="00840572">
      <w:pPr>
        <w:jc w:val="both"/>
        <w:rPr>
          <w:rFonts w:ascii="Times New Roman" w:hAnsi="Times New Roman" w:cs="Times New Roman"/>
          <w:szCs w:val="24"/>
        </w:rPr>
      </w:pPr>
    </w:p>
    <w:p w14:paraId="6CFBDDD5" w14:textId="77777777" w:rsidR="00840572" w:rsidRPr="00A5132F" w:rsidRDefault="00840572" w:rsidP="00840572">
      <w:pPr>
        <w:jc w:val="both"/>
        <w:rPr>
          <w:rFonts w:ascii="Times New Roman" w:hAnsi="Times New Roman" w:cs="Times New Roman"/>
          <w:szCs w:val="24"/>
        </w:rPr>
      </w:pPr>
    </w:p>
    <w:p w14:paraId="157A3841" w14:textId="77777777" w:rsidR="00840572" w:rsidRPr="00A5132F" w:rsidRDefault="00840572" w:rsidP="00840572">
      <w:pPr>
        <w:jc w:val="both"/>
        <w:rPr>
          <w:rFonts w:ascii="Times New Roman" w:hAnsi="Times New Roman" w:cs="Times New Roman"/>
          <w:b/>
          <w:szCs w:val="24"/>
        </w:rPr>
      </w:pPr>
      <w:r w:rsidRPr="00A5132F">
        <w:rPr>
          <w:rFonts w:ascii="Times New Roman" w:hAnsi="Times New Roman" w:cs="Times New Roman"/>
          <w:b/>
          <w:szCs w:val="24"/>
        </w:rPr>
        <w:t xml:space="preserve">Date: </w:t>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r>
      <w:r w:rsidRPr="00A5132F">
        <w:rPr>
          <w:rFonts w:ascii="Times New Roman" w:hAnsi="Times New Roman" w:cs="Times New Roman"/>
          <w:b/>
          <w:szCs w:val="24"/>
        </w:rPr>
        <w:softHyphen/>
        <w:t>__________________________</w:t>
      </w:r>
    </w:p>
    <w:p w14:paraId="0CCCE378" w14:textId="77777777" w:rsidR="00840572" w:rsidRPr="003C7D7D" w:rsidRDefault="00840572" w:rsidP="00840572">
      <w:pPr>
        <w:jc w:val="both"/>
        <w:rPr>
          <w:color w:val="00B050"/>
          <w:szCs w:val="24"/>
        </w:rPr>
      </w:pPr>
    </w:p>
    <w:p w14:paraId="2B3F1B82" w14:textId="77777777" w:rsidR="00840572" w:rsidRPr="003C7D7D" w:rsidRDefault="00840572" w:rsidP="00840572">
      <w:pPr>
        <w:jc w:val="both"/>
        <w:rPr>
          <w:color w:val="00B050"/>
          <w:szCs w:val="24"/>
        </w:rPr>
      </w:pPr>
    </w:p>
    <w:p w14:paraId="2F0F0472" w14:textId="77777777" w:rsidR="00840572" w:rsidRPr="00A5132F" w:rsidRDefault="00840572" w:rsidP="00840572">
      <w:pPr>
        <w:spacing w:after="240" w:line="240" w:lineRule="auto"/>
        <w:jc w:val="both"/>
        <w:rPr>
          <w:rFonts w:ascii="Times New Roman" w:hAnsi="Times New Roman" w:cs="Times New Roman"/>
          <w:b/>
          <w:sz w:val="24"/>
          <w:szCs w:val="24"/>
        </w:rPr>
      </w:pPr>
    </w:p>
    <w:p w14:paraId="6E2A686C" w14:textId="77777777" w:rsidR="00840572" w:rsidRDefault="00840572" w:rsidP="00840572">
      <w:pPr>
        <w:spacing w:after="0" w:line="240" w:lineRule="auto"/>
        <w:jc w:val="both"/>
        <w:rPr>
          <w:rFonts w:ascii="Times New Roman" w:hAnsi="Times New Roman" w:cs="Times New Roman"/>
          <w:b/>
          <w:sz w:val="24"/>
          <w:szCs w:val="24"/>
        </w:rPr>
      </w:pPr>
    </w:p>
    <w:p w14:paraId="6BF4DD5C" w14:textId="0B07A1E5" w:rsidR="00840572" w:rsidRDefault="00840572" w:rsidP="008405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Issued:</w:t>
      </w:r>
      <w:r>
        <w:rPr>
          <w:rFonts w:ascii="Times New Roman" w:hAnsi="Times New Roman" w:cs="Times New Roman"/>
          <w:sz w:val="24"/>
          <w:szCs w:val="24"/>
        </w:rPr>
        <w:t xml:space="preserve">  [ ] April 2015</w:t>
      </w:r>
    </w:p>
    <w:p w14:paraId="2BDD0271" w14:textId="71CE4566" w:rsidR="00840572" w:rsidRDefault="00840572" w:rsidP="00840572">
      <w:pPr>
        <w:spacing w:after="0" w:line="240" w:lineRule="auto"/>
        <w:rPr>
          <w:rFonts w:ascii="Times New Roman" w:hAnsi="Times New Roman" w:cs="Times New Roman"/>
          <w:sz w:val="24"/>
          <w:szCs w:val="24"/>
        </w:rPr>
      </w:pPr>
      <w:r>
        <w:rPr>
          <w:rFonts w:ascii="Times New Roman" w:hAnsi="Times New Roman" w:cs="Times New Roman"/>
          <w:b/>
          <w:sz w:val="24"/>
          <w:szCs w:val="24"/>
        </w:rPr>
        <w:t>Latest revision:</w:t>
      </w:r>
      <w:r>
        <w:rPr>
          <w:rFonts w:ascii="Times New Roman" w:hAnsi="Times New Roman" w:cs="Times New Roman"/>
          <w:sz w:val="24"/>
          <w:szCs w:val="24"/>
        </w:rPr>
        <w:t xml:space="preserve"> [ ] 201</w:t>
      </w:r>
      <w:r w:rsidR="005919D5">
        <w:rPr>
          <w:rFonts w:ascii="Times New Roman" w:hAnsi="Times New Roman" w:cs="Times New Roman"/>
          <w:sz w:val="24"/>
          <w:szCs w:val="24"/>
        </w:rPr>
        <w:t>9</w:t>
      </w:r>
    </w:p>
    <w:p w14:paraId="58B371CE" w14:textId="77777777" w:rsidR="00586FE0" w:rsidRDefault="00D1782D"/>
    <w:sectPr w:rsidR="00586F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E3C4" w14:textId="77777777" w:rsidR="00840572" w:rsidRDefault="00840572" w:rsidP="00840572">
      <w:pPr>
        <w:spacing w:after="0" w:line="240" w:lineRule="auto"/>
      </w:pPr>
      <w:r>
        <w:separator/>
      </w:r>
    </w:p>
  </w:endnote>
  <w:endnote w:type="continuationSeparator" w:id="0">
    <w:p w14:paraId="4E0ADBB7" w14:textId="77777777" w:rsidR="00840572" w:rsidRDefault="00840572" w:rsidP="0084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11B6" w14:textId="77777777" w:rsidR="00D1782D" w:rsidRDefault="00D17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88749"/>
      <w:docPartObj>
        <w:docPartGallery w:val="Page Numbers (Bottom of Page)"/>
        <w:docPartUnique/>
      </w:docPartObj>
    </w:sdtPr>
    <w:sdtEndPr>
      <w:rPr>
        <w:noProof/>
      </w:rPr>
    </w:sdtEndPr>
    <w:sdtContent>
      <w:p w14:paraId="6F3BE43A" w14:textId="47AE838D" w:rsidR="00D81403" w:rsidRDefault="00DA32F3">
        <w:pPr>
          <w:pStyle w:val="Footer"/>
          <w:jc w:val="center"/>
        </w:pPr>
        <w:r>
          <w:fldChar w:fldCharType="begin"/>
        </w:r>
        <w:r>
          <w:instrText xml:space="preserve"> PAGE   \* MERGEFORMAT </w:instrText>
        </w:r>
        <w:r>
          <w:fldChar w:fldCharType="separate"/>
        </w:r>
        <w:r w:rsidR="00D1782D">
          <w:rPr>
            <w:noProof/>
          </w:rPr>
          <w:t>1</w:t>
        </w:r>
        <w:r>
          <w:rPr>
            <w:noProof/>
          </w:rPr>
          <w:fldChar w:fldCharType="end"/>
        </w:r>
      </w:p>
    </w:sdtContent>
  </w:sdt>
  <w:p w14:paraId="67AF7649" w14:textId="77777777" w:rsidR="00680689" w:rsidRDefault="00D17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851E" w14:textId="77777777" w:rsidR="00D1782D" w:rsidRDefault="00D17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1B03" w14:textId="77777777" w:rsidR="00840572" w:rsidRDefault="00840572" w:rsidP="00840572">
      <w:pPr>
        <w:spacing w:after="0" w:line="240" w:lineRule="auto"/>
      </w:pPr>
      <w:r>
        <w:separator/>
      </w:r>
    </w:p>
  </w:footnote>
  <w:footnote w:type="continuationSeparator" w:id="0">
    <w:p w14:paraId="2D9B41C4" w14:textId="77777777" w:rsidR="00840572" w:rsidRDefault="00840572" w:rsidP="0084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B463" w14:textId="7DEDA869" w:rsidR="003B2A8B" w:rsidRDefault="00D1782D" w:rsidP="00D1782D">
    <w:pPr>
      <w:pStyle w:val="Header"/>
    </w:pPr>
    <w:fldSimple w:instr=" DOCPROPERTY bjHeaderEvenPageDocProperty \* MERGEFORMAT " w:fldLock="1">
      <w:r w:rsidRPr="00D1782D">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80B1" w14:textId="416A8631" w:rsidR="003B2A8B" w:rsidRDefault="00D1782D" w:rsidP="00D1782D">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Central Bank of Ireland - UNRESTRICTED</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0492" w14:textId="6FCD99AD" w:rsidR="003B2A8B" w:rsidRDefault="00D1782D" w:rsidP="00D1782D">
    <w:pPr>
      <w:pStyle w:val="Header"/>
    </w:pPr>
    <w:fldSimple w:instr=" DOCPROPERTY bjHeaderFirstPageDocProperty \* MERGEFORMAT " w:fldLock="1">
      <w:r w:rsidRPr="00D1782D">
        <w:rPr>
          <w:rFonts w:ascii="Times New Roman" w:hAnsi="Times New Roman" w:cs="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8A4"/>
    <w:multiLevelType w:val="hybridMultilevel"/>
    <w:tmpl w:val="C9BA8122"/>
    <w:lvl w:ilvl="0" w:tplc="252696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72"/>
    <w:rsid w:val="000F0D6F"/>
    <w:rsid w:val="00351AFD"/>
    <w:rsid w:val="003B2A8B"/>
    <w:rsid w:val="00534B6F"/>
    <w:rsid w:val="005919D5"/>
    <w:rsid w:val="00840572"/>
    <w:rsid w:val="009970BE"/>
    <w:rsid w:val="00D1782D"/>
    <w:rsid w:val="00D80361"/>
    <w:rsid w:val="00DA32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FF273"/>
  <w15:docId w15:val="{6DADC091-7DF1-44B3-83E0-7F8D4D1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72"/>
    <w:pPr>
      <w:ind w:left="720"/>
      <w:contextualSpacing/>
    </w:pPr>
  </w:style>
  <w:style w:type="paragraph" w:styleId="Header">
    <w:name w:val="header"/>
    <w:basedOn w:val="Normal"/>
    <w:link w:val="HeaderChar"/>
    <w:uiPriority w:val="99"/>
    <w:unhideWhenUsed/>
    <w:rsid w:val="0084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72"/>
  </w:style>
  <w:style w:type="paragraph" w:styleId="Footer">
    <w:name w:val="footer"/>
    <w:basedOn w:val="Normal"/>
    <w:link w:val="FooterChar"/>
    <w:uiPriority w:val="99"/>
    <w:unhideWhenUsed/>
    <w:rsid w:val="0084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72"/>
  </w:style>
  <w:style w:type="character" w:styleId="CommentReference">
    <w:name w:val="annotation reference"/>
    <w:basedOn w:val="DefaultParagraphFont"/>
    <w:uiPriority w:val="99"/>
    <w:semiHidden/>
    <w:unhideWhenUsed/>
    <w:rsid w:val="005919D5"/>
    <w:rPr>
      <w:sz w:val="16"/>
      <w:szCs w:val="16"/>
    </w:rPr>
  </w:style>
  <w:style w:type="paragraph" w:styleId="CommentText">
    <w:name w:val="annotation text"/>
    <w:basedOn w:val="Normal"/>
    <w:link w:val="CommentTextChar"/>
    <w:uiPriority w:val="99"/>
    <w:semiHidden/>
    <w:unhideWhenUsed/>
    <w:rsid w:val="005919D5"/>
    <w:pPr>
      <w:spacing w:line="240" w:lineRule="auto"/>
    </w:pPr>
    <w:rPr>
      <w:sz w:val="20"/>
      <w:szCs w:val="20"/>
    </w:rPr>
  </w:style>
  <w:style w:type="character" w:customStyle="1" w:styleId="CommentTextChar">
    <w:name w:val="Comment Text Char"/>
    <w:basedOn w:val="DefaultParagraphFont"/>
    <w:link w:val="CommentText"/>
    <w:uiPriority w:val="99"/>
    <w:semiHidden/>
    <w:rsid w:val="005919D5"/>
    <w:rPr>
      <w:sz w:val="20"/>
      <w:szCs w:val="20"/>
    </w:rPr>
  </w:style>
  <w:style w:type="paragraph" w:styleId="CommentSubject">
    <w:name w:val="annotation subject"/>
    <w:basedOn w:val="CommentText"/>
    <w:next w:val="CommentText"/>
    <w:link w:val="CommentSubjectChar"/>
    <w:uiPriority w:val="99"/>
    <w:semiHidden/>
    <w:unhideWhenUsed/>
    <w:rsid w:val="005919D5"/>
    <w:rPr>
      <w:b/>
      <w:bCs/>
    </w:rPr>
  </w:style>
  <w:style w:type="character" w:customStyle="1" w:styleId="CommentSubjectChar">
    <w:name w:val="Comment Subject Char"/>
    <w:basedOn w:val="CommentTextChar"/>
    <w:link w:val="CommentSubject"/>
    <w:uiPriority w:val="99"/>
    <w:semiHidden/>
    <w:rsid w:val="005919D5"/>
    <w:rPr>
      <w:b/>
      <w:bCs/>
      <w:sz w:val="20"/>
      <w:szCs w:val="20"/>
    </w:rPr>
  </w:style>
  <w:style w:type="paragraph" w:styleId="BalloonText">
    <w:name w:val="Balloon Text"/>
    <w:basedOn w:val="Normal"/>
    <w:link w:val="BalloonTextChar"/>
    <w:uiPriority w:val="99"/>
    <w:semiHidden/>
    <w:unhideWhenUsed/>
    <w:rsid w:val="0059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Props1.xml><?xml version="1.0" encoding="utf-8"?>
<ds:datastoreItem xmlns:ds="http://schemas.openxmlformats.org/officeDocument/2006/customXml" ds:itemID="{8A9B494B-54B0-4C91-B8E9-1281A9EC1A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Davis, Ruth</dc:creator>
  <cp:keywords>Unrestricted</cp:keywords>
  <cp:lastModifiedBy>Brannelly, Louise</cp:lastModifiedBy>
  <cp:revision>2</cp:revision>
  <dcterms:created xsi:type="dcterms:W3CDTF">2019-06-06T09:22:00Z</dcterms:created>
  <dcterms:modified xsi:type="dcterms:W3CDTF">2019-06-06T09:22:00Z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18e18f66-7e4f-4269-970e-ea86ef7bbc95</vt:lpwstr>
  </property>
  <property fmtid="{D5CDD505-2E9C-101B-9397-08002B2CF9AE}" pid="3" name="bjSaver">
    <vt:lpwstr>odgOJJeEZ+m201BVDOM1tTn8UVw7IHlW</vt:lpwstr>
  </property>
  <property fmtid="{D5CDD505-2E9C-101B-9397-08002B2CF9AE}" pid="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jHeaderBothDocProperty">
    <vt:lpwstr>Central Bank of Ireland - UNRESTRICTED</vt:lpwstr>
  </property>
  <property fmtid="{D5CDD505-2E9C-101B-9397-08002B2CF9AE}" pid="8" name="bjHeaderFirstPageDocProperty">
    <vt:lpwstr>Central Bank of Ireland - UNRESTRICTED</vt:lpwstr>
  </property>
  <property fmtid="{D5CDD505-2E9C-101B-9397-08002B2CF9AE}" pid="9" name="bjHeaderEvenPageDocProperty">
    <vt:lpwstr>Central Bank of Ireland - UNRESTRICTED</vt:lpwstr>
  </property>
  <property fmtid="{D5CDD505-2E9C-101B-9397-08002B2CF9AE}" pid="10" name="_AdHocReviewCycleID">
    <vt:i4>-629482292</vt:i4>
  </property>
  <property fmtid="{D5CDD505-2E9C-101B-9397-08002B2CF9AE}" pid="11" name="_NewReviewCycle">
    <vt:lpwstr/>
  </property>
  <property fmtid="{D5CDD505-2E9C-101B-9397-08002B2CF9AE}" pid="12" name="_EmailSubject">
    <vt:lpwstr>Update 3 - Inward Marketing</vt:lpwstr>
  </property>
  <property fmtid="{D5CDD505-2E9C-101B-9397-08002B2CF9AE}" pid="13" name="_AuthorEmail">
    <vt:lpwstr>Fionnghuala.OSullivan@centralbank.ie</vt:lpwstr>
  </property>
  <property fmtid="{D5CDD505-2E9C-101B-9397-08002B2CF9AE}" pid="14" name="_AuthorEmailDisplayName">
    <vt:lpwstr>O'Sullivan, Fionnghuala</vt:lpwstr>
  </property>
  <property fmtid="{D5CDD505-2E9C-101B-9397-08002B2CF9AE}" pid="15" name="_ReviewingToolsShownOnce">
    <vt:lpwstr/>
  </property>
</Properties>
</file>